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9.jpeg" ContentType="image/jpeg"/>
  <Override PartName="/word/media/image11.jpeg" ContentType="image/jpeg"/>
  <Override PartName="/word/media/image13.jpeg" ContentType="image/jpeg"/>
  <Override PartName="/word/media/image8.jpeg" ContentType="image/jpeg"/>
  <Override PartName="/word/media/image10.jpeg" ContentType="image/jpeg"/>
  <Override PartName="/word/media/image12.jpeg" ContentType="image/jpeg"/>
  <Override PartName="/word/media/image7.jpeg" ContentType="image/jpeg"/>
  <Override PartName="/word/media/image6.jpeg" ContentType="image/jpeg"/>
  <Override PartName="/word/media/image21.jpeg" ContentType="image/jpeg"/>
  <Override PartName="/word/media/image16.png" ContentType="image/png"/>
  <Override PartName="/word/media/image20.jpeg" ContentType="image/jpeg"/>
  <Override PartName="/word/media/image19.jpeg" ContentType="image/jpeg"/>
  <Override PartName="/word/media/image18.jpeg" ContentType="image/jpeg"/>
  <Override PartName="/word/media/image17.jpeg" ContentType="image/jpeg"/>
  <Override PartName="/word/media/image14.jpeg" ContentType="image/jpeg"/>
  <Override PartName="/word/media/image1.png" ContentType="image/png"/>
  <Override PartName="/word/media/image3.jpeg" ContentType="image/jpeg"/>
  <Override PartName="/word/media/image15.png" ContentType="image/png"/>
  <Override PartName="/word/media/image5.jpeg" ContentType="image/jpeg"/>
  <Override PartName="/word/media/image2.jpeg" ContentType="image/jpeg"/>
  <Override PartName="/word/media/image4.jpeg" ContentType="image/jpeg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ytu"/>
        <w:keepNext w:val="true"/>
        <w:keepLines/>
        <w:spacing w:before="480" w:after="240"/>
        <w:jc w:val="center"/>
        <w:rPr/>
      </w:pPr>
      <w:r>
        <w:rPr/>
        <w:t>Instrukcja rozliczania produkcji</w:t>
      </w:r>
    </w:p>
    <w:p>
      <w:pPr>
        <w:pStyle w:val="Podtytu"/>
        <w:rPr/>
      </w:pPr>
      <w:r>
        <w:rPr/>
        <w:t>Plastema · wtryskownia · stan na 28.09.2026 · przykład: zamówienie wewnętrzne 296/2026</w:t>
      </w:r>
    </w:p>
    <w:p>
      <w:pPr>
        <w:pStyle w:val="Tretekstu"/>
        <w:rPr/>
      </w:pPr>
      <w:r>
        <w:rPr/>
        <w:t>Rozliczenie produkcji to porównanie trzech liczb dla każdego koloru zamówienia: ile miało być (specyfikacja), ile jest dobrych sztuk (policzone kartony) i ile cykli wykonała maszyna (licznik PLC). Różnica między cyklami a dobrymi sztukami to braki. Cały przykład w instrukcji to zamówienie wewnętrzne 296/2026: LOLLIPOP WALLY dla FIBOO, wtryskarka 1, produkcja od 09.09.2026.</w:t>
      </w:r>
    </w:p>
    <w:p>
      <w:pPr>
        <w:pStyle w:val="Tretekstu"/>
        <w:rPr/>
      </w:pPr>
      <w:r>
        <w:rPr>
          <w:b/>
          <w:bCs/>
        </w:rPr>
        <w:t>Spis treści</w:t>
      </w:r>
    </w:p>
    <w:p>
      <w:pPr>
        <w:pStyle w:val="Compact"/>
        <w:numPr>
          <w:ilvl w:val="0"/>
          <w:numId w:val="26"/>
        </w:numPr>
        <w:rPr/>
      </w:pPr>
      <w:r>
        <w:rPr/>
        <w:t>Najważniejsze zasady</w:t>
      </w:r>
    </w:p>
    <w:p>
      <w:pPr>
        <w:pStyle w:val="Compact"/>
        <w:numPr>
          <w:ilvl w:val="0"/>
          <w:numId w:val="1"/>
        </w:numPr>
        <w:rPr/>
      </w:pPr>
      <w:r>
        <w:rPr/>
        <w:t>Obieg dokumentów</w:t>
      </w:r>
    </w:p>
    <w:p>
      <w:pPr>
        <w:pStyle w:val="Compact"/>
        <w:numPr>
          <w:ilvl w:val="0"/>
          <w:numId w:val="1"/>
        </w:numPr>
        <w:rPr/>
      </w:pPr>
      <w:r>
        <w:rPr/>
        <w:t>Kto co robi</w:t>
      </w:r>
    </w:p>
    <w:p>
      <w:pPr>
        <w:pStyle w:val="Compact"/>
        <w:numPr>
          <w:ilvl w:val="0"/>
          <w:numId w:val="1"/>
        </w:numPr>
        <w:rPr/>
      </w:pPr>
      <w:r>
        <w:rPr/>
        <w:t>Słowniczek</w:t>
      </w:r>
    </w:p>
    <w:p>
      <w:pPr>
        <w:pStyle w:val="Compact"/>
        <w:numPr>
          <w:ilvl w:val="0"/>
          <w:numId w:val="1"/>
        </w:numPr>
        <w:rPr/>
      </w:pPr>
      <w:r>
        <w:rPr/>
        <w:t>Etap 1 – Planowanie w biurze (dok. 1, 2, 3, 8, 11)</w:t>
      </w:r>
    </w:p>
    <w:p>
      <w:pPr>
        <w:pStyle w:val="Compact"/>
        <w:numPr>
          <w:ilvl w:val="0"/>
          <w:numId w:val="1"/>
        </w:numPr>
        <w:rPr/>
      </w:pPr>
      <w:r>
        <w:rPr/>
        <w:t>Etap 2 – Produkcja na hali (dok. 4, 9, 7, etykieta)</w:t>
      </w:r>
    </w:p>
    <w:p>
      <w:pPr>
        <w:pStyle w:val="Compact"/>
        <w:numPr>
          <w:ilvl w:val="0"/>
          <w:numId w:val="1"/>
        </w:numPr>
        <w:rPr/>
      </w:pPr>
      <w:r>
        <w:rPr/>
        <w:t>Etap 3 – Rozliczenie w biurze (dok. 6, 10)</w:t>
      </w:r>
    </w:p>
    <w:p>
      <w:pPr>
        <w:pStyle w:val="Compact"/>
        <w:numPr>
          <w:ilvl w:val="0"/>
          <w:numId w:val="1"/>
        </w:numPr>
        <w:rPr/>
      </w:pPr>
      <w:r>
        <w:rPr/>
        <w:t>Rozliczenie zamówienia krok po kroku</w:t>
      </w:r>
    </w:p>
    <w:p>
      <w:pPr>
        <w:pStyle w:val="Compact"/>
        <w:numPr>
          <w:ilvl w:val="0"/>
          <w:numId w:val="1"/>
        </w:numPr>
        <w:rPr/>
      </w:pPr>
      <w:r>
        <w:rPr/>
        <w:t>Magazyn materiałów sypkich</w:t>
      </w:r>
    </w:p>
    <w:p>
      <w:pPr>
        <w:pStyle w:val="Compact"/>
        <w:numPr>
          <w:ilvl w:val="0"/>
          <w:numId w:val="1"/>
        </w:numPr>
        <w:rPr/>
      </w:pPr>
      <w:r>
        <w:rPr/>
        <w:t>Punkty kontrolne</w:t>
      </w:r>
    </w:p>
    <w:p>
      <w:pPr>
        <w:pStyle w:val="Compact"/>
        <w:numPr>
          <w:ilvl w:val="0"/>
          <w:numId w:val="1"/>
        </w:numPr>
        <w:rPr/>
      </w:pPr>
      <w:r>
        <w:rPr/>
        <w:t>Załącznik – Weryfikacja opracowania</w:t>
      </w:r>
    </w:p>
    <w:p>
      <w:pPr>
        <w:pStyle w:val="Nagwek1"/>
        <w:rPr/>
      </w:pPr>
      <w:bookmarkStart w:id="0" w:name="najważniejsze-zasady"/>
      <w:r>
        <w:rPr/>
        <w:t>Najważniejsze zasady</w:t>
      </w:r>
    </w:p>
    <w:p>
      <w:pPr>
        <w:pStyle w:val="FirstParagraph"/>
        <w:rPr/>
      </w:pPr>
      <w:r>
        <w:rPr/>
        <w:t>Te reguły obowiązują w każdym rozliczeniu. Reszta instrukcji pokazuje je na liczbach.</w:t>
      </w:r>
    </w:p>
    <w:p>
      <w:pPr>
        <w:pStyle w:val="Compact"/>
        <w:numPr>
          <w:ilvl w:val="0"/>
          <w:numId w:val="27"/>
        </w:numPr>
        <w:rPr/>
      </w:pPr>
      <w:r>
        <w:rPr>
          <w:b/>
          <w:bCs/>
        </w:rPr>
        <w:t>Jedno zamówienie wewnętrzne = jeden produkt, jedna maszyna, jedna forma.</w:t>
      </w:r>
      <w:r>
        <w:rPr/>
        <w:t xml:space="preserve"> Zamówienie może mieć wiele kolorów. Każdy kolor rozlicza się osobno i ma osobny wiersz w statystyce (dok. 6).</w:t>
      </w:r>
    </w:p>
    <w:p>
      <w:pPr>
        <w:pStyle w:val="Compact"/>
        <w:numPr>
          <w:ilvl w:val="0"/>
          <w:numId w:val="28"/>
        </w:numPr>
        <w:rPr/>
      </w:pPr>
      <w:r>
        <w:rPr>
          <w:b/>
          <w:bCs/>
        </w:rPr>
        <w:t>Ilości na kolor są w specyfikacji (dok. 3).</w:t>
      </w:r>
      <w:r>
        <w:rPr/>
        <w:t xml:space="preserve"> Ich suma musi się równać ilości z zamówienia wewnętrznego (dok. 2). W przykładzie: 12 122 szt.</w:t>
      </w:r>
    </w:p>
    <w:p>
      <w:pPr>
        <w:pStyle w:val="Compact"/>
        <w:numPr>
          <w:ilvl w:val="0"/>
          <w:numId w:val="29"/>
        </w:numPr>
        <w:rPr/>
      </w:pPr>
      <w:r>
        <w:rPr>
          <w:b/>
          <w:bCs/>
        </w:rPr>
        <w:t>Dobre sztuki liczy się z kartonów.</w:t>
      </w:r>
      <w:r>
        <w:rPr/>
        <w:t xml:space="preserve"> Liczba kartonów × liczba sztuk w kartonie z karty produkcyjnej (dok. 8). Dla LOLLIPOP WALLY karton = 38 szt. Drobnicę liczy się, ważąc kartony.</w:t>
      </w:r>
    </w:p>
    <w:p>
      <w:pPr>
        <w:pStyle w:val="Compact"/>
        <w:numPr>
          <w:ilvl w:val="0"/>
          <w:numId w:val="30"/>
        </w:numPr>
        <w:rPr/>
      </w:pPr>
      <w:r>
        <w:rPr>
          <w:b/>
          <w:bCs/>
        </w:rPr>
        <w:t>Licznik PLC liczy wszystkie cykle maszyny – dobre i wadliwe.</w:t>
      </w:r>
      <w:r>
        <w:rPr/>
        <w:t xml:space="preserve"> Odczyt wpisuje się do raportu dnia maszyny (dok. 7) na koniec każdej zmiany.</w:t>
      </w:r>
    </w:p>
    <w:p>
      <w:pPr>
        <w:pStyle w:val="Compact"/>
        <w:numPr>
          <w:ilvl w:val="0"/>
          <w:numId w:val="31"/>
        </w:numPr>
        <w:rPr/>
      </w:pPr>
      <w:r>
        <w:rPr>
          <w:b/>
          <w:bCs/>
        </w:rPr>
        <w:t>Zmiana koloru zeruje licznik.</w:t>
      </w:r>
      <w:r>
        <w:rPr/>
        <w:t xml:space="preserve"> Ilość cykli ze zmiany = odczyt licznika − odczyt z poprzedniej zmiany tego samego koloru.</w:t>
      </w:r>
    </w:p>
    <w:p>
      <w:pPr>
        <w:pStyle w:val="Compact"/>
        <w:numPr>
          <w:ilvl w:val="0"/>
          <w:numId w:val="32"/>
        </w:numPr>
        <w:rPr/>
      </w:pPr>
      <w:r>
        <w:rPr>
          <w:b/>
          <w:bCs/>
        </w:rPr>
        <w:t>Braki = cykle z licznika − dobre sztuki.</w:t>
      </w:r>
      <w:r>
        <w:rPr/>
        <w:t xml:space="preserve"> Licz je dla całego koloru, nie dla pojedynczej zmiany. Kartony i licznik spisuje się w różnych chwilach, więc pojedyncza zmiana potrafi wyjść na minus.</w:t>
      </w:r>
    </w:p>
    <w:p>
      <w:pPr>
        <w:pStyle w:val="Compact"/>
        <w:numPr>
          <w:ilvl w:val="0"/>
          <w:numId w:val="33"/>
        </w:numPr>
        <w:rPr/>
      </w:pPr>
      <w:r>
        <w:rPr>
          <w:b/>
          <w:bCs/>
        </w:rPr>
        <w:t>Nadwyżkę zapisuje się jako „0 + N”.</w:t>
      </w:r>
      <w:r>
        <w:rPr/>
        <w:t xml:space="preserve"> Gdy kolor jest skończony, w raporcie zmianowym (dok. 4) wpisuje się pozostało 0 i liczbę sztuk ponad plan, np. „0 + 11”. Wyprodukowano = zamówiono + N.</w:t>
      </w:r>
    </w:p>
    <w:p>
      <w:pPr>
        <w:pStyle w:val="Compact"/>
        <w:numPr>
          <w:ilvl w:val="0"/>
          <w:numId w:val="34"/>
        </w:numPr>
        <w:rPr/>
      </w:pPr>
      <w:r>
        <w:rPr>
          <w:b/>
          <w:bCs/>
        </w:rPr>
        <w:t>Statystykę (dok. 6) wypełnia Monika po zakończeniu koloru.</w:t>
      </w:r>
      <w:r>
        <w:rPr/>
        <w:t xml:space="preserve"> Na wadze w biurze waży detal netto i cały wtrysk z wlewkiem.</w:t>
      </w:r>
    </w:p>
    <w:p>
      <w:pPr>
        <w:pStyle w:val="Compact"/>
        <w:numPr>
          <w:ilvl w:val="0"/>
          <w:numId w:val="35"/>
        </w:numPr>
        <w:rPr/>
      </w:pPr>
      <w:r>
        <w:rPr>
          <w:b/>
          <w:bCs/>
        </w:rPr>
        <w:t>Wzór zostaje przy maszynie i przy formie.</w:t>
      </w:r>
      <w:r>
        <w:rPr/>
        <w:t xml:space="preserve"> W trakcie produkcji jedna sztuka leży przy maszynie do porównania. Po produkcji ostatnią sztukę przywiązuje się trytytką do formy odstawianej do magazynu form.</w:t>
      </w:r>
    </w:p>
    <w:p>
      <w:pPr>
        <w:pStyle w:val="Compact"/>
        <w:numPr>
          <w:ilvl w:val="0"/>
          <w:numId w:val="36"/>
        </w:numPr>
        <w:rPr/>
      </w:pPr>
      <w:r>
        <w:rPr>
          <w:b/>
          <w:bCs/>
        </w:rPr>
        <w:t>Każdy karton ma etykietę.</w:t>
      </w:r>
      <w:r>
        <w:rPr/>
        <w:t xml:space="preserve"> Klient, produkt, kolor, ilość, data i pieczątka QC z numerem pracownika.</w:t>
      </w:r>
      <w:bookmarkEnd w:id="0"/>
    </w:p>
    <w:p>
      <w:pPr>
        <w:pStyle w:val="Nagwek1"/>
        <w:rPr/>
      </w:pPr>
      <w:bookmarkStart w:id="1" w:name="obieg-dokumentów"/>
      <w:r>
        <w:rPr/>
        <w:t>Obieg dokumentów</w:t>
      </w:r>
    </w:p>
    <w:p>
      <w:pPr>
        <w:pStyle w:val="FirstParagraph"/>
        <w:rPr/>
      </w:pPr>
      <w:r>
        <w:rPr/>
        <w:t>Dokumenty powstają w trzech etapach: planowanie w biurze, produkcja na hali i rozliczenie w biurze. Kolor jest rozliczony, gdy ma swój wiersz w statystyce (dok. 6), a jego kartony są przyjęte na magazyn (dok. 10).</w:t>
      </w:r>
    </w:p>
    <w:p>
      <w:pPr>
        <w:pStyle w:val="CaptionedFigure"/>
        <w:keepNext w:val="true"/>
        <w:jc w:val="center"/>
        <w:rPr/>
      </w:pPr>
      <w:r>
        <w:rPr/>
        <w:drawing>
          <wp:inline distT="0" distB="0" distL="0" distR="0">
            <wp:extent cx="6108700" cy="5108575"/>
            <wp:effectExtent l="0" t="0" r="0" b="0"/>
            <wp:docPr id="1" name="Picture" descr="Obieg dokumentów – 15 kroków w 3 etapac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" descr="Obieg dokumentów – 15 kroków w 3 etapach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8700" cy="5108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ImageCaption"/>
        <w:jc w:val="center"/>
        <w:rPr/>
      </w:pPr>
      <w:r>
        <w:rPr/>
        <w:t>Obieg dokumentów – 15 kroków w 3 etapach</w:t>
      </w:r>
    </w:p>
    <w:p>
      <w:pPr>
        <w:pStyle w:val="Tretekstu"/>
        <w:rPr/>
      </w:pPr>
      <w:bookmarkStart w:id="2" w:name="obieg-dokumentów"/>
      <w:r>
        <w:rPr/>
        <w:t>Czytaj od lewej górnej ramki w prawo, potem w dół przez halę i z powrotem w lewo przez rozliczenie. Karta produkcyjna (8) i lista form (11) to wzorce: zagląda się do nich, ale nie wypełnia przy każdym zamówieniu.</w:t>
      </w:r>
      <w:bookmarkEnd w:id="2"/>
    </w:p>
    <w:p>
      <w:pPr>
        <w:pStyle w:val="Nagwek1"/>
        <w:rPr/>
      </w:pPr>
      <w:bookmarkStart w:id="3" w:name="kto-co-robi"/>
      <w:r>
        <w:rPr/>
        <w:t>Kto co robi</w:t>
      </w:r>
    </w:p>
    <w:p>
      <w:pPr>
        <w:pStyle w:val="FirstParagraph"/>
        <w:rPr/>
      </w:pPr>
      <w:r>
        <w:rPr/>
        <w:t>Rozliczenie prowadzi Monika. Pozostali dostarczają jej liczby: planowanie z góry, hala na bieżąco, magazyn na końcu.</w:t>
      </w:r>
    </w:p>
    <w:tbl>
      <w:tblPr>
        <w:tblStyle w:val="Table"/>
        <w:tblW w:w="5000" w:type="pct"/>
        <w:jc w:val="left"/>
        <w:tblInd w:w="0" w:type="dxa"/>
        <w:tblLayout w:type="fixed"/>
        <w:tblCellMar>
          <w:top w:w="40" w:type="dxa"/>
          <w:left w:w="80" w:type="dxa"/>
          <w:bottom w:w="40" w:type="dxa"/>
          <w:right w:w="80" w:type="dxa"/>
        </w:tblCellMar>
        <w:tblLook w:val="0020" w:noHBand="0" w:noVBand="0" w:firstColumn="0" w:lastRow="0" w:lastColumn="0" w:firstRow="1"/>
      </w:tblPr>
      <w:tblGrid>
        <w:gridCol w:w="1993"/>
        <w:gridCol w:w="3324"/>
        <w:gridCol w:w="4321"/>
      </w:tblGrid>
      <w:tr>
        <w:trPr>
          <w:tblHeader w:val="true"/>
        </w:trPr>
        <w:tc>
          <w:tcPr>
            <w:tcW w:w="1993" w:type="dxa"/>
            <w:tcBorders>
              <w:top w:val="single" w:sz="4" w:space="0" w:color="A6B4C8"/>
              <w:left w:val="single" w:sz="4" w:space="0" w:color="A6B4C8"/>
              <w:bottom w:val="single" w:sz="6" w:space="0" w:color="000000"/>
              <w:right w:val="single" w:sz="4" w:space="0" w:color="A6B4C8"/>
            </w:tcBorders>
            <w:shd w:color="auto" w:fill="1F3A5F" w:val="clear"/>
            <w:vAlign w:val="bottom"/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pl-PL" w:eastAsia="en-US" w:bidi="ar-SA"/>
              </w:rPr>
            </w:pPr>
            <w:r>
              <w:rPr>
                <w:b/>
                <w:color w:val="FFFFFF"/>
                <w:kern w:val="0"/>
                <w:sz w:val="18"/>
                <w:szCs w:val="24"/>
                <w:lang w:val="pl-PL" w:eastAsia="en-US" w:bidi="ar-SA"/>
              </w:rPr>
              <w:t>Osoba</w:t>
            </w:r>
          </w:p>
        </w:tc>
        <w:tc>
          <w:tcPr>
            <w:tcW w:w="3324" w:type="dxa"/>
            <w:tcBorders>
              <w:top w:val="single" w:sz="4" w:space="0" w:color="A6B4C8"/>
              <w:left w:val="single" w:sz="4" w:space="0" w:color="A6B4C8"/>
              <w:bottom w:val="single" w:sz="6" w:space="0" w:color="000000"/>
              <w:right w:val="single" w:sz="4" w:space="0" w:color="A6B4C8"/>
            </w:tcBorders>
            <w:shd w:color="auto" w:fill="1F3A5F" w:val="clear"/>
            <w:vAlign w:val="bottom"/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pl-PL" w:eastAsia="en-US" w:bidi="ar-SA"/>
              </w:rPr>
            </w:pPr>
            <w:r>
              <w:rPr>
                <w:b/>
                <w:color w:val="FFFFFF"/>
                <w:kern w:val="0"/>
                <w:sz w:val="18"/>
                <w:szCs w:val="24"/>
                <w:lang w:val="pl-PL" w:eastAsia="en-US" w:bidi="ar-SA"/>
              </w:rPr>
              <w:t>Rola</w:t>
            </w:r>
          </w:p>
        </w:tc>
        <w:tc>
          <w:tcPr>
            <w:tcW w:w="4321" w:type="dxa"/>
            <w:tcBorders>
              <w:top w:val="single" w:sz="4" w:space="0" w:color="A6B4C8"/>
              <w:left w:val="single" w:sz="4" w:space="0" w:color="A6B4C8"/>
              <w:bottom w:val="single" w:sz="6" w:space="0" w:color="000000"/>
              <w:right w:val="single" w:sz="4" w:space="0" w:color="A6B4C8"/>
            </w:tcBorders>
            <w:shd w:color="auto" w:fill="1F3A5F" w:val="clear"/>
            <w:vAlign w:val="bottom"/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pl-PL" w:eastAsia="en-US" w:bidi="ar-SA"/>
              </w:rPr>
            </w:pPr>
            <w:r>
              <w:rPr>
                <w:b/>
                <w:color w:val="FFFFFF"/>
                <w:kern w:val="0"/>
                <w:sz w:val="18"/>
                <w:szCs w:val="24"/>
                <w:lang w:val="pl-PL" w:eastAsia="en-US" w:bidi="ar-SA"/>
              </w:rPr>
              <w:t>Dokumenty</w:t>
            </w:r>
          </w:p>
        </w:tc>
      </w:tr>
      <w:tr>
        <w:trPr/>
        <w:tc>
          <w:tcPr>
            <w:tcW w:w="1993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pl-PL" w:eastAsia="en-US" w:bidi="ar-SA"/>
              </w:rPr>
            </w:pPr>
            <w:r>
              <w:rPr>
                <w:kern w:val="0"/>
                <w:sz w:val="18"/>
                <w:szCs w:val="24"/>
                <w:lang w:val="pl-PL" w:eastAsia="en-US" w:bidi="ar-SA"/>
              </w:rPr>
              <w:t>Jakub Majchrzak</w:t>
            </w:r>
          </w:p>
        </w:tc>
        <w:tc>
          <w:tcPr>
            <w:tcW w:w="3324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pl-PL" w:eastAsia="en-US" w:bidi="ar-SA"/>
              </w:rPr>
            </w:pPr>
            <w:r>
              <w:rPr>
                <w:kern w:val="0"/>
                <w:sz w:val="18"/>
                <w:szCs w:val="24"/>
                <w:lang w:val="pl-PL" w:eastAsia="en-US" w:bidi="ar-SA"/>
              </w:rPr>
              <w:t>Koordynator produkcji. Przyjmuje część zamówień, decyduje, na której maszynie idzie produkcja</w:t>
            </w:r>
          </w:p>
        </w:tc>
        <w:tc>
          <w:tcPr>
            <w:tcW w:w="4321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pl-PL" w:eastAsia="en-US" w:bidi="ar-SA"/>
              </w:rPr>
            </w:pPr>
            <w:r>
              <w:rPr>
                <w:kern w:val="0"/>
                <w:sz w:val="18"/>
                <w:szCs w:val="24"/>
                <w:lang w:val="pl-PL" w:eastAsia="en-US" w:bidi="ar-SA"/>
              </w:rPr>
              <w:t>Plan produkcyjny (1)</w:t>
            </w:r>
          </w:p>
        </w:tc>
      </w:tr>
      <w:tr>
        <w:trPr/>
        <w:tc>
          <w:tcPr>
            <w:tcW w:w="1993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color="auto" w:fill="F2F5F9" w:val="clear"/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pl-PL" w:eastAsia="en-US" w:bidi="ar-SA"/>
              </w:rPr>
            </w:pPr>
            <w:r>
              <w:rPr>
                <w:kern w:val="0"/>
                <w:sz w:val="18"/>
                <w:szCs w:val="24"/>
                <w:lang w:val="pl-PL" w:eastAsia="en-US" w:bidi="ar-SA"/>
              </w:rPr>
              <w:t>Ania Kwiatek</w:t>
            </w:r>
          </w:p>
        </w:tc>
        <w:tc>
          <w:tcPr>
            <w:tcW w:w="3324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color="auto" w:fill="F2F5F9" w:val="clear"/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pl-PL" w:eastAsia="en-US" w:bidi="ar-SA"/>
              </w:rPr>
            </w:pPr>
            <w:r>
              <w:rPr>
                <w:kern w:val="0"/>
                <w:sz w:val="18"/>
                <w:szCs w:val="24"/>
                <w:lang w:val="pl-PL" w:eastAsia="en-US" w:bidi="ar-SA"/>
              </w:rPr>
              <w:t>Przepisuje plan na zlecenie dla hali</w:t>
            </w:r>
          </w:p>
        </w:tc>
        <w:tc>
          <w:tcPr>
            <w:tcW w:w="4321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color="auto" w:fill="F2F5F9" w:val="clear"/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pl-PL" w:eastAsia="en-US" w:bidi="ar-SA"/>
              </w:rPr>
            </w:pPr>
            <w:r>
              <w:rPr>
                <w:kern w:val="0"/>
                <w:sz w:val="18"/>
                <w:szCs w:val="24"/>
                <w:lang w:val="pl-PL" w:eastAsia="en-US" w:bidi="ar-SA"/>
              </w:rPr>
              <w:t>Zamówienie wewnętrzne (2)</w:t>
            </w:r>
          </w:p>
        </w:tc>
      </w:tr>
      <w:tr>
        <w:trPr/>
        <w:tc>
          <w:tcPr>
            <w:tcW w:w="1993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pl-PL" w:eastAsia="en-US" w:bidi="ar-SA"/>
              </w:rPr>
            </w:pPr>
            <w:r>
              <w:rPr>
                <w:kern w:val="0"/>
                <w:sz w:val="18"/>
                <w:szCs w:val="24"/>
                <w:lang w:val="pl-PL" w:eastAsia="en-US" w:bidi="ar-SA"/>
              </w:rPr>
              <w:t>Monika</w:t>
            </w:r>
          </w:p>
        </w:tc>
        <w:tc>
          <w:tcPr>
            <w:tcW w:w="3324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pl-PL" w:eastAsia="en-US" w:bidi="ar-SA"/>
              </w:rPr>
            </w:pPr>
            <w:r>
              <w:rPr>
                <w:kern w:val="0"/>
                <w:sz w:val="18"/>
                <w:szCs w:val="24"/>
                <w:lang w:val="pl-PL" w:eastAsia="en-US" w:bidi="ar-SA"/>
              </w:rPr>
              <w:t>Rozliczenie produkcji, ważenie, etykiety</w:t>
            </w:r>
          </w:p>
        </w:tc>
        <w:tc>
          <w:tcPr>
            <w:tcW w:w="4321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pl-PL" w:eastAsia="en-US" w:bidi="ar-SA"/>
              </w:rPr>
            </w:pPr>
            <w:r>
              <w:rPr>
                <w:kern w:val="0"/>
                <w:sz w:val="18"/>
                <w:szCs w:val="24"/>
                <w:lang w:val="pl-PL" w:eastAsia="en-US" w:bidi="ar-SA"/>
              </w:rPr>
              <w:t>Specyfikacja (3) – druk; przepisuje raport zmianowy (4) do Excela; statystyka (6); lewa część przyjęcia na magazyn (10)</w:t>
            </w:r>
          </w:p>
        </w:tc>
      </w:tr>
      <w:tr>
        <w:trPr/>
        <w:tc>
          <w:tcPr>
            <w:tcW w:w="1993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color="auto" w:fill="F2F5F9" w:val="clear"/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pl-PL" w:eastAsia="en-US" w:bidi="ar-SA"/>
              </w:rPr>
            </w:pPr>
            <w:r>
              <w:rPr>
                <w:kern w:val="0"/>
                <w:sz w:val="18"/>
                <w:szCs w:val="24"/>
                <w:lang w:val="pl-PL" w:eastAsia="en-US" w:bidi="ar-SA"/>
              </w:rPr>
              <w:t>Operatorzy wtryskarek (inicjały np. AM, IS, KZ, JG, EP, K.CH)</w:t>
            </w:r>
          </w:p>
        </w:tc>
        <w:tc>
          <w:tcPr>
            <w:tcW w:w="3324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color="auto" w:fill="F2F5F9" w:val="clear"/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pl-PL" w:eastAsia="en-US" w:bidi="ar-SA"/>
              </w:rPr>
            </w:pPr>
            <w:r>
              <w:rPr>
                <w:kern w:val="0"/>
                <w:sz w:val="18"/>
                <w:szCs w:val="24"/>
                <w:lang w:val="pl-PL" w:eastAsia="en-US" w:bidi="ar-SA"/>
              </w:rPr>
              <w:t>Obsługa maszyny na zmianie, liczenie kartonów</w:t>
            </w:r>
          </w:p>
        </w:tc>
        <w:tc>
          <w:tcPr>
            <w:tcW w:w="4321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color="auto" w:fill="F2F5F9" w:val="clear"/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pl-PL" w:eastAsia="en-US" w:bidi="ar-SA"/>
              </w:rPr>
            </w:pPr>
            <w:r>
              <w:rPr>
                <w:kern w:val="0"/>
                <w:sz w:val="18"/>
                <w:szCs w:val="24"/>
                <w:lang w:val="pl-PL" w:eastAsia="en-US" w:bidi="ar-SA"/>
              </w:rPr>
              <w:t>Notatki kartonów (9), raport zmianowy (4), raport dnia maszyny (7), dół specyfikacji (3), etykiety</w:t>
            </w:r>
          </w:p>
        </w:tc>
      </w:tr>
      <w:tr>
        <w:trPr/>
        <w:tc>
          <w:tcPr>
            <w:tcW w:w="1993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pl-PL" w:eastAsia="en-US" w:bidi="ar-SA"/>
              </w:rPr>
            </w:pPr>
            <w:r>
              <w:rPr>
                <w:kern w:val="0"/>
                <w:sz w:val="18"/>
                <w:szCs w:val="24"/>
                <w:lang w:val="pl-PL" w:eastAsia="en-US" w:bidi="ar-SA"/>
              </w:rPr>
              <w:t>Ustawiacze (np. Łukasz, Krystian, Kacper, Wojtek)</w:t>
            </w:r>
          </w:p>
        </w:tc>
        <w:tc>
          <w:tcPr>
            <w:tcW w:w="3324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pl-PL" w:eastAsia="en-US" w:bidi="ar-SA"/>
              </w:rPr>
            </w:pPr>
            <w:r>
              <w:rPr>
                <w:kern w:val="0"/>
                <w:sz w:val="18"/>
                <w:szCs w:val="24"/>
                <w:lang w:val="pl-PL" w:eastAsia="en-US" w:bidi="ar-SA"/>
              </w:rPr>
              <w:t>Zakładanie i demontaż form</w:t>
            </w:r>
          </w:p>
        </w:tc>
        <w:tc>
          <w:tcPr>
            <w:tcW w:w="4321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pl-PL" w:eastAsia="en-US" w:bidi="ar-SA"/>
              </w:rPr>
            </w:pPr>
            <w:r>
              <w:rPr>
                <w:kern w:val="0"/>
                <w:sz w:val="18"/>
                <w:szCs w:val="24"/>
                <w:lang w:val="pl-PL" w:eastAsia="en-US" w:bidi="ar-SA"/>
              </w:rPr>
              <w:t>Kolumny „Kto zakładał / demontował formę” w statystyce (6)</w:t>
            </w:r>
          </w:p>
        </w:tc>
      </w:tr>
      <w:tr>
        <w:trPr/>
        <w:tc>
          <w:tcPr>
            <w:tcW w:w="1993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color="auto" w:fill="F2F5F9" w:val="clear"/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pl-PL" w:eastAsia="en-US" w:bidi="ar-SA"/>
              </w:rPr>
            </w:pPr>
            <w:r>
              <w:rPr>
                <w:kern w:val="0"/>
                <w:sz w:val="18"/>
                <w:szCs w:val="24"/>
                <w:lang w:val="pl-PL" w:eastAsia="en-US" w:bidi="ar-SA"/>
              </w:rPr>
              <w:t>Magazynierzy (G.P. – Grzegorz, K.SZ – Karol)</w:t>
            </w:r>
          </w:p>
        </w:tc>
        <w:tc>
          <w:tcPr>
            <w:tcW w:w="3324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color="auto" w:fill="F2F5F9" w:val="clear"/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pl-PL" w:eastAsia="en-US" w:bidi="ar-SA"/>
              </w:rPr>
            </w:pPr>
            <w:r>
              <w:rPr>
                <w:kern w:val="0"/>
                <w:sz w:val="18"/>
                <w:szCs w:val="24"/>
                <w:lang w:val="pl-PL" w:eastAsia="en-US" w:bidi="ar-SA"/>
              </w:rPr>
              <w:t>Przyjmują wyroby i dostawy tworzyw</w:t>
            </w:r>
          </w:p>
        </w:tc>
        <w:tc>
          <w:tcPr>
            <w:tcW w:w="4321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color="auto" w:fill="F2F5F9" w:val="clear"/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pl-PL" w:eastAsia="en-US" w:bidi="ar-SA"/>
              </w:rPr>
            </w:pPr>
            <w:r>
              <w:rPr>
                <w:kern w:val="0"/>
                <w:sz w:val="18"/>
                <w:szCs w:val="24"/>
                <w:lang w:val="pl-PL" w:eastAsia="en-US" w:bidi="ar-SA"/>
              </w:rPr>
              <w:t>Prawa część przyjęcia na magazyn (10): godzina, nr PW, podpis; kolumna „osoba przyjmująca” w arkuszu zamówień tworzyw</w:t>
            </w:r>
          </w:p>
        </w:tc>
      </w:tr>
      <w:tr>
        <w:trPr/>
        <w:tc>
          <w:tcPr>
            <w:tcW w:w="1993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pl-PL" w:eastAsia="en-US" w:bidi="ar-SA"/>
              </w:rPr>
            </w:pPr>
            <w:r>
              <w:rPr>
                <w:kern w:val="0"/>
                <w:sz w:val="18"/>
                <w:szCs w:val="24"/>
                <w:lang w:val="pl-PL" w:eastAsia="en-US" w:bidi="ar-SA"/>
              </w:rPr>
              <w:t>Dział handlowy: Kasia (magazyn), Adrian (sprzedaż), Aga (Fiboo, Bytków)</w:t>
            </w:r>
          </w:p>
        </w:tc>
        <w:tc>
          <w:tcPr>
            <w:tcW w:w="3324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pl-PL" w:eastAsia="en-US" w:bidi="ar-SA"/>
              </w:rPr>
            </w:pPr>
            <w:r>
              <w:rPr>
                <w:kern w:val="0"/>
                <w:sz w:val="18"/>
                <w:szCs w:val="24"/>
                <w:lang w:val="pl-PL" w:eastAsia="en-US" w:bidi="ar-SA"/>
              </w:rPr>
              <w:t>Źródła zamówień handlowych</w:t>
            </w:r>
          </w:p>
        </w:tc>
        <w:tc>
          <w:tcPr>
            <w:tcW w:w="4321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pl-PL" w:eastAsia="en-US" w:bidi="ar-SA"/>
              </w:rPr>
            </w:pPr>
            <w:r>
              <w:rPr>
                <w:kern w:val="0"/>
                <w:sz w:val="18"/>
                <w:szCs w:val="24"/>
                <w:lang w:val="pl-PL" w:eastAsia="en-US" w:bidi="ar-SA"/>
              </w:rPr>
              <w:t>E-maile z zamówieniami do Kuby, Ani lub na zamowienia@plastema.pl</w:t>
            </w:r>
          </w:p>
        </w:tc>
      </w:tr>
    </w:tbl>
    <w:p>
      <w:pPr>
        <w:pStyle w:val="Tretekstu"/>
        <w:rPr/>
      </w:pPr>
      <w:bookmarkStart w:id="4" w:name="kto-co-robi"/>
      <w:r>
        <w:rPr/>
        <w:t>Około 40% produkcji idzie dla Fiboo, 60% dla innych klientów. Zamówienia nie mają jednego punktu wejścia, dlatego plan (dok. 1) jest pierwszym miejscem, gdzie wszystkie się spotykają.</w:t>
      </w:r>
      <w:bookmarkEnd w:id="4"/>
    </w:p>
    <w:p>
      <w:pPr>
        <w:pStyle w:val="Nagwek1"/>
        <w:rPr/>
      </w:pPr>
      <w:bookmarkStart w:id="5" w:name="słowniczek"/>
      <w:r>
        <w:rPr/>
        <w:t>Słowniczek</w:t>
      </w:r>
    </w:p>
    <w:p>
      <w:pPr>
        <w:pStyle w:val="FirstParagraph"/>
        <w:rPr/>
      </w:pPr>
      <w:r>
        <w:rPr/>
        <w:t>Przykłady pochodzą z zamówienia 296/2026.</w:t>
      </w:r>
    </w:p>
    <w:tbl>
      <w:tblPr>
        <w:tblStyle w:val="Table"/>
        <w:tblW w:w="5000" w:type="pct"/>
        <w:jc w:val="left"/>
        <w:tblInd w:w="0" w:type="dxa"/>
        <w:tblLayout w:type="fixed"/>
        <w:tblCellMar>
          <w:top w:w="40" w:type="dxa"/>
          <w:left w:w="80" w:type="dxa"/>
          <w:bottom w:w="40" w:type="dxa"/>
          <w:right w:w="80" w:type="dxa"/>
        </w:tblCellMar>
        <w:tblLook w:val="0020" w:noHBand="0" w:noVBand="0" w:firstColumn="0" w:lastRow="0" w:lastColumn="0" w:firstRow="1"/>
      </w:tblPr>
      <w:tblGrid>
        <w:gridCol w:w="1999"/>
        <w:gridCol w:w="5092"/>
        <w:gridCol w:w="2547"/>
      </w:tblGrid>
      <w:tr>
        <w:trPr>
          <w:tblHeader w:val="true"/>
        </w:trPr>
        <w:tc>
          <w:tcPr>
            <w:tcW w:w="1999" w:type="dxa"/>
            <w:tcBorders>
              <w:top w:val="single" w:sz="4" w:space="0" w:color="A6B4C8"/>
              <w:left w:val="single" w:sz="4" w:space="0" w:color="A6B4C8"/>
              <w:bottom w:val="single" w:sz="6" w:space="0" w:color="000000"/>
              <w:right w:val="single" w:sz="4" w:space="0" w:color="A6B4C8"/>
            </w:tcBorders>
            <w:shd w:color="auto" w:fill="1F3A5F" w:val="clear"/>
            <w:vAlign w:val="bottom"/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pl-PL" w:eastAsia="en-US" w:bidi="ar-SA"/>
              </w:rPr>
            </w:pPr>
            <w:r>
              <w:rPr>
                <w:b/>
                <w:color w:val="FFFFFF"/>
                <w:kern w:val="0"/>
                <w:sz w:val="18"/>
                <w:szCs w:val="24"/>
                <w:lang w:val="pl-PL" w:eastAsia="en-US" w:bidi="ar-SA"/>
              </w:rPr>
              <w:t>Pojęcie</w:t>
            </w:r>
          </w:p>
        </w:tc>
        <w:tc>
          <w:tcPr>
            <w:tcW w:w="5092" w:type="dxa"/>
            <w:tcBorders>
              <w:top w:val="single" w:sz="4" w:space="0" w:color="A6B4C8"/>
              <w:left w:val="single" w:sz="4" w:space="0" w:color="A6B4C8"/>
              <w:bottom w:val="single" w:sz="6" w:space="0" w:color="000000"/>
              <w:right w:val="single" w:sz="4" w:space="0" w:color="A6B4C8"/>
            </w:tcBorders>
            <w:shd w:color="auto" w:fill="1F3A5F" w:val="clear"/>
            <w:vAlign w:val="bottom"/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pl-PL" w:eastAsia="en-US" w:bidi="ar-SA"/>
              </w:rPr>
            </w:pPr>
            <w:r>
              <w:rPr>
                <w:b/>
                <w:color w:val="FFFFFF"/>
                <w:kern w:val="0"/>
                <w:sz w:val="18"/>
                <w:szCs w:val="24"/>
                <w:lang w:val="pl-PL" w:eastAsia="en-US" w:bidi="ar-SA"/>
              </w:rPr>
              <w:t>Co znaczy</w:t>
            </w:r>
          </w:p>
        </w:tc>
        <w:tc>
          <w:tcPr>
            <w:tcW w:w="2547" w:type="dxa"/>
            <w:tcBorders>
              <w:top w:val="single" w:sz="4" w:space="0" w:color="A6B4C8"/>
              <w:left w:val="single" w:sz="4" w:space="0" w:color="A6B4C8"/>
              <w:bottom w:val="single" w:sz="6" w:space="0" w:color="000000"/>
              <w:right w:val="single" w:sz="4" w:space="0" w:color="A6B4C8"/>
            </w:tcBorders>
            <w:shd w:color="auto" w:fill="1F3A5F" w:val="clear"/>
            <w:vAlign w:val="bottom"/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pl-PL" w:eastAsia="en-US" w:bidi="ar-SA"/>
              </w:rPr>
            </w:pPr>
            <w:r>
              <w:rPr>
                <w:b/>
                <w:color w:val="FFFFFF"/>
                <w:kern w:val="0"/>
                <w:sz w:val="18"/>
                <w:szCs w:val="24"/>
                <w:lang w:val="pl-PL" w:eastAsia="en-US" w:bidi="ar-SA"/>
              </w:rPr>
              <w:t>Przykład</w:t>
            </w:r>
          </w:p>
        </w:tc>
      </w:tr>
      <w:tr>
        <w:trPr/>
        <w:tc>
          <w:tcPr>
            <w:tcW w:w="1999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pl-PL" w:eastAsia="en-US" w:bidi="ar-SA"/>
              </w:rPr>
            </w:pPr>
            <w:r>
              <w:rPr>
                <w:kern w:val="0"/>
                <w:sz w:val="18"/>
                <w:szCs w:val="24"/>
                <w:lang w:val="pl-PL" w:eastAsia="en-US" w:bidi="ar-SA"/>
              </w:rPr>
              <w:t>Zamówienie wewnętrzne</w:t>
            </w:r>
          </w:p>
        </w:tc>
        <w:tc>
          <w:tcPr>
            <w:tcW w:w="5092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pl-PL" w:eastAsia="en-US" w:bidi="ar-SA"/>
              </w:rPr>
            </w:pPr>
            <w:r>
              <w:rPr>
                <w:kern w:val="0"/>
                <w:sz w:val="18"/>
                <w:szCs w:val="24"/>
                <w:lang w:val="pl-PL" w:eastAsia="en-US" w:bidi="ar-SA"/>
              </w:rPr>
              <w:t>Zlecenie produkcji jednego wyrobu na jednej maszynie; numer kolejny/rok</w:t>
            </w:r>
          </w:p>
        </w:tc>
        <w:tc>
          <w:tcPr>
            <w:tcW w:w="2547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pl-PL" w:eastAsia="en-US" w:bidi="ar-SA"/>
              </w:rPr>
            </w:pPr>
            <w:r>
              <w:rPr>
                <w:kern w:val="0"/>
                <w:sz w:val="18"/>
                <w:szCs w:val="24"/>
                <w:lang w:val="pl-PL" w:eastAsia="en-US" w:bidi="ar-SA"/>
              </w:rPr>
              <w:t>296/2026</w:t>
            </w:r>
          </w:p>
        </w:tc>
      </w:tr>
      <w:tr>
        <w:trPr/>
        <w:tc>
          <w:tcPr>
            <w:tcW w:w="1999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color="auto" w:fill="F2F5F9" w:val="clear"/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pl-PL" w:eastAsia="en-US" w:bidi="ar-SA"/>
              </w:rPr>
            </w:pPr>
            <w:r>
              <w:rPr>
                <w:kern w:val="0"/>
                <w:sz w:val="18"/>
                <w:szCs w:val="24"/>
                <w:lang w:val="pl-PL" w:eastAsia="en-US" w:bidi="ar-SA"/>
              </w:rPr>
              <w:t>Szarża</w:t>
            </w:r>
          </w:p>
        </w:tc>
        <w:tc>
          <w:tcPr>
            <w:tcW w:w="5092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color="auto" w:fill="F2F5F9" w:val="clear"/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pl-PL" w:eastAsia="en-US" w:bidi="ar-SA"/>
              </w:rPr>
            </w:pPr>
            <w:r>
              <w:rPr>
                <w:kern w:val="0"/>
                <w:sz w:val="18"/>
                <w:szCs w:val="24"/>
                <w:lang w:val="pl-PL" w:eastAsia="en-US" w:bidi="ar-SA"/>
              </w:rPr>
              <w:t>Cała produkcja z jednego zamówienia wewnętrznego, wszystkie kolory</w:t>
            </w:r>
          </w:p>
        </w:tc>
        <w:tc>
          <w:tcPr>
            <w:tcW w:w="2547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color="auto" w:fill="F2F5F9" w:val="clear"/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pl-PL" w:eastAsia="en-US" w:bidi="ar-SA"/>
              </w:rPr>
            </w:pPr>
            <w:r>
              <w:rPr>
                <w:kern w:val="0"/>
                <w:sz w:val="18"/>
                <w:szCs w:val="24"/>
                <w:lang w:val="pl-PL" w:eastAsia="en-US" w:bidi="ar-SA"/>
              </w:rPr>
              <w:t>12 122 szt. w 10 kolorach</w:t>
            </w:r>
          </w:p>
        </w:tc>
      </w:tr>
      <w:tr>
        <w:trPr/>
        <w:tc>
          <w:tcPr>
            <w:tcW w:w="1999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pl-PL" w:eastAsia="en-US" w:bidi="ar-SA"/>
              </w:rPr>
            </w:pPr>
            <w:r>
              <w:rPr>
                <w:kern w:val="0"/>
                <w:sz w:val="18"/>
                <w:szCs w:val="24"/>
                <w:lang w:val="pl-PL" w:eastAsia="en-US" w:bidi="ar-SA"/>
              </w:rPr>
              <w:t>Kolor (wariant)</w:t>
            </w:r>
          </w:p>
        </w:tc>
        <w:tc>
          <w:tcPr>
            <w:tcW w:w="5092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pl-PL" w:eastAsia="en-US" w:bidi="ar-SA"/>
              </w:rPr>
            </w:pPr>
            <w:r>
              <w:rPr>
                <w:kern w:val="0"/>
                <w:sz w:val="18"/>
                <w:szCs w:val="24"/>
                <w:lang w:val="pl-PL" w:eastAsia="en-US" w:bidi="ar-SA"/>
              </w:rPr>
              <w:t>Część zamówienia w jednym kolorze; ma własny barwnik i własny wiersz w statystyce</w:t>
            </w:r>
          </w:p>
        </w:tc>
        <w:tc>
          <w:tcPr>
            <w:tcW w:w="2547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pl-PL" w:eastAsia="en-US" w:bidi="ar-SA"/>
              </w:rPr>
            </w:pPr>
            <w:r>
              <w:rPr>
                <w:kern w:val="0"/>
                <w:sz w:val="18"/>
                <w:szCs w:val="24"/>
                <w:lang w:val="pl-PL" w:eastAsia="en-US" w:bidi="ar-SA"/>
              </w:rPr>
              <w:t>granatowy, barwnik W6-69</w:t>
            </w:r>
          </w:p>
        </w:tc>
      </w:tr>
      <w:tr>
        <w:trPr/>
        <w:tc>
          <w:tcPr>
            <w:tcW w:w="1999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color="auto" w:fill="F2F5F9" w:val="clear"/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pl-PL" w:eastAsia="en-US" w:bidi="ar-SA"/>
              </w:rPr>
            </w:pPr>
            <w:r>
              <w:rPr>
                <w:kern w:val="0"/>
                <w:sz w:val="18"/>
                <w:szCs w:val="24"/>
                <w:lang w:val="pl-PL" w:eastAsia="en-US" w:bidi="ar-SA"/>
              </w:rPr>
              <w:t>Cykl (wtrysk)</w:t>
            </w:r>
          </w:p>
        </w:tc>
        <w:tc>
          <w:tcPr>
            <w:tcW w:w="5092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color="auto" w:fill="F2F5F9" w:val="clear"/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pl-PL" w:eastAsia="en-US" w:bidi="ar-SA"/>
              </w:rPr>
            </w:pPr>
            <w:r>
              <w:rPr>
                <w:kern w:val="0"/>
                <w:sz w:val="18"/>
                <w:szCs w:val="24"/>
                <w:lang w:val="pl-PL" w:eastAsia="en-US" w:bidi="ar-SA"/>
              </w:rPr>
              <w:t>Jedno zamknięcie formy i wtrysk tworzywa</w:t>
            </w:r>
          </w:p>
        </w:tc>
        <w:tc>
          <w:tcPr>
            <w:tcW w:w="2547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color="auto" w:fill="F2F5F9" w:val="clear"/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pl-PL" w:eastAsia="en-US" w:bidi="ar-SA"/>
              </w:rPr>
            </w:pPr>
            <w:r>
              <w:rPr>
                <w:kern w:val="0"/>
                <w:sz w:val="18"/>
                <w:szCs w:val="24"/>
                <w:lang w:val="pl-PL" w:eastAsia="en-US" w:bidi="ar-SA"/>
              </w:rPr>
              <w:t>1 cykl = 1 szt. przy krotności 1</w:t>
            </w:r>
          </w:p>
        </w:tc>
      </w:tr>
      <w:tr>
        <w:trPr/>
        <w:tc>
          <w:tcPr>
            <w:tcW w:w="1999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pl-PL" w:eastAsia="en-US" w:bidi="ar-SA"/>
              </w:rPr>
            </w:pPr>
            <w:r>
              <w:rPr>
                <w:kern w:val="0"/>
                <w:sz w:val="18"/>
                <w:szCs w:val="24"/>
                <w:lang w:val="pl-PL" w:eastAsia="en-US" w:bidi="ar-SA"/>
              </w:rPr>
              <w:t>Czas cyklu</w:t>
            </w:r>
          </w:p>
        </w:tc>
        <w:tc>
          <w:tcPr>
            <w:tcW w:w="5092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pl-PL" w:eastAsia="en-US" w:bidi="ar-SA"/>
              </w:rPr>
            </w:pPr>
            <w:r>
              <w:rPr>
                <w:kern w:val="0"/>
                <w:sz w:val="18"/>
                <w:szCs w:val="24"/>
                <w:lang w:val="pl-PL" w:eastAsia="en-US" w:bidi="ar-SA"/>
              </w:rPr>
              <w:t>Czas jednego cyklu, odczytany ze sterownika PLC</w:t>
            </w:r>
          </w:p>
        </w:tc>
        <w:tc>
          <w:tcPr>
            <w:tcW w:w="2547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pl-PL" w:eastAsia="en-US" w:bidi="ar-SA"/>
              </w:rPr>
            </w:pPr>
            <w:r>
              <w:rPr>
                <w:kern w:val="0"/>
                <w:sz w:val="18"/>
                <w:szCs w:val="24"/>
                <w:lang w:val="pl-PL" w:eastAsia="en-US" w:bidi="ar-SA"/>
              </w:rPr>
              <w:t>43,6 s</w:t>
            </w:r>
          </w:p>
        </w:tc>
      </w:tr>
      <w:tr>
        <w:trPr/>
        <w:tc>
          <w:tcPr>
            <w:tcW w:w="1999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color="auto" w:fill="F2F5F9" w:val="clear"/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pl-PL" w:eastAsia="en-US" w:bidi="ar-SA"/>
              </w:rPr>
            </w:pPr>
            <w:r>
              <w:rPr>
                <w:kern w:val="0"/>
                <w:sz w:val="18"/>
                <w:szCs w:val="24"/>
                <w:lang w:val="pl-PL" w:eastAsia="en-US" w:bidi="ar-SA"/>
              </w:rPr>
              <w:t>Krotność formy</w:t>
            </w:r>
          </w:p>
        </w:tc>
        <w:tc>
          <w:tcPr>
            <w:tcW w:w="5092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color="auto" w:fill="F2F5F9" w:val="clear"/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pl-PL" w:eastAsia="en-US" w:bidi="ar-SA"/>
              </w:rPr>
            </w:pPr>
            <w:r>
              <w:rPr>
                <w:kern w:val="0"/>
                <w:sz w:val="18"/>
                <w:szCs w:val="24"/>
                <w:lang w:val="pl-PL" w:eastAsia="en-US" w:bidi="ar-SA"/>
              </w:rPr>
              <w:t>Ile sztuk daje jeden cykl (liczba gniazd formy)</w:t>
            </w:r>
          </w:p>
        </w:tc>
        <w:tc>
          <w:tcPr>
            <w:tcW w:w="2547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color="auto" w:fill="F2F5F9" w:val="clear"/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pl-PL" w:eastAsia="en-US" w:bidi="ar-SA"/>
              </w:rPr>
            </w:pPr>
            <w:r>
              <w:rPr>
                <w:kern w:val="0"/>
                <w:sz w:val="18"/>
                <w:szCs w:val="24"/>
                <w:lang w:val="pl-PL" w:eastAsia="en-US" w:bidi="ar-SA"/>
              </w:rPr>
              <w:t>1 dla LOLLIPOP WALLY</w:t>
            </w:r>
          </w:p>
        </w:tc>
      </w:tr>
      <w:tr>
        <w:trPr/>
        <w:tc>
          <w:tcPr>
            <w:tcW w:w="1999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pl-PL" w:eastAsia="en-US" w:bidi="ar-SA"/>
              </w:rPr>
            </w:pPr>
            <w:r>
              <w:rPr>
                <w:kern w:val="0"/>
                <w:sz w:val="18"/>
                <w:szCs w:val="24"/>
                <w:lang w:val="pl-PL" w:eastAsia="en-US" w:bidi="ar-SA"/>
              </w:rPr>
              <w:t>Licznik PLC</w:t>
            </w:r>
          </w:p>
        </w:tc>
        <w:tc>
          <w:tcPr>
            <w:tcW w:w="5092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pl-PL" w:eastAsia="en-US" w:bidi="ar-SA"/>
              </w:rPr>
            </w:pPr>
            <w:r>
              <w:rPr>
                <w:kern w:val="0"/>
                <w:sz w:val="18"/>
                <w:szCs w:val="24"/>
                <w:lang w:val="pl-PL" w:eastAsia="en-US" w:bidi="ar-SA"/>
              </w:rPr>
              <w:t>Licznik cykli w sterowniku; zeruje się przy zmianie koloru</w:t>
            </w:r>
          </w:p>
        </w:tc>
        <w:tc>
          <w:tcPr>
            <w:tcW w:w="2547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pl-PL" w:eastAsia="en-US" w:bidi="ar-SA"/>
              </w:rPr>
            </w:pPr>
            <w:r>
              <w:rPr>
                <w:kern w:val="0"/>
                <w:sz w:val="18"/>
                <w:szCs w:val="24"/>
                <w:lang w:val="pl-PL" w:eastAsia="en-US" w:bidi="ar-SA"/>
              </w:rPr>
              <w:t>858 dla bordowego</w:t>
            </w:r>
          </w:p>
        </w:tc>
      </w:tr>
      <w:tr>
        <w:trPr/>
        <w:tc>
          <w:tcPr>
            <w:tcW w:w="1999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color="auto" w:fill="F2F5F9" w:val="clear"/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pl-PL" w:eastAsia="en-US" w:bidi="ar-SA"/>
              </w:rPr>
            </w:pPr>
            <w:r>
              <w:rPr>
                <w:kern w:val="0"/>
                <w:sz w:val="18"/>
                <w:szCs w:val="24"/>
                <w:lang w:val="pl-PL" w:eastAsia="en-US" w:bidi="ar-SA"/>
              </w:rPr>
              <w:t>Dobre sztuki</w:t>
            </w:r>
          </w:p>
        </w:tc>
        <w:tc>
          <w:tcPr>
            <w:tcW w:w="5092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color="auto" w:fill="F2F5F9" w:val="clear"/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pl-PL" w:eastAsia="en-US" w:bidi="ar-SA"/>
              </w:rPr>
            </w:pPr>
            <w:r>
              <w:rPr>
                <w:kern w:val="0"/>
                <w:sz w:val="18"/>
                <w:szCs w:val="24"/>
                <w:lang w:val="pl-PL" w:eastAsia="en-US" w:bidi="ar-SA"/>
              </w:rPr>
              <w:t>Sztuki w kartonach, policzone przez operatora</w:t>
            </w:r>
          </w:p>
        </w:tc>
        <w:tc>
          <w:tcPr>
            <w:tcW w:w="2547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color="auto" w:fill="F2F5F9" w:val="clear"/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pl-PL" w:eastAsia="en-US" w:bidi="ar-SA"/>
              </w:rPr>
            </w:pPr>
            <w:r>
              <w:rPr>
                <w:kern w:val="0"/>
                <w:sz w:val="18"/>
                <w:szCs w:val="24"/>
                <w:lang w:val="pl-PL" w:eastAsia="en-US" w:bidi="ar-SA"/>
              </w:rPr>
              <w:t>846 bordowych</w:t>
            </w:r>
          </w:p>
        </w:tc>
      </w:tr>
      <w:tr>
        <w:trPr/>
        <w:tc>
          <w:tcPr>
            <w:tcW w:w="1999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pl-PL" w:eastAsia="en-US" w:bidi="ar-SA"/>
              </w:rPr>
            </w:pPr>
            <w:r>
              <w:rPr>
                <w:kern w:val="0"/>
                <w:sz w:val="18"/>
                <w:szCs w:val="24"/>
                <w:lang w:val="pl-PL" w:eastAsia="en-US" w:bidi="ar-SA"/>
              </w:rPr>
              <w:t>Braki</w:t>
            </w:r>
          </w:p>
        </w:tc>
        <w:tc>
          <w:tcPr>
            <w:tcW w:w="5092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pl-PL" w:eastAsia="en-US" w:bidi="ar-SA"/>
              </w:rPr>
            </w:pPr>
            <w:r>
              <w:rPr>
                <w:kern w:val="0"/>
                <w:sz w:val="18"/>
                <w:szCs w:val="24"/>
                <w:lang w:val="pl-PL" w:eastAsia="en-US" w:bidi="ar-SA"/>
              </w:rPr>
              <w:t>Cykle z licznika minus dobre sztuki</w:t>
            </w:r>
          </w:p>
        </w:tc>
        <w:tc>
          <w:tcPr>
            <w:tcW w:w="2547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pl-PL" w:eastAsia="en-US" w:bidi="ar-SA"/>
              </w:rPr>
            </w:pPr>
            <w:r>
              <w:rPr>
                <w:kern w:val="0"/>
                <w:sz w:val="18"/>
                <w:szCs w:val="24"/>
                <w:lang w:val="pl-PL" w:eastAsia="en-US" w:bidi="ar-SA"/>
              </w:rPr>
              <w:t>858 − 846 = 12 szt.</w:t>
            </w:r>
          </w:p>
        </w:tc>
      </w:tr>
      <w:tr>
        <w:trPr/>
        <w:tc>
          <w:tcPr>
            <w:tcW w:w="1999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color="auto" w:fill="F2F5F9" w:val="clear"/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pl-PL" w:eastAsia="en-US" w:bidi="ar-SA"/>
              </w:rPr>
            </w:pPr>
            <w:r>
              <w:rPr>
                <w:kern w:val="0"/>
                <w:sz w:val="18"/>
                <w:szCs w:val="24"/>
                <w:lang w:val="pl-PL" w:eastAsia="en-US" w:bidi="ar-SA"/>
              </w:rPr>
              <w:t>Nadwyżka „0 + N”</w:t>
            </w:r>
          </w:p>
        </w:tc>
        <w:tc>
          <w:tcPr>
            <w:tcW w:w="5092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color="auto" w:fill="F2F5F9" w:val="clear"/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pl-PL" w:eastAsia="en-US" w:bidi="ar-SA"/>
              </w:rPr>
            </w:pPr>
            <w:r>
              <w:rPr>
                <w:kern w:val="0"/>
                <w:sz w:val="18"/>
                <w:szCs w:val="24"/>
                <w:lang w:val="pl-PL" w:eastAsia="en-US" w:bidi="ar-SA"/>
              </w:rPr>
              <w:t>Sztuki zrobione ponad ilość zamówioną koloru</w:t>
            </w:r>
          </w:p>
        </w:tc>
        <w:tc>
          <w:tcPr>
            <w:tcW w:w="2547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color="auto" w:fill="F2F5F9" w:val="clear"/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pl-PL" w:eastAsia="en-US" w:bidi="ar-SA"/>
              </w:rPr>
            </w:pPr>
            <w:r>
              <w:rPr>
                <w:kern w:val="0"/>
                <w:sz w:val="18"/>
                <w:szCs w:val="24"/>
                <w:lang w:val="pl-PL" w:eastAsia="en-US" w:bidi="ar-SA"/>
              </w:rPr>
              <w:t>„</w:t>
            </w:r>
            <w:r>
              <w:rPr>
                <w:kern w:val="0"/>
                <w:sz w:val="18"/>
                <w:szCs w:val="24"/>
                <w:lang w:val="pl-PL" w:eastAsia="en-US" w:bidi="ar-SA"/>
              </w:rPr>
              <w:t>0 + 10”: 846 zamiast 836</w:t>
            </w:r>
          </w:p>
        </w:tc>
      </w:tr>
      <w:tr>
        <w:trPr/>
        <w:tc>
          <w:tcPr>
            <w:tcW w:w="1999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pl-PL" w:eastAsia="en-US" w:bidi="ar-SA"/>
              </w:rPr>
            </w:pPr>
            <w:r>
              <w:rPr>
                <w:kern w:val="0"/>
                <w:sz w:val="18"/>
                <w:szCs w:val="24"/>
                <w:lang w:val="pl-PL" w:eastAsia="en-US" w:bidi="ar-SA"/>
              </w:rPr>
              <w:t>Waga netto</w:t>
            </w:r>
          </w:p>
        </w:tc>
        <w:tc>
          <w:tcPr>
            <w:tcW w:w="5092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pl-PL" w:eastAsia="en-US" w:bidi="ar-SA"/>
              </w:rPr>
            </w:pPr>
            <w:r>
              <w:rPr>
                <w:kern w:val="0"/>
                <w:sz w:val="18"/>
                <w:szCs w:val="24"/>
                <w:lang w:val="pl-PL" w:eastAsia="en-US" w:bidi="ar-SA"/>
              </w:rPr>
              <w:t>Waga jednego detalu bez wlewka</w:t>
            </w:r>
          </w:p>
        </w:tc>
        <w:tc>
          <w:tcPr>
            <w:tcW w:w="2547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pl-PL" w:eastAsia="en-US" w:bidi="ar-SA"/>
              </w:rPr>
            </w:pPr>
            <w:r>
              <w:rPr>
                <w:kern w:val="0"/>
                <w:sz w:val="18"/>
                <w:szCs w:val="24"/>
                <w:lang w:val="pl-PL" w:eastAsia="en-US" w:bidi="ar-SA"/>
              </w:rPr>
              <w:t>126,5 g</w:t>
            </w:r>
          </w:p>
        </w:tc>
      </w:tr>
      <w:tr>
        <w:trPr/>
        <w:tc>
          <w:tcPr>
            <w:tcW w:w="1999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color="auto" w:fill="F2F5F9" w:val="clear"/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pl-PL" w:eastAsia="en-US" w:bidi="ar-SA"/>
              </w:rPr>
            </w:pPr>
            <w:r>
              <w:rPr>
                <w:kern w:val="0"/>
                <w:sz w:val="18"/>
                <w:szCs w:val="24"/>
                <w:lang w:val="pl-PL" w:eastAsia="en-US" w:bidi="ar-SA"/>
              </w:rPr>
              <w:t>Waga brutto</w:t>
            </w:r>
          </w:p>
        </w:tc>
        <w:tc>
          <w:tcPr>
            <w:tcW w:w="5092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color="auto" w:fill="F2F5F9" w:val="clear"/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pl-PL" w:eastAsia="en-US" w:bidi="ar-SA"/>
              </w:rPr>
            </w:pPr>
            <w:r>
              <w:rPr>
                <w:kern w:val="0"/>
                <w:sz w:val="18"/>
                <w:szCs w:val="24"/>
                <w:lang w:val="pl-PL" w:eastAsia="en-US" w:bidi="ar-SA"/>
              </w:rPr>
              <w:t>Waga całego wtrysku z wlewkiem (przy krotności 1 = sztuka z wlewkiem)</w:t>
            </w:r>
          </w:p>
        </w:tc>
        <w:tc>
          <w:tcPr>
            <w:tcW w:w="2547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color="auto" w:fill="F2F5F9" w:val="clear"/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pl-PL" w:eastAsia="en-US" w:bidi="ar-SA"/>
              </w:rPr>
            </w:pPr>
            <w:r>
              <w:rPr>
                <w:kern w:val="0"/>
                <w:sz w:val="18"/>
                <w:szCs w:val="24"/>
                <w:lang w:val="pl-PL" w:eastAsia="en-US" w:bidi="ar-SA"/>
              </w:rPr>
              <w:t>127,7 g</w:t>
            </w:r>
          </w:p>
        </w:tc>
      </w:tr>
      <w:tr>
        <w:trPr/>
        <w:tc>
          <w:tcPr>
            <w:tcW w:w="1999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pl-PL" w:eastAsia="en-US" w:bidi="ar-SA"/>
              </w:rPr>
            </w:pPr>
            <w:r>
              <w:rPr>
                <w:kern w:val="0"/>
                <w:sz w:val="18"/>
                <w:szCs w:val="24"/>
                <w:lang w:val="pl-PL" w:eastAsia="en-US" w:bidi="ar-SA"/>
              </w:rPr>
              <w:t>Wlewek</w:t>
            </w:r>
          </w:p>
        </w:tc>
        <w:tc>
          <w:tcPr>
            <w:tcW w:w="5092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pl-PL" w:eastAsia="en-US" w:bidi="ar-SA"/>
              </w:rPr>
            </w:pPr>
            <w:r>
              <w:rPr>
                <w:kern w:val="0"/>
                <w:sz w:val="18"/>
                <w:szCs w:val="24"/>
                <w:lang w:val="pl-PL" w:eastAsia="en-US" w:bidi="ar-SA"/>
              </w:rPr>
              <w:t>Tworzywo zastygłe w kanale doprowadzającym, odcinane jako odpad</w:t>
            </w:r>
          </w:p>
        </w:tc>
        <w:tc>
          <w:tcPr>
            <w:tcW w:w="2547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pl-PL" w:eastAsia="en-US" w:bidi="ar-SA"/>
              </w:rPr>
            </w:pPr>
            <w:r>
              <w:rPr>
                <w:kern w:val="0"/>
                <w:sz w:val="18"/>
                <w:szCs w:val="24"/>
                <w:lang w:val="pl-PL" w:eastAsia="en-US" w:bidi="ar-SA"/>
              </w:rPr>
              <w:t>127,7 − 126,5 = 1,2 g</w:t>
            </w:r>
          </w:p>
        </w:tc>
      </w:tr>
      <w:tr>
        <w:trPr/>
        <w:tc>
          <w:tcPr>
            <w:tcW w:w="1999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color="auto" w:fill="F2F5F9" w:val="clear"/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pl-PL" w:eastAsia="en-US" w:bidi="ar-SA"/>
              </w:rPr>
            </w:pPr>
            <w:r>
              <w:rPr>
                <w:kern w:val="0"/>
                <w:sz w:val="18"/>
                <w:szCs w:val="24"/>
                <w:lang w:val="pl-PL" w:eastAsia="en-US" w:bidi="ar-SA"/>
              </w:rPr>
              <w:t>Barwnik</w:t>
            </w:r>
          </w:p>
        </w:tc>
        <w:tc>
          <w:tcPr>
            <w:tcW w:w="5092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color="auto" w:fill="F2F5F9" w:val="clear"/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pl-PL" w:eastAsia="en-US" w:bidi="ar-SA"/>
              </w:rPr>
            </w:pPr>
            <w:r>
              <w:rPr>
                <w:kern w:val="0"/>
                <w:sz w:val="18"/>
                <w:szCs w:val="24"/>
                <w:lang w:val="pl-PL" w:eastAsia="en-US" w:bidi="ar-SA"/>
              </w:rPr>
              <w:t>Koncentrat koloru dosypywany do tworzywa, w procentach</w:t>
            </w:r>
          </w:p>
        </w:tc>
        <w:tc>
          <w:tcPr>
            <w:tcW w:w="2547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color="auto" w:fill="F2F5F9" w:val="clear"/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pl-PL" w:eastAsia="en-US" w:bidi="ar-SA"/>
              </w:rPr>
            </w:pPr>
            <w:r>
              <w:rPr>
                <w:kern w:val="0"/>
                <w:sz w:val="18"/>
                <w:szCs w:val="24"/>
                <w:lang w:val="pl-PL" w:eastAsia="en-US" w:bidi="ar-SA"/>
              </w:rPr>
              <w:t>2%</w:t>
            </w:r>
          </w:p>
        </w:tc>
      </w:tr>
      <w:tr>
        <w:trPr/>
        <w:tc>
          <w:tcPr>
            <w:tcW w:w="1999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pl-PL" w:eastAsia="en-US" w:bidi="ar-SA"/>
              </w:rPr>
            </w:pPr>
            <w:r>
              <w:rPr>
                <w:kern w:val="0"/>
                <w:sz w:val="18"/>
                <w:szCs w:val="24"/>
                <w:lang w:val="pl-PL" w:eastAsia="en-US" w:bidi="ar-SA"/>
              </w:rPr>
              <w:t>Karton P5</w:t>
            </w:r>
          </w:p>
        </w:tc>
        <w:tc>
          <w:tcPr>
            <w:tcW w:w="5092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pl-PL" w:eastAsia="en-US" w:bidi="ar-SA"/>
              </w:rPr>
            </w:pPr>
            <w:r>
              <w:rPr>
                <w:kern w:val="0"/>
                <w:sz w:val="18"/>
                <w:szCs w:val="24"/>
                <w:lang w:val="pl-PL" w:eastAsia="en-US" w:bidi="ar-SA"/>
              </w:rPr>
              <w:t>Typ kartonu z karty produkcyjnej</w:t>
            </w:r>
          </w:p>
        </w:tc>
        <w:tc>
          <w:tcPr>
            <w:tcW w:w="2547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pl-PL" w:eastAsia="en-US" w:bidi="ar-SA"/>
              </w:rPr>
            </w:pPr>
            <w:r>
              <w:rPr>
                <w:kern w:val="0"/>
                <w:sz w:val="18"/>
                <w:szCs w:val="24"/>
                <w:lang w:val="pl-PL" w:eastAsia="en-US" w:bidi="ar-SA"/>
              </w:rPr>
              <w:t>38 szt., 5,5 kg</w:t>
            </w:r>
          </w:p>
        </w:tc>
      </w:tr>
      <w:tr>
        <w:trPr/>
        <w:tc>
          <w:tcPr>
            <w:tcW w:w="1999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color="auto" w:fill="F2F5F9" w:val="clear"/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pl-PL" w:eastAsia="en-US" w:bidi="ar-SA"/>
              </w:rPr>
            </w:pPr>
            <w:r>
              <w:rPr>
                <w:kern w:val="0"/>
                <w:sz w:val="18"/>
                <w:szCs w:val="24"/>
                <w:lang w:val="pl-PL" w:eastAsia="en-US" w:bidi="ar-SA"/>
              </w:rPr>
              <w:t>Wzór produkcyjny nr</w:t>
            </w:r>
          </w:p>
        </w:tc>
        <w:tc>
          <w:tcPr>
            <w:tcW w:w="5092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color="auto" w:fill="F2F5F9" w:val="clear"/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pl-PL" w:eastAsia="en-US" w:bidi="ar-SA"/>
              </w:rPr>
            </w:pPr>
            <w:r>
              <w:rPr>
                <w:kern w:val="0"/>
                <w:sz w:val="18"/>
                <w:szCs w:val="24"/>
                <w:lang w:val="pl-PL" w:eastAsia="en-US" w:bidi="ar-SA"/>
              </w:rPr>
              <w:t>Oznaczenie próbki koloru: rok/miesiąc-litera kolejnego koloru</w:t>
            </w:r>
          </w:p>
        </w:tc>
        <w:tc>
          <w:tcPr>
            <w:tcW w:w="2547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color="auto" w:fill="F2F5F9" w:val="clear"/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pl-PL" w:eastAsia="en-US" w:bidi="ar-SA"/>
              </w:rPr>
            </w:pPr>
            <w:r>
              <w:rPr>
                <w:kern w:val="0"/>
                <w:sz w:val="18"/>
                <w:szCs w:val="24"/>
                <w:lang w:val="pl-PL" w:eastAsia="en-US" w:bidi="ar-SA"/>
              </w:rPr>
              <w:t>26/09-A granatowy, 26/09-B bordowy</w:t>
            </w:r>
          </w:p>
        </w:tc>
      </w:tr>
      <w:tr>
        <w:trPr/>
        <w:tc>
          <w:tcPr>
            <w:tcW w:w="1999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pl-PL" w:eastAsia="en-US" w:bidi="ar-SA"/>
              </w:rPr>
            </w:pPr>
            <w:r>
              <w:rPr>
                <w:kern w:val="0"/>
                <w:sz w:val="18"/>
                <w:szCs w:val="24"/>
                <w:lang w:val="pl-PL" w:eastAsia="en-US" w:bidi="ar-SA"/>
              </w:rPr>
              <w:t>PW</w:t>
            </w:r>
          </w:p>
        </w:tc>
        <w:tc>
          <w:tcPr>
            <w:tcW w:w="5092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pl-PL" w:eastAsia="en-US" w:bidi="ar-SA"/>
              </w:rPr>
            </w:pPr>
            <w:r>
              <w:rPr>
                <w:kern w:val="0"/>
                <w:sz w:val="18"/>
                <w:szCs w:val="24"/>
                <w:lang w:val="pl-PL" w:eastAsia="en-US" w:bidi="ar-SA"/>
              </w:rPr>
              <w:t>Przyjęcie wewnętrzne – dokument magazynu dla wyrobów z produkcji</w:t>
            </w:r>
          </w:p>
        </w:tc>
        <w:tc>
          <w:tcPr>
            <w:tcW w:w="2547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pl-PL" w:eastAsia="en-US" w:bidi="ar-SA"/>
              </w:rPr>
            </w:pPr>
            <w:r>
              <w:rPr>
                <w:kern w:val="0"/>
                <w:sz w:val="18"/>
                <w:szCs w:val="24"/>
                <w:lang w:val="pl-PL" w:eastAsia="en-US" w:bidi="ar-SA"/>
              </w:rPr>
              <w:t>09/0087</w:t>
            </w:r>
          </w:p>
        </w:tc>
      </w:tr>
      <w:tr>
        <w:trPr/>
        <w:tc>
          <w:tcPr>
            <w:tcW w:w="1999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color="auto" w:fill="F2F5F9" w:val="clear"/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pl-PL" w:eastAsia="en-US" w:bidi="ar-SA"/>
              </w:rPr>
            </w:pPr>
            <w:r>
              <w:rPr>
                <w:kern w:val="0"/>
                <w:sz w:val="18"/>
                <w:szCs w:val="24"/>
                <w:lang w:val="pl-PL" w:eastAsia="en-US" w:bidi="ar-SA"/>
              </w:rPr>
              <w:t>Oryginał / regranulat</w:t>
            </w:r>
          </w:p>
        </w:tc>
        <w:tc>
          <w:tcPr>
            <w:tcW w:w="5092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color="auto" w:fill="F2F5F9" w:val="clear"/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pl-PL" w:eastAsia="en-US" w:bidi="ar-SA"/>
              </w:rPr>
            </w:pPr>
            <w:r>
              <w:rPr>
                <w:kern w:val="0"/>
                <w:sz w:val="18"/>
                <w:szCs w:val="24"/>
                <w:lang w:val="pl-PL" w:eastAsia="en-US" w:bidi="ar-SA"/>
              </w:rPr>
              <w:t>Tworzywo pierwotne (1) albo z recyklingu (2) – pierwsza cyfra nazwy tworzywa</w:t>
            </w:r>
          </w:p>
        </w:tc>
        <w:tc>
          <w:tcPr>
            <w:tcW w:w="2547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color="auto" w:fill="F2F5F9" w:val="clear"/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pl-PL" w:eastAsia="en-US" w:bidi="ar-SA"/>
              </w:rPr>
            </w:pPr>
            <w:r>
              <w:rPr>
                <w:kern w:val="0"/>
                <w:sz w:val="18"/>
                <w:szCs w:val="24"/>
                <w:lang w:val="pl-PL" w:eastAsia="en-US" w:bidi="ar-SA"/>
              </w:rPr>
              <w:t>1-KRAIBURG-TPE-S-HRC9480/230-NATURAL</w:t>
            </w:r>
          </w:p>
        </w:tc>
      </w:tr>
      <w:tr>
        <w:trPr/>
        <w:tc>
          <w:tcPr>
            <w:tcW w:w="1999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pl-PL" w:eastAsia="en-US" w:bidi="ar-SA"/>
              </w:rPr>
            </w:pPr>
            <w:r>
              <w:rPr>
                <w:kern w:val="0"/>
                <w:sz w:val="18"/>
                <w:szCs w:val="24"/>
                <w:lang w:val="pl-PL" w:eastAsia="en-US" w:bidi="ar-SA"/>
              </w:rPr>
              <w:t>ZT / ZB</w:t>
            </w:r>
          </w:p>
        </w:tc>
        <w:tc>
          <w:tcPr>
            <w:tcW w:w="5092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pl-PL" w:eastAsia="en-US" w:bidi="ar-SA"/>
              </w:rPr>
            </w:pPr>
            <w:r>
              <w:rPr>
                <w:kern w:val="0"/>
                <w:sz w:val="18"/>
                <w:szCs w:val="24"/>
                <w:lang w:val="pl-PL" w:eastAsia="en-US" w:bidi="ar-SA"/>
              </w:rPr>
              <w:t>Numer zamówienia tworzywa / barwnika u dostawcy</w:t>
            </w:r>
          </w:p>
        </w:tc>
        <w:tc>
          <w:tcPr>
            <w:tcW w:w="2547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pl-PL" w:eastAsia="en-US" w:bidi="ar-SA"/>
              </w:rPr>
            </w:pPr>
            <w:r>
              <w:rPr>
                <w:kern w:val="0"/>
                <w:sz w:val="18"/>
                <w:szCs w:val="24"/>
                <w:lang w:val="pl-PL" w:eastAsia="en-US" w:bidi="ar-SA"/>
              </w:rPr>
              <w:t>ZT-KRA-2026-06-008</w:t>
            </w:r>
          </w:p>
        </w:tc>
      </w:tr>
      <w:tr>
        <w:trPr/>
        <w:tc>
          <w:tcPr>
            <w:tcW w:w="1999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color="auto" w:fill="F2F5F9" w:val="clear"/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pl-PL" w:eastAsia="en-US" w:bidi="ar-SA"/>
              </w:rPr>
            </w:pPr>
            <w:r>
              <w:rPr>
                <w:kern w:val="0"/>
                <w:sz w:val="18"/>
                <w:szCs w:val="24"/>
                <w:lang w:val="pl-PL" w:eastAsia="en-US" w:bidi="ar-SA"/>
              </w:rPr>
              <w:t>Zmiana I / II</w:t>
            </w:r>
          </w:p>
        </w:tc>
        <w:tc>
          <w:tcPr>
            <w:tcW w:w="5092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color="auto" w:fill="F2F5F9" w:val="clear"/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pl-PL" w:eastAsia="en-US" w:bidi="ar-SA"/>
              </w:rPr>
            </w:pPr>
            <w:r>
              <w:rPr>
                <w:kern w:val="0"/>
                <w:sz w:val="18"/>
                <w:szCs w:val="24"/>
                <w:lang w:val="pl-PL" w:eastAsia="en-US" w:bidi="ar-SA"/>
              </w:rPr>
              <w:t>Zmiana 8-godzinna; plan zakłada 2 zmiany dziennie</w:t>
            </w:r>
          </w:p>
        </w:tc>
        <w:tc>
          <w:tcPr>
            <w:tcW w:w="2547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color="auto" w:fill="F2F5F9" w:val="clear"/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pl-PL" w:eastAsia="en-US" w:bidi="ar-SA"/>
              </w:rPr>
            </w:pPr>
            <w:bookmarkStart w:id="6" w:name="słowniczek"/>
            <w:r>
              <w:rPr>
                <w:kern w:val="0"/>
                <w:sz w:val="18"/>
                <w:szCs w:val="24"/>
                <w:lang w:val="pl-PL" w:eastAsia="en-US" w:bidi="ar-SA"/>
              </w:rPr>
              <w:t>17.09 II = druga zmiana 17 września</w:t>
            </w:r>
            <w:bookmarkEnd w:id="6"/>
          </w:p>
        </w:tc>
      </w:tr>
    </w:tbl>
    <w:p>
      <w:pPr>
        <w:pStyle w:val="Nagwek1"/>
        <w:rPr/>
      </w:pPr>
      <w:r>
        <w:rPr/>
        <w:t>Etap 1 – Planowanie w biurze</w:t>
      </w:r>
    </w:p>
    <w:p>
      <w:pPr>
        <w:pStyle w:val="FirstParagraph"/>
        <w:rPr/>
      </w:pPr>
      <w:r>
        <w:rPr/>
        <w:t>Przed produkcją powstają trzy dokumenty: plan (1), zamówienie wewnętrzne (2) i specyfikacja (3). Dwa kolejne to stałe wzorce: karta produkcyjna (8) i lista form (11). Numery w kółkach na wycinkach odpowiadają punktom pod każdym obrazkiem.</w:t>
      </w:r>
    </w:p>
    <w:p>
      <w:pPr>
        <w:pStyle w:val="Nagwek2"/>
        <w:rPr/>
      </w:pPr>
      <w:bookmarkStart w:id="7" w:name="dokument-1-plan-produkcyjny"/>
      <w:r>
        <w:rPr/>
        <w:t>Dokument 1 – Plan produkcyjny</w:t>
      </w:r>
    </w:p>
    <w:p>
      <w:pPr>
        <w:pStyle w:val="FirstParagraph"/>
        <w:rPr/>
      </w:pPr>
      <w:r>
        <w:rPr/>
        <w:t>Plan to tygodniowa kartka dla jednej wtryskarki. Rozpisuje ją Jakub Majchrzak; każda z 9 maszyn ma swoją kartkę.</w:t>
      </w:r>
    </w:p>
    <w:p>
      <w:pPr>
        <w:pStyle w:val="CaptionedFigure"/>
        <w:keepNext w:val="true"/>
        <w:jc w:val="center"/>
        <w:rPr/>
      </w:pPr>
      <w:r>
        <w:rPr/>
        <w:drawing>
          <wp:inline distT="0" distB="0" distL="0" distR="0">
            <wp:extent cx="6108700" cy="2256790"/>
            <wp:effectExtent l="0" t="0" r="0" b="0"/>
            <wp:docPr id="2" name="Obraz2" descr="Plan produkcyjny wtryskarki 1 od 21.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Obraz2" descr="Plan produkcyjny wtryskarki 1 od 21.09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8700" cy="2256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ImageCaption"/>
        <w:jc w:val="center"/>
        <w:rPr/>
      </w:pPr>
      <w:r>
        <w:rPr/>
        <w:t>Plan produkcyjny wtryskarki 1 od 21.09</w:t>
      </w:r>
    </w:p>
    <w:p>
      <w:pPr>
        <w:pStyle w:val="Compact"/>
        <w:numPr>
          <w:ilvl w:val="0"/>
          <w:numId w:val="37"/>
        </w:numPr>
        <w:rPr/>
      </w:pPr>
      <w:r>
        <w:rPr>
          <w:b/>
          <w:bCs/>
        </w:rPr>
        <w:t>„</w:t>
      </w:r>
      <w:r>
        <w:rPr>
          <w:b/>
          <w:bCs/>
        </w:rPr>
        <w:t>(1)” = numer wtryskarki</w:t>
      </w:r>
      <w:r>
        <w:rPr/>
        <w:t>, „od 21-09” = tydzień od 21 września.</w:t>
      </w:r>
    </w:p>
    <w:p>
      <w:pPr>
        <w:pStyle w:val="Compact"/>
        <w:numPr>
          <w:ilvl w:val="0"/>
          <w:numId w:val="38"/>
        </w:numPr>
        <w:rPr/>
      </w:pPr>
      <w:r>
        <w:rPr>
          <w:b/>
          <w:bCs/>
        </w:rPr>
        <w:t>Data startu, data końca i liczba dni</w:t>
      </w:r>
      <w:r>
        <w:rPr/>
        <w:t xml:space="preserve"> (zielone pole): 21.09–23.09, 3 dni.</w:t>
      </w:r>
    </w:p>
    <w:p>
      <w:pPr>
        <w:pStyle w:val="Compact"/>
        <w:numPr>
          <w:ilvl w:val="0"/>
          <w:numId w:val="39"/>
        </w:numPr>
        <w:rPr/>
      </w:pPr>
      <w:r>
        <w:rPr>
          <w:b/>
          <w:bCs/>
        </w:rPr>
        <w:t>Klient, produkt, ilość</w:t>
      </w:r>
      <w:r>
        <w:rPr/>
        <w:t>: FIBOO, LOLLIPOP WALLY, 12 122 szt. To ilość całego zamówienia.</w:t>
      </w:r>
    </w:p>
    <w:p>
      <w:pPr>
        <w:pStyle w:val="Compact"/>
        <w:numPr>
          <w:ilvl w:val="0"/>
          <w:numId w:val="40"/>
        </w:numPr>
        <w:rPr/>
      </w:pPr>
      <w:r>
        <w:rPr>
          <w:b/>
          <w:bCs/>
        </w:rPr>
        <w:t>Wydajność na 8 h i waga detalu</w:t>
      </w:r>
      <w:r>
        <w:rPr/>
        <w:t>: 550 szt. na zmianę, 140 g.</w:t>
      </w:r>
    </w:p>
    <w:p>
      <w:pPr>
        <w:pStyle w:val="Compact"/>
        <w:numPr>
          <w:ilvl w:val="0"/>
          <w:numId w:val="41"/>
        </w:numPr>
        <w:rPr/>
      </w:pPr>
      <w:r>
        <w:rPr>
          <w:b/>
          <w:bCs/>
        </w:rPr>
        <w:t>Tworzywo, udział i kilogramy</w:t>
      </w:r>
      <w:r>
        <w:rPr/>
        <w:t>: HRC9480/230 KRAIBURG, 100%, 1 697 kg. Nazwę tworzywa bierze się z wykazu tworzyw (arkusz BAZA DOSTAWCÓW, zakładka WYKAZ TWORZYW).</w:t>
      </w:r>
    </w:p>
    <w:p>
      <w:pPr>
        <w:pStyle w:val="Compact"/>
        <w:numPr>
          <w:ilvl w:val="0"/>
          <w:numId w:val="42"/>
        </w:numPr>
        <w:rPr/>
      </w:pPr>
      <w:r>
        <w:rPr>
          <w:b/>
          <w:bCs/>
        </w:rPr>
        <w:t>Nr zamówienia wewnętrznego</w:t>
      </w:r>
      <w:r>
        <w:rPr/>
        <w:t xml:space="preserve"> 296/2026 – łączy plan z dokumentem 2.</w:t>
      </w:r>
    </w:p>
    <w:p>
      <w:pPr>
        <w:pStyle w:val="Compact"/>
        <w:numPr>
          <w:ilvl w:val="0"/>
          <w:numId w:val="43"/>
        </w:numPr>
        <w:rPr/>
      </w:pPr>
      <w:r>
        <w:rPr>
          <w:b/>
          <w:bCs/>
        </w:rPr>
        <w:t>Inny przykład</w:t>
      </w:r>
      <w:r>
        <w:rPr/>
        <w:t>: FIBERLAB, 18 200 szt., 14 dni (10.11–27.11).</w:t>
      </w:r>
    </w:p>
    <w:p>
      <w:pPr>
        <w:pStyle w:val="FirstParagraph"/>
        <w:rPr/>
      </w:pPr>
      <w:r>
        <w:rPr>
          <w:b/>
          <w:bCs/>
        </w:rPr>
        <w:t>Jak sprawdzić wiersz planu:</w:t>
      </w:r>
    </w:p>
    <w:p>
      <w:pPr>
        <w:pStyle w:val="Compact"/>
        <w:numPr>
          <w:ilvl w:val="0"/>
          <w:numId w:val="4"/>
        </w:numPr>
        <w:rPr/>
      </w:pPr>
      <w:r>
        <w:rPr/>
        <w:t xml:space="preserve">kg tworzywa = sztuki × waga detalu × udział: 12 122 × 140 g × 100% = </w:t>
      </w:r>
      <w:r>
        <w:rPr>
          <w:b/>
          <w:bCs/>
        </w:rPr>
        <w:t>1 697 kg</w:t>
      </w:r>
      <w:r>
        <w:rPr/>
        <w:t>. Mieszanka MULTI FIBBREEDER: 6 000 × 230 g = 1 380 kg, z tego 80% = 1 104 kg HRC i 20% = 276 kg PP MOPLEN.</w:t>
      </w:r>
    </w:p>
    <w:p>
      <w:pPr>
        <w:pStyle w:val="Compact"/>
        <w:numPr>
          <w:ilvl w:val="0"/>
          <w:numId w:val="4"/>
        </w:numPr>
        <w:rPr/>
      </w:pPr>
      <w:r>
        <w:rPr/>
        <w:t xml:space="preserve">dni = sztuki ÷ wydajność na zmianę ÷ 2 zmiany: FIBERLAB 18 200 ÷ 650 = 28 zmian = </w:t>
      </w:r>
      <w:r>
        <w:rPr>
          <w:b/>
          <w:bCs/>
        </w:rPr>
        <w:t>14 dni</w:t>
      </w:r>
      <w:r>
        <w:rPr/>
        <w:t>.</w:t>
      </w:r>
    </w:p>
    <w:p>
      <w:pPr>
        <w:pStyle w:val="Compact"/>
        <w:numPr>
          <w:ilvl w:val="0"/>
          <w:numId w:val="4"/>
        </w:numPr>
        <w:rPr/>
      </w:pPr>
      <w:bookmarkStart w:id="8" w:name="dokument-1-plan-produkcyjny"/>
      <w:r>
        <w:rPr/>
        <w:t>LOLLIPOP WALLY ma tylko 3 dni, bo od 21.09 zostały 4 kolory: 3 534 szt. ÷ 550 = 6,4 zmiany ≈ 3 dni. Pozostałe 8 673 szt. zrobiono 9–18.09.</w:t>
      </w:r>
      <w:bookmarkEnd w:id="8"/>
    </w:p>
    <w:p>
      <w:pPr>
        <w:pStyle w:val="Nagwek2"/>
        <w:rPr/>
      </w:pPr>
      <w:bookmarkStart w:id="9" w:name="dokument-2-zamówienie-wewnętrzne"/>
      <w:r>
        <w:rPr/>
        <w:t>Dokument 2 – Zamówienie wewnętrzne</w:t>
      </w:r>
    </w:p>
    <w:p>
      <w:pPr>
        <w:pStyle w:val="FirstParagraph"/>
        <w:rPr/>
      </w:pPr>
      <w:r>
        <w:rPr/>
        <w:t>Ania przepisuje wiersz planu na zlecenie dla hali. Numer 296/2026 jest ten sam co w planie i odtąd łączy wszystkie dokumenty tej produkcji.</w:t>
      </w:r>
    </w:p>
    <w:p>
      <w:pPr>
        <w:pStyle w:val="CaptionedFigure"/>
        <w:keepNext w:val="true"/>
        <w:jc w:val="center"/>
        <w:rPr/>
      </w:pPr>
      <w:r>
        <w:rPr/>
        <w:drawing>
          <wp:inline distT="0" distB="0" distL="0" distR="0">
            <wp:extent cx="4319905" cy="6036310"/>
            <wp:effectExtent l="0" t="0" r="0" b="0"/>
            <wp:docPr id="3" name="Obraz3" descr="Zamówienie wewnętrzne 296/20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Obraz3" descr="Zamówienie wewnętrzne 296/2026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19905" cy="6036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ImageCaption"/>
        <w:jc w:val="center"/>
        <w:rPr/>
      </w:pPr>
      <w:r>
        <w:rPr/>
        <w:t>Zamówienie wewnętrzne 296/2026</w:t>
      </w:r>
    </w:p>
    <w:p>
      <w:pPr>
        <w:pStyle w:val="Compact"/>
        <w:numPr>
          <w:ilvl w:val="0"/>
          <w:numId w:val="44"/>
        </w:numPr>
        <w:rPr/>
      </w:pPr>
      <w:r>
        <w:rPr>
          <w:b/>
          <w:bCs/>
        </w:rPr>
        <w:t>Numer zamówienia</w:t>
      </w:r>
      <w:r>
        <w:rPr/>
        <w:t xml:space="preserve"> 296/2026 (kolejny/rok).</w:t>
      </w:r>
    </w:p>
    <w:p>
      <w:pPr>
        <w:pStyle w:val="Compact"/>
        <w:numPr>
          <w:ilvl w:val="0"/>
          <w:numId w:val="45"/>
        </w:numPr>
        <w:rPr/>
      </w:pPr>
      <w:r>
        <w:rPr>
          <w:b/>
          <w:bCs/>
        </w:rPr>
        <w:t>Klient i data zamówienia</w:t>
      </w:r>
      <w:r>
        <w:rPr/>
        <w:t>: FIBOO, 02.09.2026 – z informacji handlowej.</w:t>
      </w:r>
    </w:p>
    <w:p>
      <w:pPr>
        <w:pStyle w:val="Compact"/>
        <w:numPr>
          <w:ilvl w:val="0"/>
          <w:numId w:val="46"/>
        </w:numPr>
        <w:rPr/>
      </w:pPr>
      <w:r>
        <w:rPr>
          <w:b/>
          <w:bCs/>
        </w:rPr>
        <w:t>Planowana data realizacji</w:t>
      </w:r>
      <w:r>
        <w:rPr/>
        <w:t>: 10–24.09.2026. Faktycznie produkcja ruszyła 09.09 (dok. 4 i 6).</w:t>
      </w:r>
    </w:p>
    <w:p>
      <w:pPr>
        <w:pStyle w:val="Compact"/>
        <w:numPr>
          <w:ilvl w:val="0"/>
          <w:numId w:val="47"/>
        </w:numPr>
        <w:rPr/>
      </w:pPr>
      <w:r>
        <w:rPr>
          <w:b/>
          <w:bCs/>
        </w:rPr>
        <w:t>Wtryskarka i forma</w:t>
      </w:r>
      <w:r>
        <w:rPr/>
        <w:t>: maszyna 1, forma 217.</w:t>
      </w:r>
    </w:p>
    <w:p>
      <w:pPr>
        <w:pStyle w:val="Compact"/>
        <w:numPr>
          <w:ilvl w:val="0"/>
          <w:numId w:val="48"/>
        </w:numPr>
        <w:rPr/>
      </w:pPr>
      <w:r>
        <w:rPr>
          <w:b/>
          <w:bCs/>
        </w:rPr>
        <w:t>Produkt i ilość</w:t>
      </w:r>
      <w:r>
        <w:rPr/>
        <w:t>: LOLLIPOP WALLY, 12 122 szt.</w:t>
      </w:r>
    </w:p>
    <w:p>
      <w:pPr>
        <w:pStyle w:val="Compact"/>
        <w:numPr>
          <w:ilvl w:val="0"/>
          <w:numId w:val="49"/>
        </w:numPr>
        <w:rPr/>
      </w:pPr>
      <w:r>
        <w:rPr>
          <w:b/>
          <w:bCs/>
        </w:rPr>
        <w:t>Zapotrzebowanie</w:t>
      </w:r>
      <w:r>
        <w:rPr/>
        <w:t>: HRC9480/230, KRAIBURG, 1 697 kg – przepisane z planu. Pole „Dozowanie” jest puste, bo barwniki są w specyfikacji (dok. 3) i na karcie produkcyjnej (dok. 8).</w:t>
      </w:r>
    </w:p>
    <w:p>
      <w:pPr>
        <w:pStyle w:val="Compact"/>
        <w:numPr>
          <w:ilvl w:val="0"/>
          <w:numId w:val="50"/>
        </w:numPr>
        <w:rPr/>
      </w:pPr>
      <w:r>
        <w:rPr>
          <w:b/>
          <w:bCs/>
        </w:rPr>
        <w:t>Uwagi</w:t>
      </w:r>
      <w:r>
        <w:rPr/>
        <w:t>: kolory wg specyfikacji, start od granatowego, potem w dowolnej kolejności.</w:t>
      </w:r>
    </w:p>
    <w:p>
      <w:pPr>
        <w:pStyle w:val="Compact"/>
        <w:numPr>
          <w:ilvl w:val="0"/>
          <w:numId w:val="51"/>
        </w:numPr>
        <w:rPr/>
      </w:pPr>
      <w:r>
        <w:rPr>
          <w:b/>
          <w:bCs/>
        </w:rPr>
        <w:t>Data i podpis wystawiającego</w:t>
      </w:r>
      <w:r>
        <w:rPr/>
        <w:t xml:space="preserve"> (Ania Kwiatek). Pole „podpis przyjmującego” jest puste.</w:t>
      </w:r>
    </w:p>
    <w:p>
      <w:pPr>
        <w:pStyle w:val="FirstParagraph"/>
        <w:rPr/>
      </w:pPr>
      <w:r>
        <w:rPr>
          <w:b/>
          <w:bCs/>
        </w:rPr>
        <w:t>Sprawdź:</w:t>
      </w:r>
      <w:r>
        <w:rPr/>
        <w:t xml:space="preserve"> numer, klient, ilość, tworzywo i kilogramy muszą być identyczne jak w planie.</w:t>
      </w:r>
      <w:bookmarkEnd w:id="9"/>
    </w:p>
    <w:p>
      <w:pPr>
        <w:pStyle w:val="Nagwek2"/>
        <w:rPr/>
      </w:pPr>
      <w:bookmarkStart w:id="10" w:name="dokument-3-specyfikacja-do-zamówienia"/>
      <w:r>
        <w:rPr/>
        <w:t>Dokument 3 – Specyfikacja do zamówienia</w:t>
      </w:r>
    </w:p>
    <w:p>
      <w:pPr>
        <w:pStyle w:val="FirstParagraph"/>
        <w:rPr/>
      </w:pPr>
      <w:r>
        <w:rPr/>
        <w:t>Specyfikacja rozpisuje ilość zamówienia na kolory. Górną tabelę drukuje Monika; dolną wypełniają operatorzy po skończeniu każdego koloru, licząc kartony.</w:t>
      </w:r>
    </w:p>
    <w:p>
      <w:pPr>
        <w:pStyle w:val="CaptionedFigure"/>
        <w:keepNext w:val="true"/>
        <w:jc w:val="center"/>
        <w:rPr/>
      </w:pPr>
      <w:r>
        <w:rPr/>
        <w:drawing>
          <wp:inline distT="0" distB="0" distL="0" distR="0">
            <wp:extent cx="6108700" cy="2634615"/>
            <wp:effectExtent l="0" t="0" r="0" b="0"/>
            <wp:docPr id="4" name="Obraz4" descr="Specyfikacja do zamówienia 296/20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Obraz4" descr="Specyfikacja do zamówienia 296/2026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8700" cy="2634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ImageCaption"/>
        <w:jc w:val="center"/>
        <w:rPr/>
      </w:pPr>
      <w:r>
        <w:rPr/>
        <w:t>Specyfikacja do zamówienia 296/2026</w:t>
      </w:r>
    </w:p>
    <w:p>
      <w:pPr>
        <w:pStyle w:val="Compact"/>
        <w:numPr>
          <w:ilvl w:val="0"/>
          <w:numId w:val="52"/>
        </w:numPr>
        <w:rPr/>
      </w:pPr>
      <w:r>
        <w:rPr>
          <w:b/>
          <w:bCs/>
        </w:rPr>
        <w:t>Kolor i symbol barwnika</w:t>
      </w:r>
      <w:r>
        <w:rPr/>
        <w:t>: granatowy = W6-69. Symbole są na karcie produkcyjnej, str. 2.</w:t>
      </w:r>
    </w:p>
    <w:p>
      <w:pPr>
        <w:pStyle w:val="Compact"/>
        <w:numPr>
          <w:ilvl w:val="0"/>
          <w:numId w:val="53"/>
        </w:numPr>
        <w:rPr/>
      </w:pPr>
      <w:r>
        <w:rPr>
          <w:b/>
          <w:bCs/>
        </w:rPr>
        <w:t>Ilość zamówiona koloru</w:t>
      </w:r>
      <w:r>
        <w:rPr/>
        <w:t>: 4 028 szt. granatowego.</w:t>
      </w:r>
    </w:p>
    <w:p>
      <w:pPr>
        <w:pStyle w:val="Compact"/>
        <w:numPr>
          <w:ilvl w:val="0"/>
          <w:numId w:val="54"/>
        </w:numPr>
        <w:rPr/>
      </w:pPr>
      <w:r>
        <w:rPr>
          <w:b/>
          <w:bCs/>
        </w:rPr>
        <w:t>Podsumowanie</w:t>
      </w:r>
      <w:r>
        <w:rPr/>
        <w:t>: 12 122 szt. = ilość z zamówienia wewnętrznego.</w:t>
      </w:r>
    </w:p>
    <w:p>
      <w:pPr>
        <w:pStyle w:val="Compact"/>
        <w:numPr>
          <w:ilvl w:val="0"/>
          <w:numId w:val="55"/>
        </w:numPr>
        <w:rPr/>
      </w:pPr>
      <w:r>
        <w:rPr>
          <w:b/>
          <w:bCs/>
        </w:rPr>
        <w:t>Ilości wyprodukowane</w:t>
      </w:r>
      <w:r>
        <w:rPr/>
        <w:t>: dobre sztuki wpisane po zakończeniu koloru.</w:t>
      </w:r>
    </w:p>
    <w:p>
      <w:pPr>
        <w:pStyle w:val="Compact"/>
        <w:numPr>
          <w:ilvl w:val="0"/>
          <w:numId w:val="56"/>
        </w:numPr>
        <w:rPr/>
      </w:pPr>
      <w:r>
        <w:rPr>
          <w:b/>
          <w:bCs/>
        </w:rPr>
        <w:t>Granatowy</w:t>
      </w:r>
      <w:r>
        <w:rPr/>
        <w:t>: 4 066 szt., czyli 38 ponad plan.</w:t>
      </w:r>
    </w:p>
    <w:p>
      <w:pPr>
        <w:pStyle w:val="FirstParagraph"/>
        <w:rPr/>
      </w:pPr>
      <w:r>
        <w:rPr>
          <w:b/>
          <w:bCs/>
        </w:rPr>
        <w:t>Sprawdź sumę kolorów:</w:t>
      </w:r>
      <w:r>
        <w:rPr/>
        <w:t xml:space="preserve"> 6 kolorów po 836 + 3 kolory po 1 026 + granatowy 4 028 = 5 016 + 3 078 + 4 028 = </w:t>
      </w:r>
      <w:r>
        <w:rPr>
          <w:b/>
          <w:bCs/>
        </w:rPr>
        <w:t>12 122 szt.</w:t>
      </w:r>
      <w:r>
        <w:rPr/>
        <w:t xml:space="preserve"> Czarny, biały i naturalny mają „X” – nie są produkowane.</w:t>
      </w:r>
      <w:bookmarkEnd w:id="10"/>
    </w:p>
    <w:p>
      <w:pPr>
        <w:pStyle w:val="Nagwek2"/>
        <w:rPr/>
      </w:pPr>
      <w:bookmarkStart w:id="11" w:name="dokument-8-karta-produkcyjna-wzorzec"/>
      <w:r>
        <w:rPr/>
        <w:t>Dokument 8 – Karta produkcyjna (wzorzec)</w:t>
      </w:r>
    </w:p>
    <w:p>
      <w:pPr>
        <w:pStyle w:val="FirstParagraph"/>
        <w:rPr/>
      </w:pPr>
      <w:r>
        <w:rPr/>
        <w:t>Karta produkcyjna to stały opis pakowania i materiału produktu. Daje najważniejszy mnożnik rozliczenia: liczbę sztuk w kartonie. Prowadzi się ją w Excelu (pliki „Karta jakości … .xlsx”: arkusz 1 – karta, arkusz 2 – numery barwników).</w:t>
      </w:r>
    </w:p>
    <w:p>
      <w:pPr>
        <w:pStyle w:val="CaptionedFigure"/>
        <w:keepNext w:val="true"/>
        <w:jc w:val="center"/>
        <w:rPr/>
      </w:pPr>
      <w:r>
        <w:rPr/>
        <w:drawing>
          <wp:inline distT="0" distB="0" distL="0" distR="0">
            <wp:extent cx="4319905" cy="6193155"/>
            <wp:effectExtent l="0" t="0" r="0" b="0"/>
            <wp:docPr id="5" name="Obraz5" descr="Karta produkcyjna LOLLIPOP WALLY, stron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Obraz5" descr="Karta produkcyjna LOLLIPOP WALLY, strona 1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19905" cy="6193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ImageCaption"/>
        <w:jc w:val="center"/>
        <w:rPr/>
      </w:pPr>
      <w:r>
        <w:rPr/>
        <w:t>Karta produkcyjna LOLLIPOP WALLY, strona 1</w:t>
      </w:r>
    </w:p>
    <w:p>
      <w:pPr>
        <w:pStyle w:val="Compact"/>
        <w:numPr>
          <w:ilvl w:val="0"/>
          <w:numId w:val="57"/>
        </w:numPr>
        <w:rPr/>
      </w:pPr>
      <w:r>
        <w:rPr>
          <w:b/>
          <w:bCs/>
        </w:rPr>
        <w:t>Sztuk w kartonie</w:t>
      </w:r>
      <w:r>
        <w:rPr/>
        <w:t>: 38 (2 rzędy po 19). Kartony × 38 = dobre sztuki.</w:t>
      </w:r>
    </w:p>
    <w:p>
      <w:pPr>
        <w:pStyle w:val="Compact"/>
        <w:numPr>
          <w:ilvl w:val="0"/>
          <w:numId w:val="58"/>
        </w:numPr>
        <w:rPr/>
      </w:pPr>
      <w:r>
        <w:rPr>
          <w:b/>
          <w:bCs/>
        </w:rPr>
        <w:t>Waga kartonu</w:t>
      </w:r>
      <w:r>
        <w:rPr/>
        <w:t>: 5,5 kg. Najpewniej pełny karton: 38 × 127,9 g = 4,86 kg wyrobu + ok. 0,6 kg opakowania (do potwierdzenia).</w:t>
      </w:r>
    </w:p>
    <w:p>
      <w:pPr>
        <w:pStyle w:val="Compact"/>
        <w:numPr>
          <w:ilvl w:val="0"/>
          <w:numId w:val="59"/>
        </w:numPr>
        <w:rPr/>
      </w:pPr>
      <w:r>
        <w:rPr>
          <w:b/>
          <w:bCs/>
        </w:rPr>
        <w:t>Waga 1 szt.</w:t>
      </w:r>
      <w:r>
        <w:rPr/>
        <w:t>: 127,9 g.</w:t>
      </w:r>
    </w:p>
    <w:p>
      <w:pPr>
        <w:pStyle w:val="Compact"/>
        <w:numPr>
          <w:ilvl w:val="0"/>
          <w:numId w:val="60"/>
        </w:numPr>
        <w:rPr/>
      </w:pPr>
      <w:r>
        <w:rPr>
          <w:b/>
          <w:bCs/>
        </w:rPr>
        <w:t>Paleta</w:t>
      </w:r>
      <w:r>
        <w:rPr/>
        <w:t>: 10 kartonów na warstwie × 8 warstw = 80 kartonów = 3 040 szt. jednego koloru. Przy mieszanych kolorach wpisuje się „MIX”.</w:t>
      </w:r>
    </w:p>
    <w:p>
      <w:pPr>
        <w:pStyle w:val="Compact"/>
        <w:numPr>
          <w:ilvl w:val="0"/>
          <w:numId w:val="61"/>
        </w:numPr>
        <w:rPr/>
      </w:pPr>
      <w:r>
        <w:rPr>
          <w:b/>
          <w:bCs/>
        </w:rPr>
        <w:t>Numer formy</w:t>
      </w:r>
      <w:r>
        <w:rPr/>
        <w:t>: puste – należy wpisać 217.</w:t>
      </w:r>
    </w:p>
    <w:p>
      <w:pPr>
        <w:pStyle w:val="Compact"/>
        <w:numPr>
          <w:ilvl w:val="0"/>
          <w:numId w:val="62"/>
        </w:numPr>
        <w:rPr/>
      </w:pPr>
      <w:r>
        <w:rPr>
          <w:b/>
          <w:bCs/>
        </w:rPr>
        <w:t>Symbol tworzywa</w:t>
      </w:r>
      <w:r>
        <w:rPr/>
        <w:t>: HRC9480/230 KRAIBURG.</w:t>
      </w:r>
    </w:p>
    <w:p>
      <w:pPr>
        <w:pStyle w:val="Compact"/>
        <w:numPr>
          <w:ilvl w:val="0"/>
          <w:numId w:val="63"/>
        </w:numPr>
        <w:rPr/>
      </w:pPr>
      <w:r>
        <w:rPr>
          <w:b/>
          <w:bCs/>
        </w:rPr>
        <w:t>Wzór etykiety</w:t>
      </w:r>
      <w:r>
        <w:rPr/>
        <w:t>: klient, produkt, kolor, ilość. Datę i pieczątkę z numerem pracownika dopisuje się zawsze.</w:t>
      </w:r>
    </w:p>
    <w:p>
      <w:pPr>
        <w:pStyle w:val="CaptionedFigure"/>
        <w:keepNext w:val="true"/>
        <w:jc w:val="center"/>
        <w:rPr/>
      </w:pPr>
      <w:r>
        <w:rPr/>
        <w:drawing>
          <wp:inline distT="0" distB="0" distL="0" distR="0">
            <wp:extent cx="4679950" cy="2569845"/>
            <wp:effectExtent l="0" t="0" r="0" b="0"/>
            <wp:docPr id="6" name="Obraz6" descr="Karta produkcyjna, strona 2 – numery barwnik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Obraz6" descr="Karta produkcyjna, strona 2 – numery barwnika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79950" cy="2569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ImageCaption"/>
        <w:jc w:val="center"/>
        <w:rPr/>
      </w:pPr>
      <w:r>
        <w:rPr/>
        <w:t>Karta produkcyjna, strona 2 – numery barwnika</w:t>
      </w:r>
    </w:p>
    <w:p>
      <w:pPr>
        <w:pStyle w:val="Compact"/>
        <w:numPr>
          <w:ilvl w:val="0"/>
          <w:numId w:val="64"/>
        </w:numPr>
        <w:rPr/>
      </w:pPr>
      <w:r>
        <w:rPr>
          <w:b/>
          <w:bCs/>
        </w:rPr>
        <w:t>Czarny = GM-326</w:t>
      </w:r>
      <w:r>
        <w:rPr/>
        <w:t>, a w specyfikacji czarny ma GM 378. Jeden symbol jest nieaktualny – do wyjaśnienia.</w:t>
      </w:r>
    </w:p>
    <w:p>
      <w:pPr>
        <w:pStyle w:val="Compact"/>
        <w:numPr>
          <w:ilvl w:val="0"/>
          <w:numId w:val="8"/>
        </w:numPr>
        <w:rPr/>
      </w:pPr>
      <w:r>
        <w:rPr>
          <w:b/>
          <w:bCs/>
        </w:rPr>
        <w:t>Dostawca, symbol, kolor i dozowanie</w:t>
      </w:r>
      <w:r>
        <w:rPr/>
        <w:t xml:space="preserve"> każdego barwnika, np. granatowy W6-69 i bordowy W4-62 z firmy WEST, po 2%.</w:t>
      </w:r>
      <w:bookmarkEnd w:id="11"/>
    </w:p>
    <w:p>
      <w:pPr>
        <w:pStyle w:val="Nagwek2"/>
        <w:rPr/>
      </w:pPr>
      <w:bookmarkStart w:id="12" w:name="dokument-11-lista-form-wzorzec"/>
      <w:r>
        <w:rPr/>
        <w:t>Dokument 11 – Lista form (wzorzec)</w:t>
      </w:r>
    </w:p>
    <w:p>
      <w:pPr>
        <w:pStyle w:val="FirstParagraph"/>
        <w:rPr/>
      </w:pPr>
      <w:r>
        <w:rPr/>
        <w:t>Lista form mówi, gdzie leży forma i jak jest duża. Numer formy z zamówienia wewnętrznego szuka się w kolumnie „Indeks formy”.</w:t>
      </w:r>
    </w:p>
    <w:p>
      <w:pPr>
        <w:pStyle w:val="CaptionedFigure"/>
        <w:keepNext w:val="true"/>
        <w:jc w:val="center"/>
        <w:rPr/>
      </w:pPr>
      <w:r>
        <w:rPr/>
        <w:drawing>
          <wp:inline distT="0" distB="0" distL="0" distR="0">
            <wp:extent cx="6108700" cy="2848610"/>
            <wp:effectExtent l="0" t="0" r="0" b="0"/>
            <wp:docPr id="7" name="Obraz7" descr="Lista form – początek i koniec wydruk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Obraz7" descr="Lista form – początek i koniec wydruku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8700" cy="2848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ImageCaption"/>
        <w:jc w:val="center"/>
        <w:rPr/>
      </w:pPr>
      <w:r>
        <w:rPr/>
        <w:t>Lista form – początek i koniec wydruku</w:t>
      </w:r>
    </w:p>
    <w:p>
      <w:pPr>
        <w:pStyle w:val="Compact"/>
        <w:numPr>
          <w:ilvl w:val="0"/>
          <w:numId w:val="65"/>
        </w:numPr>
        <w:rPr/>
      </w:pPr>
      <w:r>
        <w:rPr>
          <w:b/>
          <w:bCs/>
        </w:rPr>
        <w:t>Indeks formy</w:t>
      </w:r>
      <w:r>
        <w:rPr/>
        <w:t>: ten numer trafia do dokumentu 2.</w:t>
      </w:r>
    </w:p>
    <w:p>
      <w:pPr>
        <w:pStyle w:val="Compact"/>
        <w:numPr>
          <w:ilvl w:val="0"/>
          <w:numId w:val="66"/>
        </w:numPr>
        <w:rPr/>
      </w:pPr>
      <w:r>
        <w:rPr>
          <w:b/>
          <w:bCs/>
        </w:rPr>
        <w:t>Pole odkładcze</w:t>
      </w:r>
      <w:r>
        <w:rPr/>
        <w:t>: miejsce w magazynie form, np. Z6.</w:t>
      </w:r>
    </w:p>
    <w:p>
      <w:pPr>
        <w:pStyle w:val="Compact"/>
        <w:numPr>
          <w:ilvl w:val="0"/>
          <w:numId w:val="67"/>
        </w:numPr>
        <w:rPr/>
      </w:pPr>
      <w:r>
        <w:rPr>
          <w:b/>
          <w:bCs/>
        </w:rPr>
        <w:t>Wymiary [mm] i waga [kg]</w:t>
      </w:r>
      <w:r>
        <w:rPr/>
        <w:t xml:space="preserve"> formy – potrzebne przy doborze maszyny.</w:t>
      </w:r>
    </w:p>
    <w:p>
      <w:pPr>
        <w:pStyle w:val="Compact"/>
        <w:numPr>
          <w:ilvl w:val="0"/>
          <w:numId w:val="68"/>
        </w:numPr>
        <w:rPr/>
      </w:pPr>
      <w:r>
        <w:rPr>
          <w:b/>
          <w:bCs/>
        </w:rPr>
        <w:t>Koniec listy na indeksie 209</w:t>
      </w:r>
      <w:r>
        <w:rPr/>
        <w:t>: formy 217 (LOLLIPOP WALLY) na wydruku nie ma, listę trzeba uzupełnić.</w:t>
      </w:r>
      <w:bookmarkEnd w:id="12"/>
    </w:p>
    <w:p>
      <w:pPr>
        <w:pStyle w:val="Nagwek1"/>
        <w:rPr/>
      </w:pPr>
      <w:bookmarkStart w:id="13" w:name="etap-2-produkcja-na-hali"/>
      <w:r>
        <w:rPr/>
        <w:t>Etap 2 – Produkcja na hali</w:t>
      </w:r>
    </w:p>
    <w:p>
      <w:pPr>
        <w:pStyle w:val="FirstParagraph"/>
        <w:rPr/>
      </w:pPr>
      <w:r>
        <w:rPr/>
        <w:t>Na hali powstają dwie niezależne liczby: dobre sztuki z kartonów (dok. 9 i 4) i cykle z licznika maszyny (dok. 7). Rozliczenie polega później na ich porównaniu, dlatego obie muszą być zapisane na każdej zmianie.</w:t>
      </w:r>
    </w:p>
    <w:p>
      <w:pPr>
        <w:pStyle w:val="Tretekstu"/>
        <w:rPr/>
      </w:pPr>
      <w:r>
        <w:rPr>
          <w:b/>
          <w:bCs/>
        </w:rPr>
        <w:t>Co operator robi na każdej zmianie:</w:t>
      </w:r>
    </w:p>
    <w:p>
      <w:pPr>
        <w:pStyle w:val="Compact"/>
        <w:numPr>
          <w:ilvl w:val="0"/>
          <w:numId w:val="69"/>
        </w:numPr>
        <w:rPr/>
      </w:pPr>
      <w:r>
        <w:rPr>
          <w:b/>
          <w:bCs/>
        </w:rPr>
        <w:t>Start zmiany</w:t>
      </w:r>
      <w:r>
        <w:rPr/>
        <w:t xml:space="preserve"> – przejmuje maszynę, liczy kartony bieżącego koloru stojące przy maszynie i zapisuje je w notatkach (dok. 9). Sprawdza wzór leżący przy maszynie.</w:t>
      </w:r>
    </w:p>
    <w:p>
      <w:pPr>
        <w:pStyle w:val="Compact"/>
        <w:numPr>
          <w:ilvl w:val="0"/>
          <w:numId w:val="70"/>
        </w:numPr>
        <w:rPr/>
      </w:pPr>
      <w:r>
        <w:rPr>
          <w:b/>
          <w:bCs/>
        </w:rPr>
        <w:t>W trakcie</w:t>
      </w:r>
      <w:r>
        <w:rPr/>
        <w:t xml:space="preserve"> – pakuje po 38 szt. do kartonu i nakleja etykietę z datą i pieczątką QC.</w:t>
      </w:r>
    </w:p>
    <w:p>
      <w:pPr>
        <w:pStyle w:val="Compact"/>
        <w:numPr>
          <w:ilvl w:val="0"/>
          <w:numId w:val="71"/>
        </w:numPr>
        <w:rPr/>
      </w:pPr>
      <w:r>
        <w:rPr>
          <w:b/>
          <w:bCs/>
        </w:rPr>
        <w:t>Koniec zmiany</w:t>
      </w:r>
      <w:r>
        <w:rPr/>
        <w:t xml:space="preserve"> – odczytuje z PLC czas cyklu i licznik, wpisuje do raportu dnia maszyny (dok. 7).</w:t>
      </w:r>
    </w:p>
    <w:p>
      <w:pPr>
        <w:pStyle w:val="Compact"/>
        <w:numPr>
          <w:ilvl w:val="0"/>
          <w:numId w:val="72"/>
        </w:numPr>
        <w:rPr/>
      </w:pPr>
      <w:r>
        <w:rPr>
          <w:b/>
          <w:bCs/>
        </w:rPr>
        <w:t>Koniec zmiany</w:t>
      </w:r>
      <w:r>
        <w:rPr/>
        <w:t xml:space="preserve"> – wpisuje do raportu zmianowego (dok. 4) liczbę dobrych sztuk i ile zostało do końca koloru.</w:t>
      </w:r>
    </w:p>
    <w:p>
      <w:pPr>
        <w:pStyle w:val="Compact"/>
        <w:numPr>
          <w:ilvl w:val="0"/>
          <w:numId w:val="73"/>
        </w:numPr>
        <w:rPr/>
      </w:pPr>
      <w:r>
        <w:rPr>
          <w:b/>
          <w:bCs/>
        </w:rPr>
        <w:t>Koniec koloru</w:t>
      </w:r>
      <w:r>
        <w:rPr/>
        <w:t xml:space="preserve"> – wpisuje „0 + N”, ilość wyprodukowaną koloru w dolnej tabeli specyfikacji (dok. 3) i w górnej tabeli raportu zmianowego. Przy przezbrojeniu na nowy kolor licznik się zeruje.</w:t>
      </w:r>
    </w:p>
    <w:p>
      <w:pPr>
        <w:pStyle w:val="Nagwek2"/>
        <w:rPr/>
      </w:pPr>
      <w:bookmarkStart w:id="14" w:name="dokument-4-raport-zmianowy-do-zamówienia"/>
      <w:r>
        <w:rPr/>
        <w:t>Dokument 4 – Raport zmianowy do zamówienia</w:t>
      </w:r>
    </w:p>
    <w:p>
      <w:pPr>
        <w:pStyle w:val="FirstParagraph"/>
        <w:rPr/>
      </w:pPr>
      <w:r>
        <w:rPr/>
        <w:t>Jeden raport na jedno zamówienie. Operator wypełnia wiersz po każdej zmianie, a Monika przepisuje raport do Excela.</w:t>
      </w:r>
    </w:p>
    <w:p>
      <w:pPr>
        <w:pStyle w:val="CaptionedFigure"/>
        <w:keepNext w:val="true"/>
        <w:jc w:val="center"/>
        <w:rPr/>
      </w:pPr>
      <w:r>
        <w:rPr/>
        <w:drawing>
          <wp:inline distT="0" distB="0" distL="0" distR="0">
            <wp:extent cx="4319905" cy="6205220"/>
            <wp:effectExtent l="0" t="0" r="0" b="0"/>
            <wp:docPr id="8" name="Obraz8" descr="Raport zmianowy 296/2026, stron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Obraz8" descr="Raport zmianowy 296/2026, strona 1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19905" cy="6205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ImageCaption"/>
        <w:jc w:val="center"/>
        <w:rPr/>
      </w:pPr>
      <w:r>
        <w:rPr/>
        <w:t>Raport zmianowy 296/2026, strona 1</w:t>
      </w:r>
    </w:p>
    <w:p>
      <w:pPr>
        <w:pStyle w:val="Compact"/>
        <w:numPr>
          <w:ilvl w:val="0"/>
          <w:numId w:val="74"/>
        </w:numPr>
        <w:rPr/>
      </w:pPr>
      <w:r>
        <w:rPr>
          <w:b/>
          <w:bCs/>
        </w:rPr>
        <w:t>Nagłówek</w:t>
      </w:r>
      <w:r>
        <w:rPr/>
        <w:t>: nr zamówienia i produkt.</w:t>
      </w:r>
    </w:p>
    <w:p>
      <w:pPr>
        <w:pStyle w:val="Compact"/>
        <w:numPr>
          <w:ilvl w:val="0"/>
          <w:numId w:val="75"/>
        </w:numPr>
        <w:rPr/>
      </w:pPr>
      <w:r>
        <w:rPr>
          <w:b/>
          <w:bCs/>
        </w:rPr>
        <w:t>Górna tabela</w:t>
      </w:r>
      <w:r>
        <w:rPr/>
        <w:t>: kolor, ilość zamówiona (ze specyfikacji) i wyprodukowana (po skończeniu koloru).</w:t>
      </w:r>
    </w:p>
    <w:p>
      <w:pPr>
        <w:pStyle w:val="Compact"/>
        <w:numPr>
          <w:ilvl w:val="0"/>
          <w:numId w:val="76"/>
        </w:numPr>
        <w:rPr/>
      </w:pPr>
      <w:r>
        <w:rPr>
          <w:b/>
          <w:bCs/>
        </w:rPr>
        <w:t>„</w:t>
      </w:r>
      <w:r>
        <w:rPr>
          <w:b/>
          <w:bCs/>
        </w:rPr>
        <w:t>Ilość wykonanych elementów na zmianie”</w:t>
      </w:r>
      <w:r>
        <w:rPr/>
        <w:t xml:space="preserve"> – dobre sztuki z tej zmiany.</w:t>
      </w:r>
    </w:p>
    <w:p>
      <w:pPr>
        <w:pStyle w:val="Compact"/>
        <w:numPr>
          <w:ilvl w:val="0"/>
          <w:numId w:val="77"/>
        </w:numPr>
        <w:rPr/>
      </w:pPr>
      <w:r>
        <w:rPr>
          <w:b/>
          <w:bCs/>
        </w:rPr>
        <w:t>„</w:t>
      </w:r>
      <w:r>
        <w:rPr>
          <w:b/>
          <w:bCs/>
        </w:rPr>
        <w:t>Ilość do zmiany koloru / zakończenia zlecenia”</w:t>
      </w:r>
      <w:r>
        <w:rPr/>
        <w:t xml:space="preserve"> – ile zostało do końca koloru = poprzednia wartość − wykonane teraz.</w:t>
      </w:r>
    </w:p>
    <w:p>
      <w:pPr>
        <w:pStyle w:val="Compact"/>
        <w:numPr>
          <w:ilvl w:val="0"/>
          <w:numId w:val="78"/>
        </w:numPr>
        <w:rPr/>
      </w:pPr>
      <w:r>
        <w:rPr>
          <w:b/>
          <w:bCs/>
        </w:rPr>
        <w:t>„</w:t>
      </w:r>
      <w:r>
        <w:rPr>
          <w:b/>
          <w:bCs/>
        </w:rPr>
        <w:t>+38 szt. dod.”</w:t>
      </w:r>
      <w:r>
        <w:rPr/>
        <w:t xml:space="preserve"> – granatowy skończony z nadwyżką 38 szt.</w:t>
      </w:r>
    </w:p>
    <w:p>
      <w:pPr>
        <w:pStyle w:val="Compact"/>
        <w:numPr>
          <w:ilvl w:val="0"/>
          <w:numId w:val="79"/>
        </w:numPr>
        <w:rPr/>
      </w:pPr>
      <w:r>
        <w:rPr>
          <w:b/>
          <w:bCs/>
        </w:rPr>
        <w:t>Bordowy „0 + 10”</w:t>
      </w:r>
      <w:r>
        <w:rPr/>
        <w:t xml:space="preserve"> – nadwyżka 10 szt.</w:t>
      </w:r>
    </w:p>
    <w:p>
      <w:pPr>
        <w:pStyle w:val="Compact"/>
        <w:numPr>
          <w:ilvl w:val="0"/>
          <w:numId w:val="80"/>
        </w:numPr>
        <w:rPr/>
      </w:pPr>
      <w:r>
        <w:rPr>
          <w:b/>
          <w:bCs/>
        </w:rPr>
        <w:t>Daty 09.08, 10.08, 11.08 to pomyłka</w:t>
      </w:r>
      <w:r>
        <w:rPr/>
        <w:t xml:space="preserve"> – chodzi o 09.09–11.09.</w:t>
      </w:r>
    </w:p>
    <w:p>
      <w:pPr>
        <w:pStyle w:val="CaptionedFigure"/>
        <w:keepNext w:val="true"/>
        <w:jc w:val="center"/>
        <w:rPr/>
      </w:pPr>
      <w:r>
        <w:rPr/>
        <w:drawing>
          <wp:inline distT="0" distB="0" distL="0" distR="0">
            <wp:extent cx="4679950" cy="2242185"/>
            <wp:effectExtent l="0" t="0" r="0" b="0"/>
            <wp:docPr id="9" name="Obraz9" descr="Raport zmianowy 296/2026, strona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Obraz9" descr="Raport zmianowy 296/2026, strona 2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79950" cy="2242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ImageCaption"/>
        <w:jc w:val="center"/>
        <w:rPr/>
      </w:pPr>
      <w:r>
        <w:rPr/>
        <w:t>Raport zmianowy 296/2026, strona 2</w:t>
      </w:r>
    </w:p>
    <w:p>
      <w:pPr>
        <w:pStyle w:val="Compact"/>
        <w:numPr>
          <w:ilvl w:val="0"/>
          <w:numId w:val="81"/>
        </w:numPr>
        <w:rPr/>
      </w:pPr>
      <w:r>
        <w:rPr>
          <w:b/>
          <w:bCs/>
        </w:rPr>
        <w:t>17.09 II, J.G.</w:t>
      </w:r>
      <w:r>
        <w:rPr/>
        <w:t>: 684 szt. beżowego, zostało 342.</w:t>
      </w:r>
    </w:p>
    <w:p>
      <w:pPr>
        <w:pStyle w:val="Compact"/>
        <w:numPr>
          <w:ilvl w:val="0"/>
          <w:numId w:val="82"/>
        </w:numPr>
        <w:rPr/>
      </w:pPr>
      <w:r>
        <w:rPr>
          <w:b/>
          <w:bCs/>
        </w:rPr>
        <w:t>18.09 I, AM</w:t>
      </w:r>
      <w:r>
        <w:rPr/>
        <w:t>: 342 szt. beżowego i „0 + 11”, czyli beżowy = 684 + 342 + 11 = 1 037 szt.</w:t>
      </w:r>
    </w:p>
    <w:p>
      <w:pPr>
        <w:pStyle w:val="Compact"/>
        <w:numPr>
          <w:ilvl w:val="0"/>
          <w:numId w:val="83"/>
        </w:numPr>
        <w:rPr/>
      </w:pPr>
      <w:r>
        <w:rPr>
          <w:b/>
          <w:bCs/>
        </w:rPr>
        <w:t>Żółty „0 + 15”</w:t>
      </w:r>
      <w:r>
        <w:rPr/>
        <w:t xml:space="preserve"> – koniec żółtego z nadwyżką 15 szt.</w:t>
      </w:r>
    </w:p>
    <w:p>
      <w:pPr>
        <w:pStyle w:val="FirstParagraph"/>
        <w:rPr/>
      </w:pPr>
      <w:r>
        <w:rPr>
          <w:b/>
          <w:bCs/>
        </w:rPr>
        <w:t>Przykład: granatowy zmiana po zmianie</w:t>
      </w:r>
      <w:r>
        <w:rPr/>
        <w:t xml:space="preserve"> (zamówiono 4 028 szt.)</w:t>
      </w:r>
    </w:p>
    <w:tbl>
      <w:tblPr>
        <w:tblStyle w:val="Table"/>
        <w:tblW w:w="5000" w:type="pct"/>
        <w:jc w:val="left"/>
        <w:tblInd w:w="0" w:type="dxa"/>
        <w:tblLayout w:type="fixed"/>
        <w:tblCellMar>
          <w:top w:w="40" w:type="dxa"/>
          <w:left w:w="80" w:type="dxa"/>
          <w:bottom w:w="40" w:type="dxa"/>
          <w:right w:w="80" w:type="dxa"/>
        </w:tblCellMar>
        <w:tblLook w:val="0020" w:noHBand="0" w:noVBand="0" w:firstColumn="0" w:lastRow="0" w:lastColumn="0" w:firstRow="1"/>
      </w:tblPr>
      <w:tblGrid>
        <w:gridCol w:w="1410"/>
        <w:gridCol w:w="1174"/>
        <w:gridCol w:w="1411"/>
        <w:gridCol w:w="1410"/>
        <w:gridCol w:w="2821"/>
        <w:gridCol w:w="1411"/>
      </w:tblGrid>
      <w:tr>
        <w:trPr>
          <w:tblHeader w:val="true"/>
        </w:trPr>
        <w:tc>
          <w:tcPr>
            <w:tcW w:w="1410" w:type="dxa"/>
            <w:tcBorders>
              <w:top w:val="single" w:sz="4" w:space="0" w:color="A6B4C8"/>
              <w:left w:val="single" w:sz="4" w:space="0" w:color="A6B4C8"/>
              <w:bottom w:val="single" w:sz="6" w:space="0" w:color="000000"/>
              <w:right w:val="single" w:sz="4" w:space="0" w:color="A6B4C8"/>
            </w:tcBorders>
            <w:shd w:color="auto" w:fill="1F3A5F" w:val="clear"/>
            <w:vAlign w:val="bottom"/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pl-PL" w:eastAsia="en-US" w:bidi="ar-SA"/>
              </w:rPr>
            </w:pPr>
            <w:r>
              <w:rPr>
                <w:b/>
                <w:color w:val="FFFFFF"/>
                <w:kern w:val="0"/>
                <w:sz w:val="18"/>
                <w:szCs w:val="24"/>
                <w:lang w:val="pl-PL" w:eastAsia="en-US" w:bidi="ar-SA"/>
              </w:rPr>
              <w:t>Data</w:t>
            </w:r>
          </w:p>
        </w:tc>
        <w:tc>
          <w:tcPr>
            <w:tcW w:w="1174" w:type="dxa"/>
            <w:tcBorders>
              <w:top w:val="single" w:sz="4" w:space="0" w:color="A6B4C8"/>
              <w:left w:val="single" w:sz="4" w:space="0" w:color="A6B4C8"/>
              <w:bottom w:val="single" w:sz="6" w:space="0" w:color="000000"/>
              <w:right w:val="single" w:sz="4" w:space="0" w:color="A6B4C8"/>
            </w:tcBorders>
            <w:shd w:color="auto" w:fill="1F3A5F" w:val="clear"/>
            <w:vAlign w:val="bottom"/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pl-PL" w:eastAsia="en-US" w:bidi="ar-SA"/>
              </w:rPr>
            </w:pPr>
            <w:r>
              <w:rPr>
                <w:b/>
                <w:color w:val="FFFFFF"/>
                <w:kern w:val="0"/>
                <w:sz w:val="18"/>
                <w:szCs w:val="24"/>
                <w:lang w:val="pl-PL" w:eastAsia="en-US" w:bidi="ar-SA"/>
              </w:rPr>
              <w:t>Zm.</w:t>
            </w:r>
          </w:p>
        </w:tc>
        <w:tc>
          <w:tcPr>
            <w:tcW w:w="1411" w:type="dxa"/>
            <w:tcBorders>
              <w:top w:val="single" w:sz="4" w:space="0" w:color="A6B4C8"/>
              <w:left w:val="single" w:sz="4" w:space="0" w:color="A6B4C8"/>
              <w:bottom w:val="single" w:sz="6" w:space="0" w:color="000000"/>
              <w:right w:val="single" w:sz="4" w:space="0" w:color="A6B4C8"/>
            </w:tcBorders>
            <w:shd w:color="auto" w:fill="1F3A5F" w:val="clear"/>
            <w:vAlign w:val="bottom"/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pl-PL" w:eastAsia="en-US" w:bidi="ar-SA"/>
              </w:rPr>
            </w:pPr>
            <w:r>
              <w:rPr>
                <w:b/>
                <w:color w:val="FFFFFF"/>
                <w:kern w:val="0"/>
                <w:sz w:val="18"/>
                <w:szCs w:val="24"/>
                <w:lang w:val="pl-PL" w:eastAsia="en-US" w:bidi="ar-SA"/>
              </w:rPr>
              <w:t>Operator</w:t>
            </w:r>
          </w:p>
        </w:tc>
        <w:tc>
          <w:tcPr>
            <w:tcW w:w="1410" w:type="dxa"/>
            <w:tcBorders>
              <w:top w:val="single" w:sz="4" w:space="0" w:color="A6B4C8"/>
              <w:left w:val="single" w:sz="4" w:space="0" w:color="A6B4C8"/>
              <w:bottom w:val="single" w:sz="6" w:space="0" w:color="000000"/>
              <w:right w:val="single" w:sz="4" w:space="0" w:color="A6B4C8"/>
            </w:tcBorders>
            <w:shd w:color="auto" w:fill="1F3A5F" w:val="clear"/>
            <w:vAlign w:val="bottom"/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pl-PL" w:eastAsia="en-US" w:bidi="ar-SA"/>
              </w:rPr>
            </w:pPr>
            <w:r>
              <w:rPr>
                <w:b/>
                <w:color w:val="FFFFFF"/>
                <w:kern w:val="0"/>
                <w:sz w:val="18"/>
                <w:szCs w:val="24"/>
                <w:lang w:val="pl-PL" w:eastAsia="en-US" w:bidi="ar-SA"/>
              </w:rPr>
              <w:t>Wykonano [szt.]</w:t>
            </w:r>
          </w:p>
        </w:tc>
        <w:tc>
          <w:tcPr>
            <w:tcW w:w="2821" w:type="dxa"/>
            <w:tcBorders>
              <w:top w:val="single" w:sz="4" w:space="0" w:color="A6B4C8"/>
              <w:left w:val="single" w:sz="4" w:space="0" w:color="A6B4C8"/>
              <w:bottom w:val="single" w:sz="6" w:space="0" w:color="000000"/>
              <w:right w:val="single" w:sz="4" w:space="0" w:color="A6B4C8"/>
            </w:tcBorders>
            <w:shd w:color="auto" w:fill="1F3A5F" w:val="clear"/>
            <w:vAlign w:val="bottom"/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pl-PL" w:eastAsia="en-US" w:bidi="ar-SA"/>
              </w:rPr>
            </w:pPr>
            <w:r>
              <w:rPr>
                <w:b/>
                <w:color w:val="FFFFFF"/>
                <w:kern w:val="0"/>
                <w:sz w:val="18"/>
                <w:szCs w:val="24"/>
                <w:lang w:val="pl-PL" w:eastAsia="en-US" w:bidi="ar-SA"/>
              </w:rPr>
              <w:t>Obliczenie</w:t>
            </w:r>
          </w:p>
        </w:tc>
        <w:tc>
          <w:tcPr>
            <w:tcW w:w="1411" w:type="dxa"/>
            <w:tcBorders>
              <w:top w:val="single" w:sz="4" w:space="0" w:color="A6B4C8"/>
              <w:left w:val="single" w:sz="4" w:space="0" w:color="A6B4C8"/>
              <w:bottom w:val="single" w:sz="6" w:space="0" w:color="000000"/>
              <w:right w:val="single" w:sz="4" w:space="0" w:color="A6B4C8"/>
            </w:tcBorders>
            <w:shd w:color="auto" w:fill="1F3A5F" w:val="clear"/>
            <w:vAlign w:val="bottom"/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pl-PL" w:eastAsia="en-US" w:bidi="ar-SA"/>
              </w:rPr>
            </w:pPr>
            <w:r>
              <w:rPr>
                <w:b/>
                <w:color w:val="FFFFFF"/>
                <w:kern w:val="0"/>
                <w:sz w:val="18"/>
                <w:szCs w:val="24"/>
                <w:lang w:val="pl-PL" w:eastAsia="en-US" w:bidi="ar-SA"/>
              </w:rPr>
              <w:t>Zostało [szt.]</w:t>
            </w:r>
          </w:p>
        </w:tc>
      </w:tr>
      <w:tr>
        <w:trPr/>
        <w:tc>
          <w:tcPr>
            <w:tcW w:w="1410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pl-PL" w:eastAsia="en-US" w:bidi="ar-SA"/>
              </w:rPr>
            </w:pPr>
            <w:r>
              <w:rPr>
                <w:kern w:val="0"/>
                <w:sz w:val="18"/>
                <w:szCs w:val="24"/>
                <w:lang w:val="pl-PL" w:eastAsia="en-US" w:bidi="ar-SA"/>
              </w:rPr>
              <w:t>09.09</w:t>
            </w:r>
          </w:p>
        </w:tc>
        <w:tc>
          <w:tcPr>
            <w:tcW w:w="1174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pl-PL" w:eastAsia="en-US" w:bidi="ar-SA"/>
              </w:rPr>
            </w:pPr>
            <w:r>
              <w:rPr>
                <w:kern w:val="0"/>
                <w:sz w:val="18"/>
                <w:szCs w:val="24"/>
                <w:lang w:val="pl-PL" w:eastAsia="en-US" w:bidi="ar-SA"/>
              </w:rPr>
              <w:t>II</w:t>
            </w:r>
          </w:p>
        </w:tc>
        <w:tc>
          <w:tcPr>
            <w:tcW w:w="1411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pl-PL" w:eastAsia="en-US" w:bidi="ar-SA"/>
              </w:rPr>
            </w:pPr>
            <w:r>
              <w:rPr>
                <w:kern w:val="0"/>
                <w:sz w:val="18"/>
                <w:szCs w:val="24"/>
                <w:lang w:val="pl-PL" w:eastAsia="en-US" w:bidi="ar-SA"/>
              </w:rPr>
              <w:t>K.Z.</w:t>
            </w:r>
          </w:p>
        </w:tc>
        <w:tc>
          <w:tcPr>
            <w:tcW w:w="1410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pl-PL" w:eastAsia="en-US" w:bidi="ar-SA"/>
              </w:rPr>
            </w:pPr>
            <w:r>
              <w:rPr>
                <w:kern w:val="0"/>
                <w:sz w:val="18"/>
                <w:szCs w:val="24"/>
                <w:lang w:val="pl-PL" w:eastAsia="en-US" w:bidi="ar-SA"/>
              </w:rPr>
              <w:t>152</w:t>
            </w:r>
          </w:p>
        </w:tc>
        <w:tc>
          <w:tcPr>
            <w:tcW w:w="2821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pl-PL" w:eastAsia="en-US" w:bidi="ar-SA"/>
              </w:rPr>
            </w:pPr>
            <w:r>
              <w:rPr>
                <w:kern w:val="0"/>
                <w:sz w:val="18"/>
                <w:szCs w:val="24"/>
                <w:lang w:val="pl-PL" w:eastAsia="en-US" w:bidi="ar-SA"/>
              </w:rPr>
              <w:t>4 028 − 152</w:t>
            </w:r>
          </w:p>
        </w:tc>
        <w:tc>
          <w:tcPr>
            <w:tcW w:w="1411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pl-PL" w:eastAsia="en-US" w:bidi="ar-SA"/>
              </w:rPr>
            </w:pPr>
            <w:r>
              <w:rPr>
                <w:kern w:val="0"/>
                <w:sz w:val="18"/>
                <w:szCs w:val="24"/>
                <w:lang w:val="pl-PL" w:eastAsia="en-US" w:bidi="ar-SA"/>
              </w:rPr>
              <w:t>3 876</w:t>
            </w:r>
          </w:p>
        </w:tc>
      </w:tr>
      <w:tr>
        <w:trPr/>
        <w:tc>
          <w:tcPr>
            <w:tcW w:w="1410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color="auto" w:fill="F2F5F9" w:val="clear"/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pl-PL" w:eastAsia="en-US" w:bidi="ar-SA"/>
              </w:rPr>
            </w:pPr>
            <w:r>
              <w:rPr>
                <w:kern w:val="0"/>
                <w:sz w:val="18"/>
                <w:szCs w:val="24"/>
                <w:lang w:val="pl-PL" w:eastAsia="en-US" w:bidi="ar-SA"/>
              </w:rPr>
              <w:t>10.09</w:t>
            </w:r>
          </w:p>
        </w:tc>
        <w:tc>
          <w:tcPr>
            <w:tcW w:w="1174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color="auto" w:fill="F2F5F9" w:val="clear"/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pl-PL" w:eastAsia="en-US" w:bidi="ar-SA"/>
              </w:rPr>
            </w:pPr>
            <w:r>
              <w:rPr>
                <w:kern w:val="0"/>
                <w:sz w:val="18"/>
                <w:szCs w:val="24"/>
                <w:lang w:val="pl-PL" w:eastAsia="en-US" w:bidi="ar-SA"/>
              </w:rPr>
              <w:t>I</w:t>
            </w:r>
          </w:p>
        </w:tc>
        <w:tc>
          <w:tcPr>
            <w:tcW w:w="1411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color="auto" w:fill="F2F5F9" w:val="clear"/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pl-PL" w:eastAsia="en-US" w:bidi="ar-SA"/>
              </w:rPr>
            </w:pPr>
            <w:r>
              <w:rPr>
                <w:kern w:val="0"/>
                <w:sz w:val="18"/>
                <w:szCs w:val="24"/>
                <w:lang w:val="pl-PL" w:eastAsia="en-US" w:bidi="ar-SA"/>
              </w:rPr>
              <w:t>AM</w:t>
            </w:r>
          </w:p>
        </w:tc>
        <w:tc>
          <w:tcPr>
            <w:tcW w:w="1410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color="auto" w:fill="F2F5F9" w:val="clear"/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pl-PL" w:eastAsia="en-US" w:bidi="ar-SA"/>
              </w:rPr>
            </w:pPr>
            <w:r>
              <w:rPr>
                <w:kern w:val="0"/>
                <w:sz w:val="18"/>
                <w:szCs w:val="24"/>
                <w:lang w:val="pl-PL" w:eastAsia="en-US" w:bidi="ar-SA"/>
              </w:rPr>
              <w:t>570</w:t>
            </w:r>
          </w:p>
        </w:tc>
        <w:tc>
          <w:tcPr>
            <w:tcW w:w="2821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color="auto" w:fill="F2F5F9" w:val="clear"/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pl-PL" w:eastAsia="en-US" w:bidi="ar-SA"/>
              </w:rPr>
            </w:pPr>
            <w:r>
              <w:rPr>
                <w:kern w:val="0"/>
                <w:sz w:val="18"/>
                <w:szCs w:val="24"/>
                <w:lang w:val="pl-PL" w:eastAsia="en-US" w:bidi="ar-SA"/>
              </w:rPr>
              <w:t>3 876 − 570</w:t>
            </w:r>
          </w:p>
        </w:tc>
        <w:tc>
          <w:tcPr>
            <w:tcW w:w="1411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color="auto" w:fill="F2F5F9" w:val="clear"/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pl-PL" w:eastAsia="en-US" w:bidi="ar-SA"/>
              </w:rPr>
            </w:pPr>
            <w:r>
              <w:rPr>
                <w:kern w:val="0"/>
                <w:sz w:val="18"/>
                <w:szCs w:val="24"/>
                <w:lang w:val="pl-PL" w:eastAsia="en-US" w:bidi="ar-SA"/>
              </w:rPr>
              <w:t>3 306</w:t>
            </w:r>
          </w:p>
        </w:tc>
      </w:tr>
      <w:tr>
        <w:trPr/>
        <w:tc>
          <w:tcPr>
            <w:tcW w:w="1410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pl-PL" w:eastAsia="en-US" w:bidi="ar-SA"/>
              </w:rPr>
            </w:pPr>
            <w:r>
              <w:rPr>
                <w:kern w:val="0"/>
                <w:sz w:val="18"/>
                <w:szCs w:val="24"/>
                <w:lang w:val="pl-PL" w:eastAsia="en-US" w:bidi="ar-SA"/>
              </w:rPr>
              <w:t>10.09</w:t>
            </w:r>
          </w:p>
        </w:tc>
        <w:tc>
          <w:tcPr>
            <w:tcW w:w="1174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pl-PL" w:eastAsia="en-US" w:bidi="ar-SA"/>
              </w:rPr>
            </w:pPr>
            <w:r>
              <w:rPr>
                <w:kern w:val="0"/>
                <w:sz w:val="18"/>
                <w:szCs w:val="24"/>
                <w:lang w:val="pl-PL" w:eastAsia="en-US" w:bidi="ar-SA"/>
              </w:rPr>
              <w:t>II</w:t>
            </w:r>
          </w:p>
        </w:tc>
        <w:tc>
          <w:tcPr>
            <w:tcW w:w="1411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pl-PL" w:eastAsia="en-US" w:bidi="ar-SA"/>
              </w:rPr>
            </w:pPr>
            <w:r>
              <w:rPr>
                <w:kern w:val="0"/>
                <w:sz w:val="18"/>
                <w:szCs w:val="24"/>
                <w:lang w:val="pl-PL" w:eastAsia="en-US" w:bidi="ar-SA"/>
              </w:rPr>
              <w:t>K.CH</w:t>
            </w:r>
          </w:p>
        </w:tc>
        <w:tc>
          <w:tcPr>
            <w:tcW w:w="1410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pl-PL" w:eastAsia="en-US" w:bidi="ar-SA"/>
              </w:rPr>
            </w:pPr>
            <w:r>
              <w:rPr>
                <w:kern w:val="0"/>
                <w:sz w:val="18"/>
                <w:szCs w:val="24"/>
                <w:lang w:val="pl-PL" w:eastAsia="en-US" w:bidi="ar-SA"/>
              </w:rPr>
              <w:t>646</w:t>
            </w:r>
          </w:p>
        </w:tc>
        <w:tc>
          <w:tcPr>
            <w:tcW w:w="2821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pl-PL" w:eastAsia="en-US" w:bidi="ar-SA"/>
              </w:rPr>
            </w:pPr>
            <w:r>
              <w:rPr>
                <w:kern w:val="0"/>
                <w:sz w:val="18"/>
                <w:szCs w:val="24"/>
                <w:lang w:val="pl-PL" w:eastAsia="en-US" w:bidi="ar-SA"/>
              </w:rPr>
              <w:t>3 306 − 646</w:t>
            </w:r>
          </w:p>
        </w:tc>
        <w:tc>
          <w:tcPr>
            <w:tcW w:w="1411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pl-PL" w:eastAsia="en-US" w:bidi="ar-SA"/>
              </w:rPr>
            </w:pPr>
            <w:r>
              <w:rPr>
                <w:kern w:val="0"/>
                <w:sz w:val="18"/>
                <w:szCs w:val="24"/>
                <w:lang w:val="pl-PL" w:eastAsia="en-US" w:bidi="ar-SA"/>
              </w:rPr>
              <w:t>2 660</w:t>
            </w:r>
          </w:p>
        </w:tc>
      </w:tr>
      <w:tr>
        <w:trPr/>
        <w:tc>
          <w:tcPr>
            <w:tcW w:w="1410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color="auto" w:fill="F2F5F9" w:val="clear"/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pl-PL" w:eastAsia="en-US" w:bidi="ar-SA"/>
              </w:rPr>
            </w:pPr>
            <w:r>
              <w:rPr>
                <w:kern w:val="0"/>
                <w:sz w:val="18"/>
                <w:szCs w:val="24"/>
                <w:lang w:val="pl-PL" w:eastAsia="en-US" w:bidi="ar-SA"/>
              </w:rPr>
              <w:t>11.09</w:t>
            </w:r>
          </w:p>
        </w:tc>
        <w:tc>
          <w:tcPr>
            <w:tcW w:w="1174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color="auto" w:fill="F2F5F9" w:val="clear"/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pl-PL" w:eastAsia="en-US" w:bidi="ar-SA"/>
              </w:rPr>
            </w:pPr>
            <w:r>
              <w:rPr>
                <w:kern w:val="0"/>
                <w:sz w:val="18"/>
                <w:szCs w:val="24"/>
                <w:lang w:val="pl-PL" w:eastAsia="en-US" w:bidi="ar-SA"/>
              </w:rPr>
              <w:t>I</w:t>
            </w:r>
          </w:p>
        </w:tc>
        <w:tc>
          <w:tcPr>
            <w:tcW w:w="1411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color="auto" w:fill="F2F5F9" w:val="clear"/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pl-PL" w:eastAsia="en-US" w:bidi="ar-SA"/>
              </w:rPr>
            </w:pPr>
            <w:r>
              <w:rPr>
                <w:kern w:val="0"/>
                <w:sz w:val="18"/>
                <w:szCs w:val="24"/>
                <w:lang w:val="pl-PL" w:eastAsia="en-US" w:bidi="ar-SA"/>
              </w:rPr>
              <w:t>K.SZ</w:t>
            </w:r>
          </w:p>
        </w:tc>
        <w:tc>
          <w:tcPr>
            <w:tcW w:w="1410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color="auto" w:fill="F2F5F9" w:val="clear"/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pl-PL" w:eastAsia="en-US" w:bidi="ar-SA"/>
              </w:rPr>
            </w:pPr>
            <w:r>
              <w:rPr>
                <w:kern w:val="0"/>
                <w:sz w:val="18"/>
                <w:szCs w:val="24"/>
                <w:lang w:val="pl-PL" w:eastAsia="en-US" w:bidi="ar-SA"/>
              </w:rPr>
              <w:t>570</w:t>
            </w:r>
          </w:p>
        </w:tc>
        <w:tc>
          <w:tcPr>
            <w:tcW w:w="2821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color="auto" w:fill="F2F5F9" w:val="clear"/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pl-PL" w:eastAsia="en-US" w:bidi="ar-SA"/>
              </w:rPr>
            </w:pPr>
            <w:r>
              <w:rPr>
                <w:kern w:val="0"/>
                <w:sz w:val="18"/>
                <w:szCs w:val="24"/>
                <w:lang w:val="pl-PL" w:eastAsia="en-US" w:bidi="ar-SA"/>
              </w:rPr>
              <w:t>2 660 − 570</w:t>
            </w:r>
          </w:p>
        </w:tc>
        <w:tc>
          <w:tcPr>
            <w:tcW w:w="1411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color="auto" w:fill="F2F5F9" w:val="clear"/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pl-PL" w:eastAsia="en-US" w:bidi="ar-SA"/>
              </w:rPr>
            </w:pPr>
            <w:r>
              <w:rPr>
                <w:kern w:val="0"/>
                <w:sz w:val="18"/>
                <w:szCs w:val="24"/>
                <w:lang w:val="pl-PL" w:eastAsia="en-US" w:bidi="ar-SA"/>
              </w:rPr>
              <w:t>2 090</w:t>
            </w:r>
          </w:p>
        </w:tc>
      </w:tr>
      <w:tr>
        <w:trPr/>
        <w:tc>
          <w:tcPr>
            <w:tcW w:w="1410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pl-PL" w:eastAsia="en-US" w:bidi="ar-SA"/>
              </w:rPr>
            </w:pPr>
            <w:r>
              <w:rPr>
                <w:kern w:val="0"/>
                <w:sz w:val="18"/>
                <w:szCs w:val="24"/>
                <w:lang w:val="pl-PL" w:eastAsia="en-US" w:bidi="ar-SA"/>
              </w:rPr>
              <w:t>11.09</w:t>
            </w:r>
          </w:p>
        </w:tc>
        <w:tc>
          <w:tcPr>
            <w:tcW w:w="1174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pl-PL" w:eastAsia="en-US" w:bidi="ar-SA"/>
              </w:rPr>
            </w:pPr>
            <w:r>
              <w:rPr>
                <w:kern w:val="0"/>
                <w:sz w:val="18"/>
                <w:szCs w:val="24"/>
                <w:lang w:val="pl-PL" w:eastAsia="en-US" w:bidi="ar-SA"/>
              </w:rPr>
              <w:t>II</w:t>
            </w:r>
          </w:p>
        </w:tc>
        <w:tc>
          <w:tcPr>
            <w:tcW w:w="1411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pl-PL" w:eastAsia="en-US" w:bidi="ar-SA"/>
              </w:rPr>
            </w:pPr>
            <w:r>
              <w:rPr>
                <w:kern w:val="0"/>
                <w:sz w:val="18"/>
                <w:szCs w:val="24"/>
                <w:lang w:val="pl-PL" w:eastAsia="en-US" w:bidi="ar-SA"/>
              </w:rPr>
              <w:t>JK</w:t>
            </w:r>
          </w:p>
        </w:tc>
        <w:tc>
          <w:tcPr>
            <w:tcW w:w="1410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pl-PL" w:eastAsia="en-US" w:bidi="ar-SA"/>
              </w:rPr>
            </w:pPr>
            <w:r>
              <w:rPr>
                <w:kern w:val="0"/>
                <w:sz w:val="18"/>
                <w:szCs w:val="24"/>
                <w:lang w:val="pl-PL" w:eastAsia="en-US" w:bidi="ar-SA"/>
              </w:rPr>
              <w:t>646</w:t>
            </w:r>
          </w:p>
        </w:tc>
        <w:tc>
          <w:tcPr>
            <w:tcW w:w="2821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pl-PL" w:eastAsia="en-US" w:bidi="ar-SA"/>
              </w:rPr>
            </w:pPr>
            <w:r>
              <w:rPr>
                <w:kern w:val="0"/>
                <w:sz w:val="18"/>
                <w:szCs w:val="24"/>
                <w:lang w:val="pl-PL" w:eastAsia="en-US" w:bidi="ar-SA"/>
              </w:rPr>
              <w:t>2 090 − 646</w:t>
            </w:r>
          </w:p>
        </w:tc>
        <w:tc>
          <w:tcPr>
            <w:tcW w:w="1411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pl-PL" w:eastAsia="en-US" w:bidi="ar-SA"/>
              </w:rPr>
            </w:pPr>
            <w:r>
              <w:rPr>
                <w:kern w:val="0"/>
                <w:sz w:val="18"/>
                <w:szCs w:val="24"/>
                <w:lang w:val="pl-PL" w:eastAsia="en-US" w:bidi="ar-SA"/>
              </w:rPr>
              <w:t>1 444</w:t>
            </w:r>
          </w:p>
        </w:tc>
      </w:tr>
      <w:tr>
        <w:trPr/>
        <w:tc>
          <w:tcPr>
            <w:tcW w:w="1410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color="auto" w:fill="F2F5F9" w:val="clear"/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pl-PL" w:eastAsia="en-US" w:bidi="ar-SA"/>
              </w:rPr>
            </w:pPr>
            <w:r>
              <w:rPr>
                <w:kern w:val="0"/>
                <w:sz w:val="18"/>
                <w:szCs w:val="24"/>
                <w:lang w:val="pl-PL" w:eastAsia="en-US" w:bidi="ar-SA"/>
              </w:rPr>
              <w:t>14.09</w:t>
            </w:r>
          </w:p>
        </w:tc>
        <w:tc>
          <w:tcPr>
            <w:tcW w:w="1174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color="auto" w:fill="F2F5F9" w:val="clear"/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pl-PL" w:eastAsia="en-US" w:bidi="ar-SA"/>
              </w:rPr>
            </w:pPr>
            <w:r>
              <w:rPr>
                <w:kern w:val="0"/>
                <w:sz w:val="18"/>
                <w:szCs w:val="24"/>
                <w:lang w:val="pl-PL" w:eastAsia="en-US" w:bidi="ar-SA"/>
              </w:rPr>
              <w:t>I</w:t>
            </w:r>
          </w:p>
        </w:tc>
        <w:tc>
          <w:tcPr>
            <w:tcW w:w="1411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color="auto" w:fill="F2F5F9" w:val="clear"/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pl-PL" w:eastAsia="en-US" w:bidi="ar-SA"/>
              </w:rPr>
            </w:pPr>
            <w:r>
              <w:rPr>
                <w:kern w:val="0"/>
                <w:sz w:val="18"/>
                <w:szCs w:val="24"/>
                <w:lang w:val="pl-PL" w:eastAsia="en-US" w:bidi="ar-SA"/>
              </w:rPr>
              <w:t>AM</w:t>
            </w:r>
          </w:p>
        </w:tc>
        <w:tc>
          <w:tcPr>
            <w:tcW w:w="1410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color="auto" w:fill="F2F5F9" w:val="clear"/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pl-PL" w:eastAsia="en-US" w:bidi="ar-SA"/>
              </w:rPr>
            </w:pPr>
            <w:r>
              <w:rPr>
                <w:kern w:val="0"/>
                <w:sz w:val="18"/>
                <w:szCs w:val="24"/>
                <w:lang w:val="pl-PL" w:eastAsia="en-US" w:bidi="ar-SA"/>
              </w:rPr>
              <w:t>646</w:t>
            </w:r>
          </w:p>
        </w:tc>
        <w:tc>
          <w:tcPr>
            <w:tcW w:w="2821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color="auto" w:fill="F2F5F9" w:val="clear"/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pl-PL" w:eastAsia="en-US" w:bidi="ar-SA"/>
              </w:rPr>
            </w:pPr>
            <w:r>
              <w:rPr>
                <w:kern w:val="0"/>
                <w:sz w:val="18"/>
                <w:szCs w:val="24"/>
                <w:lang w:val="pl-PL" w:eastAsia="en-US" w:bidi="ar-SA"/>
              </w:rPr>
              <w:t>1 444 − 646</w:t>
            </w:r>
          </w:p>
        </w:tc>
        <w:tc>
          <w:tcPr>
            <w:tcW w:w="1411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color="auto" w:fill="F2F5F9" w:val="clear"/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pl-PL" w:eastAsia="en-US" w:bidi="ar-SA"/>
              </w:rPr>
            </w:pPr>
            <w:r>
              <w:rPr>
                <w:kern w:val="0"/>
                <w:sz w:val="18"/>
                <w:szCs w:val="24"/>
                <w:lang w:val="pl-PL" w:eastAsia="en-US" w:bidi="ar-SA"/>
              </w:rPr>
              <w:t>798</w:t>
            </w:r>
          </w:p>
        </w:tc>
      </w:tr>
      <w:tr>
        <w:trPr/>
        <w:tc>
          <w:tcPr>
            <w:tcW w:w="1410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pl-PL" w:eastAsia="en-US" w:bidi="ar-SA"/>
              </w:rPr>
            </w:pPr>
            <w:r>
              <w:rPr>
                <w:kern w:val="0"/>
                <w:sz w:val="18"/>
                <w:szCs w:val="24"/>
                <w:lang w:val="pl-PL" w:eastAsia="en-US" w:bidi="ar-SA"/>
              </w:rPr>
              <w:t>14.09</w:t>
            </w:r>
          </w:p>
        </w:tc>
        <w:tc>
          <w:tcPr>
            <w:tcW w:w="1174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pl-PL" w:eastAsia="en-US" w:bidi="ar-SA"/>
              </w:rPr>
            </w:pPr>
            <w:r>
              <w:rPr>
                <w:kern w:val="0"/>
                <w:sz w:val="18"/>
                <w:szCs w:val="24"/>
                <w:lang w:val="pl-PL" w:eastAsia="en-US" w:bidi="ar-SA"/>
              </w:rPr>
              <w:t>II</w:t>
            </w:r>
          </w:p>
        </w:tc>
        <w:tc>
          <w:tcPr>
            <w:tcW w:w="1411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pl-PL" w:eastAsia="en-US" w:bidi="ar-SA"/>
              </w:rPr>
            </w:pPr>
            <w:r>
              <w:rPr>
                <w:kern w:val="0"/>
                <w:sz w:val="18"/>
                <w:szCs w:val="24"/>
                <w:lang w:val="pl-PL" w:eastAsia="en-US" w:bidi="ar-SA"/>
              </w:rPr>
              <w:t>IS</w:t>
            </w:r>
          </w:p>
        </w:tc>
        <w:tc>
          <w:tcPr>
            <w:tcW w:w="1410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pl-PL" w:eastAsia="en-US" w:bidi="ar-SA"/>
              </w:rPr>
            </w:pPr>
            <w:r>
              <w:rPr>
                <w:kern w:val="0"/>
                <w:sz w:val="18"/>
                <w:szCs w:val="24"/>
                <w:lang w:val="pl-PL" w:eastAsia="en-US" w:bidi="ar-SA"/>
              </w:rPr>
              <w:t>570</w:t>
            </w:r>
          </w:p>
        </w:tc>
        <w:tc>
          <w:tcPr>
            <w:tcW w:w="2821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pl-PL" w:eastAsia="en-US" w:bidi="ar-SA"/>
              </w:rPr>
            </w:pPr>
            <w:r>
              <w:rPr>
                <w:kern w:val="0"/>
                <w:sz w:val="18"/>
                <w:szCs w:val="24"/>
                <w:lang w:val="pl-PL" w:eastAsia="en-US" w:bidi="ar-SA"/>
              </w:rPr>
              <w:t>798 − 570</w:t>
            </w:r>
          </w:p>
        </w:tc>
        <w:tc>
          <w:tcPr>
            <w:tcW w:w="1411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pl-PL" w:eastAsia="en-US" w:bidi="ar-SA"/>
              </w:rPr>
            </w:pPr>
            <w:r>
              <w:rPr>
                <w:kern w:val="0"/>
                <w:sz w:val="18"/>
                <w:szCs w:val="24"/>
                <w:lang w:val="pl-PL" w:eastAsia="en-US" w:bidi="ar-SA"/>
              </w:rPr>
              <w:t>228</w:t>
            </w:r>
          </w:p>
        </w:tc>
      </w:tr>
      <w:tr>
        <w:trPr/>
        <w:tc>
          <w:tcPr>
            <w:tcW w:w="1410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color="auto" w:fill="F2F5F9" w:val="clear"/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pl-PL" w:eastAsia="en-US" w:bidi="ar-SA"/>
              </w:rPr>
            </w:pPr>
            <w:r>
              <w:rPr>
                <w:kern w:val="0"/>
                <w:sz w:val="18"/>
                <w:szCs w:val="24"/>
                <w:lang w:val="pl-PL" w:eastAsia="en-US" w:bidi="ar-SA"/>
              </w:rPr>
              <w:t>15.09</w:t>
            </w:r>
          </w:p>
        </w:tc>
        <w:tc>
          <w:tcPr>
            <w:tcW w:w="1174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color="auto" w:fill="F2F5F9" w:val="clear"/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pl-PL" w:eastAsia="en-US" w:bidi="ar-SA"/>
              </w:rPr>
            </w:pPr>
            <w:r>
              <w:rPr>
                <w:kern w:val="0"/>
                <w:sz w:val="18"/>
                <w:szCs w:val="24"/>
                <w:lang w:val="pl-PL" w:eastAsia="en-US" w:bidi="ar-SA"/>
              </w:rPr>
              <w:t>I</w:t>
            </w:r>
          </w:p>
        </w:tc>
        <w:tc>
          <w:tcPr>
            <w:tcW w:w="1411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color="auto" w:fill="F2F5F9" w:val="clear"/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pl-PL" w:eastAsia="en-US" w:bidi="ar-SA"/>
              </w:rPr>
            </w:pPr>
            <w:r>
              <w:rPr>
                <w:kern w:val="0"/>
                <w:sz w:val="18"/>
                <w:szCs w:val="24"/>
                <w:lang w:val="pl-PL" w:eastAsia="en-US" w:bidi="ar-SA"/>
              </w:rPr>
              <w:t>K.Z.</w:t>
            </w:r>
          </w:p>
        </w:tc>
        <w:tc>
          <w:tcPr>
            <w:tcW w:w="1410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color="auto" w:fill="F2F5F9" w:val="clear"/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pl-PL" w:eastAsia="en-US" w:bidi="ar-SA"/>
              </w:rPr>
            </w:pPr>
            <w:r>
              <w:rPr>
                <w:kern w:val="0"/>
                <w:sz w:val="18"/>
                <w:szCs w:val="24"/>
                <w:lang w:val="pl-PL" w:eastAsia="en-US" w:bidi="ar-SA"/>
              </w:rPr>
              <w:t>266</w:t>
            </w:r>
          </w:p>
        </w:tc>
        <w:tc>
          <w:tcPr>
            <w:tcW w:w="2821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color="auto" w:fill="F2F5F9" w:val="clear"/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pl-PL" w:eastAsia="en-US" w:bidi="ar-SA"/>
              </w:rPr>
            </w:pPr>
            <w:r>
              <w:rPr>
                <w:kern w:val="0"/>
                <w:sz w:val="18"/>
                <w:szCs w:val="24"/>
                <w:lang w:val="pl-PL" w:eastAsia="en-US" w:bidi="ar-SA"/>
              </w:rPr>
              <w:t>228 do zera + 38 nadwyżki</w:t>
            </w:r>
          </w:p>
        </w:tc>
        <w:tc>
          <w:tcPr>
            <w:tcW w:w="1411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color="auto" w:fill="F2F5F9" w:val="clear"/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pl-PL" w:eastAsia="en-US" w:bidi="ar-SA"/>
              </w:rPr>
            </w:pPr>
            <w:r>
              <w:rPr>
                <w:kern w:val="0"/>
                <w:sz w:val="18"/>
                <w:szCs w:val="24"/>
                <w:lang w:val="pl-PL" w:eastAsia="en-US" w:bidi="ar-SA"/>
              </w:rPr>
              <w:t>0 + 38</w:t>
            </w:r>
          </w:p>
        </w:tc>
      </w:tr>
      <w:tr>
        <w:trPr/>
        <w:tc>
          <w:tcPr>
            <w:tcW w:w="1410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pl-PL" w:eastAsia="en-US" w:bidi="ar-SA"/>
              </w:rPr>
            </w:pPr>
            <w:r>
              <w:rPr>
                <w:b/>
                <w:bCs/>
                <w:kern w:val="0"/>
                <w:sz w:val="18"/>
                <w:szCs w:val="24"/>
                <w:lang w:val="pl-PL" w:eastAsia="en-US" w:bidi="ar-SA"/>
              </w:rPr>
              <w:t>Razem</w:t>
            </w:r>
          </w:p>
        </w:tc>
        <w:tc>
          <w:tcPr>
            <w:tcW w:w="1174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pl-PL" w:eastAsia="en-US" w:bidi="ar-SA"/>
              </w:rPr>
            </w:pPr>
            <w:r>
              <w:rPr>
                <w:kern w:val="0"/>
                <w:szCs w:val="24"/>
                <w:lang w:val="pl-PL" w:eastAsia="en-US" w:bidi="ar-SA"/>
              </w:rPr>
            </w:r>
          </w:p>
        </w:tc>
        <w:tc>
          <w:tcPr>
            <w:tcW w:w="1411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pl-PL" w:eastAsia="en-US" w:bidi="ar-SA"/>
              </w:rPr>
            </w:pPr>
            <w:r>
              <w:rPr>
                <w:kern w:val="0"/>
                <w:szCs w:val="24"/>
                <w:lang w:val="pl-PL" w:eastAsia="en-US" w:bidi="ar-SA"/>
              </w:rPr>
            </w:r>
          </w:p>
        </w:tc>
        <w:tc>
          <w:tcPr>
            <w:tcW w:w="1410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pl-PL" w:eastAsia="en-US" w:bidi="ar-SA"/>
              </w:rPr>
            </w:pPr>
            <w:r>
              <w:rPr>
                <w:b/>
                <w:bCs/>
                <w:kern w:val="0"/>
                <w:sz w:val="18"/>
                <w:szCs w:val="24"/>
                <w:lang w:val="pl-PL" w:eastAsia="en-US" w:bidi="ar-SA"/>
              </w:rPr>
              <w:t>4 066</w:t>
            </w:r>
          </w:p>
        </w:tc>
        <w:tc>
          <w:tcPr>
            <w:tcW w:w="2821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pl-PL" w:eastAsia="en-US" w:bidi="ar-SA"/>
              </w:rPr>
            </w:pPr>
            <w:r>
              <w:rPr>
                <w:kern w:val="0"/>
                <w:sz w:val="18"/>
                <w:szCs w:val="24"/>
                <w:lang w:val="pl-PL" w:eastAsia="en-US" w:bidi="ar-SA"/>
              </w:rPr>
              <w:t>4 028 + 38</w:t>
            </w:r>
          </w:p>
        </w:tc>
        <w:tc>
          <w:tcPr>
            <w:tcW w:w="1411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pl-PL" w:eastAsia="en-US" w:bidi="ar-SA"/>
              </w:rPr>
            </w:pPr>
            <w:r>
              <w:rPr>
                <w:kern w:val="0"/>
                <w:szCs w:val="24"/>
                <w:lang w:val="pl-PL" w:eastAsia="en-US" w:bidi="ar-SA"/>
              </w:rPr>
            </w:r>
          </w:p>
        </w:tc>
      </w:tr>
    </w:tbl>
    <w:p>
      <w:pPr>
        <w:pStyle w:val="Tretekstu"/>
        <w:rPr/>
      </w:pPr>
      <w:r>
        <w:rPr/>
        <w:t>Większość liczb to pełne kartony: 570 = 15 × 38, 646 = 17 × 38, 152 = 4 × 38. Liczba, która nie dzieli się przez 38, to zwykle koniec koloru z nadwyżką. Pomyłkę skreśla się i wpisuje obok, jak 10.09 I: 722 → 570.</w:t>
      </w:r>
    </w:p>
    <w:p>
      <w:pPr>
        <w:pStyle w:val="Tretekstu"/>
        <w:rPr/>
      </w:pPr>
      <w:r>
        <w:rPr>
          <w:b/>
          <w:bCs/>
        </w:rPr>
        <w:t>Pozostałe kolory z raportu:</w:t>
      </w:r>
    </w:p>
    <w:tbl>
      <w:tblPr>
        <w:tblStyle w:val="Table"/>
        <w:tblW w:w="5000" w:type="pct"/>
        <w:jc w:val="left"/>
        <w:tblInd w:w="0" w:type="dxa"/>
        <w:tblLayout w:type="fixed"/>
        <w:tblCellMar>
          <w:top w:w="40" w:type="dxa"/>
          <w:left w:w="80" w:type="dxa"/>
          <w:bottom w:w="40" w:type="dxa"/>
          <w:right w:w="80" w:type="dxa"/>
        </w:tblCellMar>
        <w:tblLook w:val="0020" w:noHBand="0" w:noVBand="0" w:firstColumn="0" w:lastRow="0" w:lastColumn="0" w:firstRow="1"/>
      </w:tblPr>
      <w:tblGrid>
        <w:gridCol w:w="1976"/>
        <w:gridCol w:w="3213"/>
        <w:gridCol w:w="1483"/>
        <w:gridCol w:w="1483"/>
        <w:gridCol w:w="1483"/>
      </w:tblGrid>
      <w:tr>
        <w:trPr>
          <w:tblHeader w:val="true"/>
        </w:trPr>
        <w:tc>
          <w:tcPr>
            <w:tcW w:w="1976" w:type="dxa"/>
            <w:tcBorders>
              <w:top w:val="single" w:sz="4" w:space="0" w:color="A6B4C8"/>
              <w:left w:val="single" w:sz="4" w:space="0" w:color="A6B4C8"/>
              <w:bottom w:val="single" w:sz="6" w:space="0" w:color="000000"/>
              <w:right w:val="single" w:sz="4" w:space="0" w:color="A6B4C8"/>
            </w:tcBorders>
            <w:shd w:color="auto" w:fill="1F3A5F" w:val="clear"/>
            <w:vAlign w:val="bottom"/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pl-PL" w:eastAsia="en-US" w:bidi="ar-SA"/>
              </w:rPr>
            </w:pPr>
            <w:r>
              <w:rPr>
                <w:b/>
                <w:color w:val="FFFFFF"/>
                <w:kern w:val="0"/>
                <w:sz w:val="18"/>
                <w:szCs w:val="24"/>
                <w:lang w:val="pl-PL" w:eastAsia="en-US" w:bidi="ar-SA"/>
              </w:rPr>
              <w:t>Kolor</w:t>
            </w:r>
          </w:p>
        </w:tc>
        <w:tc>
          <w:tcPr>
            <w:tcW w:w="3213" w:type="dxa"/>
            <w:tcBorders>
              <w:top w:val="single" w:sz="4" w:space="0" w:color="A6B4C8"/>
              <w:left w:val="single" w:sz="4" w:space="0" w:color="A6B4C8"/>
              <w:bottom w:val="single" w:sz="6" w:space="0" w:color="000000"/>
              <w:right w:val="single" w:sz="4" w:space="0" w:color="A6B4C8"/>
            </w:tcBorders>
            <w:shd w:color="auto" w:fill="1F3A5F" w:val="clear"/>
            <w:vAlign w:val="bottom"/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pl-PL" w:eastAsia="en-US" w:bidi="ar-SA"/>
              </w:rPr>
            </w:pPr>
            <w:r>
              <w:rPr>
                <w:b/>
                <w:color w:val="FFFFFF"/>
                <w:kern w:val="0"/>
                <w:sz w:val="18"/>
                <w:szCs w:val="24"/>
                <w:lang w:val="pl-PL" w:eastAsia="en-US" w:bidi="ar-SA"/>
              </w:rPr>
              <w:t>Wykonano na zmianach [szt.]</w:t>
            </w:r>
          </w:p>
        </w:tc>
        <w:tc>
          <w:tcPr>
            <w:tcW w:w="1483" w:type="dxa"/>
            <w:tcBorders>
              <w:top w:val="single" w:sz="4" w:space="0" w:color="A6B4C8"/>
              <w:left w:val="single" w:sz="4" w:space="0" w:color="A6B4C8"/>
              <w:bottom w:val="single" w:sz="6" w:space="0" w:color="000000"/>
              <w:right w:val="single" w:sz="4" w:space="0" w:color="A6B4C8"/>
            </w:tcBorders>
            <w:shd w:color="auto" w:fill="1F3A5F" w:val="clear"/>
            <w:vAlign w:val="bottom"/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pl-PL" w:eastAsia="en-US" w:bidi="ar-SA"/>
              </w:rPr>
            </w:pPr>
            <w:r>
              <w:rPr>
                <w:b/>
                <w:color w:val="FFFFFF"/>
                <w:kern w:val="0"/>
                <w:sz w:val="18"/>
                <w:szCs w:val="24"/>
                <w:lang w:val="pl-PL" w:eastAsia="en-US" w:bidi="ar-SA"/>
              </w:rPr>
              <w:t>Razem [szt.]</w:t>
            </w:r>
          </w:p>
        </w:tc>
        <w:tc>
          <w:tcPr>
            <w:tcW w:w="1483" w:type="dxa"/>
            <w:tcBorders>
              <w:top w:val="single" w:sz="4" w:space="0" w:color="A6B4C8"/>
              <w:left w:val="single" w:sz="4" w:space="0" w:color="A6B4C8"/>
              <w:bottom w:val="single" w:sz="6" w:space="0" w:color="000000"/>
              <w:right w:val="single" w:sz="4" w:space="0" w:color="A6B4C8"/>
            </w:tcBorders>
            <w:shd w:color="auto" w:fill="1F3A5F" w:val="clear"/>
            <w:vAlign w:val="bottom"/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pl-PL" w:eastAsia="en-US" w:bidi="ar-SA"/>
              </w:rPr>
            </w:pPr>
            <w:r>
              <w:rPr>
                <w:b/>
                <w:color w:val="FFFFFF"/>
                <w:kern w:val="0"/>
                <w:sz w:val="18"/>
                <w:szCs w:val="24"/>
                <w:lang w:val="pl-PL" w:eastAsia="en-US" w:bidi="ar-SA"/>
              </w:rPr>
              <w:t>Zamówiono [szt.]</w:t>
            </w:r>
          </w:p>
        </w:tc>
        <w:tc>
          <w:tcPr>
            <w:tcW w:w="1483" w:type="dxa"/>
            <w:tcBorders>
              <w:top w:val="single" w:sz="4" w:space="0" w:color="A6B4C8"/>
              <w:left w:val="single" w:sz="4" w:space="0" w:color="A6B4C8"/>
              <w:bottom w:val="single" w:sz="6" w:space="0" w:color="000000"/>
              <w:right w:val="single" w:sz="4" w:space="0" w:color="A6B4C8"/>
            </w:tcBorders>
            <w:shd w:color="auto" w:fill="1F3A5F" w:val="clear"/>
            <w:vAlign w:val="bottom"/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pl-PL" w:eastAsia="en-US" w:bidi="ar-SA"/>
              </w:rPr>
            </w:pPr>
            <w:r>
              <w:rPr>
                <w:b/>
                <w:color w:val="FFFFFF"/>
                <w:kern w:val="0"/>
                <w:sz w:val="18"/>
                <w:szCs w:val="24"/>
                <w:lang w:val="pl-PL" w:eastAsia="en-US" w:bidi="ar-SA"/>
              </w:rPr>
              <w:t>Nadwyżka</w:t>
            </w:r>
          </w:p>
        </w:tc>
      </w:tr>
      <w:tr>
        <w:trPr/>
        <w:tc>
          <w:tcPr>
            <w:tcW w:w="1976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pl-PL" w:eastAsia="en-US" w:bidi="ar-SA"/>
              </w:rPr>
            </w:pPr>
            <w:r>
              <w:rPr>
                <w:kern w:val="0"/>
                <w:sz w:val="18"/>
                <w:szCs w:val="24"/>
                <w:lang w:val="pl-PL" w:eastAsia="en-US" w:bidi="ar-SA"/>
              </w:rPr>
              <w:t>Bordowy</w:t>
            </w:r>
          </w:p>
        </w:tc>
        <w:tc>
          <w:tcPr>
            <w:tcW w:w="3213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pl-PL" w:eastAsia="en-US" w:bidi="ar-SA"/>
              </w:rPr>
            </w:pPr>
            <w:r>
              <w:rPr>
                <w:kern w:val="0"/>
                <w:sz w:val="18"/>
                <w:szCs w:val="24"/>
                <w:lang w:val="pl-PL" w:eastAsia="en-US" w:bidi="ar-SA"/>
              </w:rPr>
              <w:t>304 + 542</w:t>
            </w:r>
          </w:p>
        </w:tc>
        <w:tc>
          <w:tcPr>
            <w:tcW w:w="1483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pl-PL" w:eastAsia="en-US" w:bidi="ar-SA"/>
              </w:rPr>
            </w:pPr>
            <w:r>
              <w:rPr>
                <w:kern w:val="0"/>
                <w:sz w:val="18"/>
                <w:szCs w:val="24"/>
                <w:lang w:val="pl-PL" w:eastAsia="en-US" w:bidi="ar-SA"/>
              </w:rPr>
              <w:t>846</w:t>
            </w:r>
          </w:p>
        </w:tc>
        <w:tc>
          <w:tcPr>
            <w:tcW w:w="1483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pl-PL" w:eastAsia="en-US" w:bidi="ar-SA"/>
              </w:rPr>
            </w:pPr>
            <w:r>
              <w:rPr>
                <w:kern w:val="0"/>
                <w:sz w:val="18"/>
                <w:szCs w:val="24"/>
                <w:lang w:val="pl-PL" w:eastAsia="en-US" w:bidi="ar-SA"/>
              </w:rPr>
              <w:t>836</w:t>
            </w:r>
          </w:p>
        </w:tc>
        <w:tc>
          <w:tcPr>
            <w:tcW w:w="1483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pl-PL" w:eastAsia="en-US" w:bidi="ar-SA"/>
              </w:rPr>
            </w:pPr>
            <w:r>
              <w:rPr>
                <w:kern w:val="0"/>
                <w:sz w:val="18"/>
                <w:szCs w:val="24"/>
                <w:lang w:val="pl-PL" w:eastAsia="en-US" w:bidi="ar-SA"/>
              </w:rPr>
              <w:t>+10</w:t>
            </w:r>
          </w:p>
        </w:tc>
      </w:tr>
      <w:tr>
        <w:trPr/>
        <w:tc>
          <w:tcPr>
            <w:tcW w:w="1976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color="auto" w:fill="F2F5F9" w:val="clear"/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pl-PL" w:eastAsia="en-US" w:bidi="ar-SA"/>
              </w:rPr>
            </w:pPr>
            <w:r>
              <w:rPr>
                <w:kern w:val="0"/>
                <w:sz w:val="18"/>
                <w:szCs w:val="24"/>
                <w:lang w:val="pl-PL" w:eastAsia="en-US" w:bidi="ar-SA"/>
              </w:rPr>
              <w:t>Różowy</w:t>
            </w:r>
          </w:p>
        </w:tc>
        <w:tc>
          <w:tcPr>
            <w:tcW w:w="3213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color="auto" w:fill="F2F5F9" w:val="clear"/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pl-PL" w:eastAsia="en-US" w:bidi="ar-SA"/>
              </w:rPr>
            </w:pPr>
            <w:r>
              <w:rPr>
                <w:kern w:val="0"/>
                <w:sz w:val="18"/>
                <w:szCs w:val="24"/>
                <w:lang w:val="pl-PL" w:eastAsia="en-US" w:bidi="ar-SA"/>
              </w:rPr>
              <w:t>76 + 608 + 353</w:t>
            </w:r>
          </w:p>
        </w:tc>
        <w:tc>
          <w:tcPr>
            <w:tcW w:w="1483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color="auto" w:fill="F2F5F9" w:val="clear"/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pl-PL" w:eastAsia="en-US" w:bidi="ar-SA"/>
              </w:rPr>
            </w:pPr>
            <w:r>
              <w:rPr>
                <w:kern w:val="0"/>
                <w:sz w:val="18"/>
                <w:szCs w:val="24"/>
                <w:lang w:val="pl-PL" w:eastAsia="en-US" w:bidi="ar-SA"/>
              </w:rPr>
              <w:t>1 037</w:t>
            </w:r>
          </w:p>
        </w:tc>
        <w:tc>
          <w:tcPr>
            <w:tcW w:w="1483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color="auto" w:fill="F2F5F9" w:val="clear"/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pl-PL" w:eastAsia="en-US" w:bidi="ar-SA"/>
              </w:rPr>
            </w:pPr>
            <w:r>
              <w:rPr>
                <w:kern w:val="0"/>
                <w:sz w:val="18"/>
                <w:szCs w:val="24"/>
                <w:lang w:val="pl-PL" w:eastAsia="en-US" w:bidi="ar-SA"/>
              </w:rPr>
              <w:t>1 026</w:t>
            </w:r>
          </w:p>
        </w:tc>
        <w:tc>
          <w:tcPr>
            <w:tcW w:w="1483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color="auto" w:fill="F2F5F9" w:val="clear"/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pl-PL" w:eastAsia="en-US" w:bidi="ar-SA"/>
              </w:rPr>
            </w:pPr>
            <w:r>
              <w:rPr>
                <w:kern w:val="0"/>
                <w:sz w:val="18"/>
                <w:szCs w:val="24"/>
                <w:lang w:val="pl-PL" w:eastAsia="en-US" w:bidi="ar-SA"/>
              </w:rPr>
              <w:t>+11</w:t>
            </w:r>
          </w:p>
        </w:tc>
      </w:tr>
      <w:tr>
        <w:trPr/>
        <w:tc>
          <w:tcPr>
            <w:tcW w:w="1976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pl-PL" w:eastAsia="en-US" w:bidi="ar-SA"/>
              </w:rPr>
            </w:pPr>
            <w:r>
              <w:rPr>
                <w:kern w:val="0"/>
                <w:sz w:val="18"/>
                <w:szCs w:val="24"/>
                <w:lang w:val="pl-PL" w:eastAsia="en-US" w:bidi="ar-SA"/>
              </w:rPr>
              <w:t>Żółty</w:t>
            </w:r>
          </w:p>
        </w:tc>
        <w:tc>
          <w:tcPr>
            <w:tcW w:w="3213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pl-PL" w:eastAsia="en-US" w:bidi="ar-SA"/>
              </w:rPr>
            </w:pPr>
            <w:r>
              <w:rPr>
                <w:kern w:val="0"/>
                <w:sz w:val="18"/>
                <w:szCs w:val="24"/>
                <w:lang w:val="pl-PL" w:eastAsia="en-US" w:bidi="ar-SA"/>
              </w:rPr>
              <w:t>266 + 570 + 15</w:t>
            </w:r>
          </w:p>
        </w:tc>
        <w:tc>
          <w:tcPr>
            <w:tcW w:w="1483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pl-PL" w:eastAsia="en-US" w:bidi="ar-SA"/>
              </w:rPr>
            </w:pPr>
            <w:r>
              <w:rPr>
                <w:kern w:val="0"/>
                <w:sz w:val="18"/>
                <w:szCs w:val="24"/>
                <w:lang w:val="pl-PL" w:eastAsia="en-US" w:bidi="ar-SA"/>
              </w:rPr>
              <w:t>851</w:t>
            </w:r>
          </w:p>
        </w:tc>
        <w:tc>
          <w:tcPr>
            <w:tcW w:w="1483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pl-PL" w:eastAsia="en-US" w:bidi="ar-SA"/>
              </w:rPr>
            </w:pPr>
            <w:r>
              <w:rPr>
                <w:kern w:val="0"/>
                <w:sz w:val="18"/>
                <w:szCs w:val="24"/>
                <w:lang w:val="pl-PL" w:eastAsia="en-US" w:bidi="ar-SA"/>
              </w:rPr>
              <w:t>836</w:t>
            </w:r>
          </w:p>
        </w:tc>
        <w:tc>
          <w:tcPr>
            <w:tcW w:w="1483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pl-PL" w:eastAsia="en-US" w:bidi="ar-SA"/>
              </w:rPr>
            </w:pPr>
            <w:r>
              <w:rPr>
                <w:kern w:val="0"/>
                <w:sz w:val="18"/>
                <w:szCs w:val="24"/>
                <w:lang w:val="pl-PL" w:eastAsia="en-US" w:bidi="ar-SA"/>
              </w:rPr>
              <w:t>+15</w:t>
            </w:r>
          </w:p>
        </w:tc>
      </w:tr>
      <w:tr>
        <w:trPr/>
        <w:tc>
          <w:tcPr>
            <w:tcW w:w="1976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color="auto" w:fill="F2F5F9" w:val="clear"/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pl-PL" w:eastAsia="en-US" w:bidi="ar-SA"/>
              </w:rPr>
            </w:pPr>
            <w:r>
              <w:rPr>
                <w:kern w:val="0"/>
                <w:sz w:val="18"/>
                <w:szCs w:val="24"/>
                <w:lang w:val="pl-PL" w:eastAsia="en-US" w:bidi="ar-SA"/>
              </w:rPr>
              <w:t>Beżowy</w:t>
            </w:r>
          </w:p>
        </w:tc>
        <w:tc>
          <w:tcPr>
            <w:tcW w:w="3213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color="auto" w:fill="F2F5F9" w:val="clear"/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pl-PL" w:eastAsia="en-US" w:bidi="ar-SA"/>
              </w:rPr>
            </w:pPr>
            <w:r>
              <w:rPr>
                <w:kern w:val="0"/>
                <w:sz w:val="18"/>
                <w:szCs w:val="24"/>
                <w:lang w:val="pl-PL" w:eastAsia="en-US" w:bidi="ar-SA"/>
              </w:rPr>
              <w:t>684 + 342 + 11</w:t>
            </w:r>
          </w:p>
        </w:tc>
        <w:tc>
          <w:tcPr>
            <w:tcW w:w="1483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color="auto" w:fill="F2F5F9" w:val="clear"/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pl-PL" w:eastAsia="en-US" w:bidi="ar-SA"/>
              </w:rPr>
            </w:pPr>
            <w:r>
              <w:rPr>
                <w:kern w:val="0"/>
                <w:sz w:val="18"/>
                <w:szCs w:val="24"/>
                <w:lang w:val="pl-PL" w:eastAsia="en-US" w:bidi="ar-SA"/>
              </w:rPr>
              <w:t>1 037</w:t>
            </w:r>
          </w:p>
        </w:tc>
        <w:tc>
          <w:tcPr>
            <w:tcW w:w="1483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color="auto" w:fill="F2F5F9" w:val="clear"/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pl-PL" w:eastAsia="en-US" w:bidi="ar-SA"/>
              </w:rPr>
            </w:pPr>
            <w:r>
              <w:rPr>
                <w:kern w:val="0"/>
                <w:sz w:val="18"/>
                <w:szCs w:val="24"/>
                <w:lang w:val="pl-PL" w:eastAsia="en-US" w:bidi="ar-SA"/>
              </w:rPr>
              <w:t>1 026</w:t>
            </w:r>
          </w:p>
        </w:tc>
        <w:tc>
          <w:tcPr>
            <w:tcW w:w="1483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color="auto" w:fill="F2F5F9" w:val="clear"/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pl-PL" w:eastAsia="en-US" w:bidi="ar-SA"/>
              </w:rPr>
            </w:pPr>
            <w:r>
              <w:rPr>
                <w:kern w:val="0"/>
                <w:sz w:val="18"/>
                <w:szCs w:val="24"/>
                <w:lang w:val="pl-PL" w:eastAsia="en-US" w:bidi="ar-SA"/>
              </w:rPr>
              <w:t>+11</w:t>
            </w:r>
          </w:p>
        </w:tc>
      </w:tr>
      <w:tr>
        <w:trPr/>
        <w:tc>
          <w:tcPr>
            <w:tcW w:w="1976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pl-PL" w:eastAsia="en-US" w:bidi="ar-SA"/>
              </w:rPr>
            </w:pPr>
            <w:r>
              <w:rPr>
                <w:kern w:val="0"/>
                <w:sz w:val="18"/>
                <w:szCs w:val="24"/>
                <w:lang w:val="pl-PL" w:eastAsia="en-US" w:bidi="ar-SA"/>
              </w:rPr>
              <w:t>Jasny szary</w:t>
            </w:r>
          </w:p>
        </w:tc>
        <w:tc>
          <w:tcPr>
            <w:tcW w:w="3213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pl-PL" w:eastAsia="en-US" w:bidi="ar-SA"/>
              </w:rPr>
            </w:pPr>
            <w:r>
              <w:rPr>
                <w:kern w:val="0"/>
                <w:sz w:val="18"/>
                <w:szCs w:val="24"/>
                <w:lang w:val="pl-PL" w:eastAsia="en-US" w:bidi="ar-SA"/>
              </w:rPr>
              <w:t>190 + 646</w:t>
            </w:r>
          </w:p>
        </w:tc>
        <w:tc>
          <w:tcPr>
            <w:tcW w:w="1483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pl-PL" w:eastAsia="en-US" w:bidi="ar-SA"/>
              </w:rPr>
            </w:pPr>
            <w:r>
              <w:rPr>
                <w:kern w:val="0"/>
                <w:sz w:val="18"/>
                <w:szCs w:val="24"/>
                <w:lang w:val="pl-PL" w:eastAsia="en-US" w:bidi="ar-SA"/>
              </w:rPr>
              <w:t>836</w:t>
            </w:r>
          </w:p>
        </w:tc>
        <w:tc>
          <w:tcPr>
            <w:tcW w:w="1483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pl-PL" w:eastAsia="en-US" w:bidi="ar-SA"/>
              </w:rPr>
            </w:pPr>
            <w:r>
              <w:rPr>
                <w:kern w:val="0"/>
                <w:sz w:val="18"/>
                <w:szCs w:val="24"/>
                <w:lang w:val="pl-PL" w:eastAsia="en-US" w:bidi="ar-SA"/>
              </w:rPr>
              <w:t>836</w:t>
            </w:r>
          </w:p>
        </w:tc>
        <w:tc>
          <w:tcPr>
            <w:tcW w:w="1483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pl-PL" w:eastAsia="en-US" w:bidi="ar-SA"/>
              </w:rPr>
            </w:pPr>
            <w:r>
              <w:rPr>
                <w:kern w:val="0"/>
                <w:sz w:val="18"/>
                <w:szCs w:val="24"/>
                <w:lang w:val="pl-PL" w:eastAsia="en-US" w:bidi="ar-SA"/>
              </w:rPr>
              <w:t>0</w:t>
            </w:r>
          </w:p>
        </w:tc>
      </w:tr>
    </w:tbl>
    <w:p>
      <w:pPr>
        <w:pStyle w:val="Tretekstu"/>
        <w:rPr/>
      </w:pPr>
      <w:bookmarkStart w:id="15" w:name="dokument-4-raport-zmianowy-do-zamówienia"/>
      <w:r>
        <w:rPr/>
        <w:t>Przy żółtym i beżowym nadwyżka jest tylko w kolumnie „zostało” („0 + 15”, „0 + 11”), a nie w liczbie wykonanych. Przy granatowym, bordowym i różowym jest w obu. Zasada na przyszłość: liczba wykonanych zawsze zawiera nadwyżkę.</w:t>
      </w:r>
      <w:bookmarkEnd w:id="15"/>
    </w:p>
    <w:p>
      <w:pPr>
        <w:pStyle w:val="Nagwek2"/>
        <w:rPr/>
      </w:pPr>
      <w:bookmarkStart w:id="16" w:name="X925082eb86fa28f09fb8dbc71fe5c8c19466550"/>
      <w:r>
        <w:rPr/>
        <w:t>Dokument 9 – Notatki operatorek (kartony przy maszynach)</w:t>
      </w:r>
    </w:p>
    <w:p>
      <w:pPr>
        <w:pStyle w:val="FirstParagraph"/>
        <w:rPr/>
      </w:pPr>
      <w:r>
        <w:rPr/>
        <w:t>Notatki to spis kartonów bieżącego koloru stojących przy każdej maszynie. Zapis „nr maszyny – kartony (sztuk w kartonie)”.</w:t>
      </w:r>
    </w:p>
    <w:p>
      <w:pPr>
        <w:pStyle w:val="CaptionedFigure"/>
        <w:keepNext w:val="true"/>
        <w:jc w:val="center"/>
        <w:rPr/>
      </w:pPr>
      <w:r>
        <w:rPr/>
        <w:drawing>
          <wp:inline distT="0" distB="0" distL="0" distR="0">
            <wp:extent cx="5400040" cy="3141980"/>
            <wp:effectExtent l="0" t="0" r="0" b="0"/>
            <wp:docPr id="10" name="Obraz10" descr="Notatki operatorek, 17–18.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Obraz10" descr="Notatki operatorek, 17–18.09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141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ImageCaption"/>
        <w:jc w:val="center"/>
        <w:rPr/>
      </w:pPr>
      <w:r>
        <w:rPr/>
        <w:t>Notatki operatorek, 17–18.09</w:t>
      </w:r>
    </w:p>
    <w:p>
      <w:pPr>
        <w:pStyle w:val="Compact"/>
        <w:numPr>
          <w:ilvl w:val="0"/>
          <w:numId w:val="84"/>
        </w:numPr>
        <w:rPr/>
      </w:pPr>
      <w:r>
        <w:rPr>
          <w:b/>
          <w:bCs/>
        </w:rPr>
        <w:t>Kolumna = zmiana</w:t>
      </w:r>
      <w:r>
        <w:rPr/>
        <w:t>, której produkcję spisano (17.09 II, 18.09 I, 18.09 II). Spisuje operatorka przejmująca maszynę, na początku swojej zmiany.</w:t>
      </w:r>
    </w:p>
    <w:p>
      <w:pPr>
        <w:pStyle w:val="Compact"/>
        <w:numPr>
          <w:ilvl w:val="0"/>
          <w:numId w:val="85"/>
        </w:numPr>
        <w:rPr/>
      </w:pPr>
      <w:r>
        <w:rPr>
          <w:b/>
          <w:bCs/>
        </w:rPr>
        <w:t>„</w:t>
      </w:r>
      <w:r>
        <w:rPr>
          <w:b/>
          <w:bCs/>
        </w:rPr>
        <w:t>1 – 18 (38)”</w:t>
      </w:r>
      <w:r>
        <w:rPr/>
        <w:t xml:space="preserve">: maszyna 1, 18 kartonów po 38 szt. = </w:t>
      </w:r>
      <w:r>
        <w:rPr>
          <w:b/>
          <w:bCs/>
        </w:rPr>
        <w:t>684 szt.</w:t>
      </w:r>
      <w:r>
        <w:rPr/>
        <w:t xml:space="preserve"> To produkcja J.G. z 17.09 II (beżowy) – ta sama liczba jest w raporcie zmianowym.</w:t>
      </w:r>
    </w:p>
    <w:p>
      <w:pPr>
        <w:pStyle w:val="Compact"/>
        <w:numPr>
          <w:ilvl w:val="0"/>
          <w:numId w:val="86"/>
        </w:numPr>
        <w:rPr/>
      </w:pPr>
      <w:r>
        <w:rPr>
          <w:b/>
          <w:bCs/>
        </w:rPr>
        <w:t>„</w:t>
      </w:r>
      <w:r>
        <w:rPr>
          <w:b/>
          <w:bCs/>
        </w:rPr>
        <w:t>1 – 5 (nowy kolor)”</w:t>
      </w:r>
      <w:r>
        <w:rPr/>
        <w:t xml:space="preserve">: 5 × 38 = </w:t>
      </w:r>
      <w:r>
        <w:rPr>
          <w:b/>
          <w:bCs/>
        </w:rPr>
        <w:t>190 szt.</w:t>
      </w:r>
      <w:r>
        <w:rPr/>
        <w:t xml:space="preserve"> jasnego szarego z 18.09 I. Kartony skończonego beżowego już zeszły spod maszyny.</w:t>
      </w:r>
    </w:p>
    <w:p>
      <w:pPr>
        <w:pStyle w:val="Compact"/>
        <w:numPr>
          <w:ilvl w:val="0"/>
          <w:numId w:val="87"/>
        </w:numPr>
        <w:rPr/>
      </w:pPr>
      <w:r>
        <w:rPr>
          <w:b/>
          <w:bCs/>
        </w:rPr>
        <w:t>„</w:t>
      </w:r>
      <w:r>
        <w:rPr>
          <w:b/>
          <w:bCs/>
        </w:rPr>
        <w:t>1 – 0”</w:t>
      </w:r>
      <w:r>
        <w:rPr/>
        <w:t>: 18.09 II jasny szary został skończony (646 szt. = 17 kartonów), kartony odebrano.</w:t>
      </w:r>
    </w:p>
    <w:p>
      <w:pPr>
        <w:pStyle w:val="FirstParagraph"/>
        <w:rPr/>
      </w:pPr>
      <w:bookmarkStart w:id="17" w:name="X925082eb86fa28f09fb8dbc71fe5c8c19466550"/>
      <w:r>
        <w:rPr/>
        <w:t>Sztuki = kartony × sztuki w kartonie. Gdy nawias jest pusty („1 – 5”), liczbę sztuk w kartonie bierze się z karty produkcyjnej. Inne maszyny czyta się tak samo: „2 – 11 (32)” = maszyna 2, 11 kartonów po 32 szt. = 352 szt.</w:t>
      </w:r>
      <w:bookmarkEnd w:id="17"/>
    </w:p>
    <w:p>
      <w:pPr>
        <w:pStyle w:val="Nagwek2"/>
        <w:rPr/>
      </w:pPr>
      <w:bookmarkStart w:id="18" w:name="X20f6fea4e9456047aca56a720cb29d9ea539534"/>
      <w:r>
        <w:rPr/>
        <w:t>Dokument 7 – Raport dnia maszyny (licznik PLC)</w:t>
      </w:r>
    </w:p>
    <w:p>
      <w:pPr>
        <w:pStyle w:val="FirstParagraph"/>
        <w:rPr/>
      </w:pPr>
      <w:r>
        <w:rPr/>
        <w:t>Raport maszyny to tygodniowa kartka: bloki kolumn dla wtryskarek 1–4, wiersze to dni od poniedziałku do piątku, po 2 zmiany. Operator przepisuje ze sterownika czas cyklu i licznik, a w kolumnie „Dobre” wpisuje cykle z tej zmiany. Mimo nazwy są to wszystkie cykle, razem z wadliwymi.</w:t>
      </w:r>
    </w:p>
    <w:p>
      <w:pPr>
        <w:pStyle w:val="CaptionedFigure"/>
        <w:keepNext w:val="true"/>
        <w:jc w:val="center"/>
        <w:rPr/>
      </w:pPr>
      <w:r>
        <w:rPr/>
        <w:drawing>
          <wp:inline distT="0" distB="0" distL="0" distR="0">
            <wp:extent cx="3780155" cy="6207760"/>
            <wp:effectExtent l="0" t="0" r="0" b="0"/>
            <wp:docPr id="11" name="Obraz11" descr="Raport dnia maszyny, wtryskarka 1, 14–18.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Obraz11" descr="Raport dnia maszyny, wtryskarka 1, 14–18.09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80155" cy="6207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ImageCaption"/>
        <w:jc w:val="center"/>
        <w:rPr/>
      </w:pPr>
      <w:r>
        <w:rPr/>
        <w:t>Raport dnia maszyny, wtryskarka 1, 14–18.09</w:t>
      </w:r>
    </w:p>
    <w:p>
      <w:pPr>
        <w:pStyle w:val="Compact"/>
        <w:numPr>
          <w:ilvl w:val="0"/>
          <w:numId w:val="88"/>
        </w:numPr>
        <w:rPr/>
      </w:pPr>
      <w:r>
        <w:rPr>
          <w:b/>
          <w:bCs/>
        </w:rPr>
        <w:t>Licznik</w:t>
      </w:r>
      <w:r>
        <w:rPr/>
        <w:t>: stan licznika PLC na koniec zmiany, narastająco w obrębie koloru.</w:t>
      </w:r>
    </w:p>
    <w:p>
      <w:pPr>
        <w:pStyle w:val="Compact"/>
        <w:numPr>
          <w:ilvl w:val="0"/>
          <w:numId w:val="89"/>
        </w:numPr>
        <w:rPr/>
      </w:pPr>
      <w:r>
        <w:rPr>
          <w:b/>
          <w:bCs/>
        </w:rPr>
        <w:t>Pon I</w:t>
      </w:r>
      <w:r>
        <w:rPr/>
        <w:t>: licznik startował od 0, więc 860 cykli.</w:t>
      </w:r>
    </w:p>
    <w:p>
      <w:pPr>
        <w:pStyle w:val="Compact"/>
        <w:numPr>
          <w:ilvl w:val="0"/>
          <w:numId w:val="90"/>
        </w:numPr>
        <w:rPr/>
      </w:pPr>
      <w:r>
        <w:rPr>
          <w:b/>
          <w:bCs/>
        </w:rPr>
        <w:t>Pon II</w:t>
      </w:r>
      <w:r>
        <w:rPr/>
        <w:t>: 1 505 − 860 = 645 cykli.</w:t>
      </w:r>
    </w:p>
    <w:p>
      <w:pPr>
        <w:pStyle w:val="Compact"/>
        <w:numPr>
          <w:ilvl w:val="0"/>
          <w:numId w:val="91"/>
        </w:numPr>
        <w:rPr/>
      </w:pPr>
      <w:r>
        <w:rPr>
          <w:b/>
          <w:bCs/>
        </w:rPr>
        <w:t>Wt I, nowy kolor bordowy</w:t>
      </w:r>
      <w:r>
        <w:rPr/>
        <w:t>: licznik wyzerowany, 304 cykle.</w:t>
      </w:r>
    </w:p>
    <w:p>
      <w:pPr>
        <w:pStyle w:val="Compact"/>
        <w:numPr>
          <w:ilvl w:val="0"/>
          <w:numId w:val="92"/>
        </w:numPr>
        <w:rPr/>
      </w:pPr>
      <w:r>
        <w:rPr>
          <w:b/>
          <w:bCs/>
        </w:rPr>
        <w:t>Pt I</w:t>
      </w:r>
      <w:r>
        <w:rPr/>
        <w:t>: 1 090 − 662 = 428. Cyfra 1 090 jest niewyraźna; potwierdza ją statystyka (1 090 − 1 037 = 53 braki).</w:t>
      </w:r>
    </w:p>
    <w:p>
      <w:pPr>
        <w:pStyle w:val="Compact"/>
        <w:numPr>
          <w:ilvl w:val="0"/>
          <w:numId w:val="93"/>
        </w:numPr>
        <w:rPr/>
      </w:pPr>
      <w:r>
        <w:rPr>
          <w:b/>
          <w:bCs/>
        </w:rPr>
        <w:t>Operator</w:t>
      </w:r>
      <w:r>
        <w:rPr/>
        <w:t>: inicjały, te same co w raporcie zmianowym.</w:t>
      </w:r>
    </w:p>
    <w:p>
      <w:pPr>
        <w:pStyle w:val="FirstParagraph"/>
        <w:rPr/>
      </w:pPr>
      <w:r>
        <w:rPr>
          <w:b/>
          <w:bCs/>
        </w:rPr>
        <w:t>Wtryskarka 1, tydzień 14–18.09 – przepisane liczby:</w:t>
      </w:r>
    </w:p>
    <w:tbl>
      <w:tblPr>
        <w:tblStyle w:val="Table"/>
        <w:tblW w:w="5000" w:type="pct"/>
        <w:jc w:val="left"/>
        <w:tblInd w:w="0" w:type="dxa"/>
        <w:tblLayout w:type="fixed"/>
        <w:tblCellMar>
          <w:top w:w="40" w:type="dxa"/>
          <w:left w:w="80" w:type="dxa"/>
          <w:bottom w:w="40" w:type="dxa"/>
          <w:right w:w="80" w:type="dxa"/>
        </w:tblCellMar>
        <w:tblLook w:val="0020" w:noHBand="0" w:noVBand="0" w:firstColumn="0" w:lastRow="0" w:lastColumn="0" w:firstRow="1"/>
      </w:tblPr>
      <w:tblGrid>
        <w:gridCol w:w="1569"/>
        <w:gridCol w:w="896"/>
        <w:gridCol w:w="1793"/>
        <w:gridCol w:w="1121"/>
        <w:gridCol w:w="1120"/>
        <w:gridCol w:w="1121"/>
        <w:gridCol w:w="2017"/>
      </w:tblGrid>
      <w:tr>
        <w:trPr>
          <w:tblHeader w:val="true"/>
        </w:trPr>
        <w:tc>
          <w:tcPr>
            <w:tcW w:w="1569" w:type="dxa"/>
            <w:tcBorders>
              <w:top w:val="single" w:sz="4" w:space="0" w:color="A6B4C8"/>
              <w:left w:val="single" w:sz="4" w:space="0" w:color="A6B4C8"/>
              <w:bottom w:val="single" w:sz="6" w:space="0" w:color="000000"/>
              <w:right w:val="single" w:sz="4" w:space="0" w:color="A6B4C8"/>
            </w:tcBorders>
            <w:shd w:color="auto" w:fill="1F3A5F" w:val="clear"/>
            <w:vAlign w:val="bottom"/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pl-PL" w:eastAsia="en-US" w:bidi="ar-SA"/>
              </w:rPr>
            </w:pPr>
            <w:r>
              <w:rPr>
                <w:b/>
                <w:color w:val="FFFFFF"/>
                <w:kern w:val="0"/>
                <w:sz w:val="18"/>
                <w:szCs w:val="24"/>
                <w:lang w:val="pl-PL" w:eastAsia="en-US" w:bidi="ar-SA"/>
              </w:rPr>
              <w:t>Dzień</w:t>
            </w:r>
          </w:p>
        </w:tc>
        <w:tc>
          <w:tcPr>
            <w:tcW w:w="896" w:type="dxa"/>
            <w:tcBorders>
              <w:top w:val="single" w:sz="4" w:space="0" w:color="A6B4C8"/>
              <w:left w:val="single" w:sz="4" w:space="0" w:color="A6B4C8"/>
              <w:bottom w:val="single" w:sz="6" w:space="0" w:color="000000"/>
              <w:right w:val="single" w:sz="4" w:space="0" w:color="A6B4C8"/>
            </w:tcBorders>
            <w:shd w:color="auto" w:fill="1F3A5F" w:val="clear"/>
            <w:vAlign w:val="bottom"/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pl-PL" w:eastAsia="en-US" w:bidi="ar-SA"/>
              </w:rPr>
            </w:pPr>
            <w:r>
              <w:rPr>
                <w:b/>
                <w:color w:val="FFFFFF"/>
                <w:kern w:val="0"/>
                <w:sz w:val="18"/>
                <w:szCs w:val="24"/>
                <w:lang w:val="pl-PL" w:eastAsia="en-US" w:bidi="ar-SA"/>
              </w:rPr>
              <w:t>Zm.</w:t>
            </w:r>
          </w:p>
        </w:tc>
        <w:tc>
          <w:tcPr>
            <w:tcW w:w="1793" w:type="dxa"/>
            <w:tcBorders>
              <w:top w:val="single" w:sz="4" w:space="0" w:color="A6B4C8"/>
              <w:left w:val="single" w:sz="4" w:space="0" w:color="A6B4C8"/>
              <w:bottom w:val="single" w:sz="6" w:space="0" w:color="000000"/>
              <w:right w:val="single" w:sz="4" w:space="0" w:color="A6B4C8"/>
            </w:tcBorders>
            <w:shd w:color="auto" w:fill="1F3A5F" w:val="clear"/>
            <w:vAlign w:val="bottom"/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pl-PL" w:eastAsia="en-US" w:bidi="ar-SA"/>
              </w:rPr>
            </w:pPr>
            <w:r>
              <w:rPr>
                <w:b/>
                <w:color w:val="FFFFFF"/>
                <w:kern w:val="0"/>
                <w:sz w:val="18"/>
                <w:szCs w:val="24"/>
                <w:lang w:val="pl-PL" w:eastAsia="en-US" w:bidi="ar-SA"/>
              </w:rPr>
              <w:t>Kolor</w:t>
            </w:r>
          </w:p>
        </w:tc>
        <w:tc>
          <w:tcPr>
            <w:tcW w:w="1121" w:type="dxa"/>
            <w:tcBorders>
              <w:top w:val="single" w:sz="4" w:space="0" w:color="A6B4C8"/>
              <w:left w:val="single" w:sz="4" w:space="0" w:color="A6B4C8"/>
              <w:bottom w:val="single" w:sz="6" w:space="0" w:color="000000"/>
              <w:right w:val="single" w:sz="4" w:space="0" w:color="A6B4C8"/>
            </w:tcBorders>
            <w:shd w:color="auto" w:fill="1F3A5F" w:val="clear"/>
            <w:vAlign w:val="bottom"/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pl-PL" w:eastAsia="en-US" w:bidi="ar-SA"/>
              </w:rPr>
            </w:pPr>
            <w:r>
              <w:rPr>
                <w:b/>
                <w:color w:val="FFFFFF"/>
                <w:kern w:val="0"/>
                <w:sz w:val="18"/>
                <w:szCs w:val="24"/>
                <w:lang w:val="pl-PL" w:eastAsia="en-US" w:bidi="ar-SA"/>
              </w:rPr>
              <w:t>Cykl [s]</w:t>
            </w:r>
          </w:p>
        </w:tc>
        <w:tc>
          <w:tcPr>
            <w:tcW w:w="1120" w:type="dxa"/>
            <w:tcBorders>
              <w:top w:val="single" w:sz="4" w:space="0" w:color="A6B4C8"/>
              <w:left w:val="single" w:sz="4" w:space="0" w:color="A6B4C8"/>
              <w:bottom w:val="single" w:sz="6" w:space="0" w:color="000000"/>
              <w:right w:val="single" w:sz="4" w:space="0" w:color="A6B4C8"/>
            </w:tcBorders>
            <w:shd w:color="auto" w:fill="1F3A5F" w:val="clear"/>
            <w:vAlign w:val="bottom"/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pl-PL" w:eastAsia="en-US" w:bidi="ar-SA"/>
              </w:rPr>
            </w:pPr>
            <w:r>
              <w:rPr>
                <w:b/>
                <w:color w:val="FFFFFF"/>
                <w:kern w:val="0"/>
                <w:sz w:val="18"/>
                <w:szCs w:val="24"/>
                <w:lang w:val="pl-PL" w:eastAsia="en-US" w:bidi="ar-SA"/>
              </w:rPr>
              <w:t>Licznik</w:t>
            </w:r>
          </w:p>
        </w:tc>
        <w:tc>
          <w:tcPr>
            <w:tcW w:w="1121" w:type="dxa"/>
            <w:tcBorders>
              <w:top w:val="single" w:sz="4" w:space="0" w:color="A6B4C8"/>
              <w:left w:val="single" w:sz="4" w:space="0" w:color="A6B4C8"/>
              <w:bottom w:val="single" w:sz="6" w:space="0" w:color="000000"/>
              <w:right w:val="single" w:sz="4" w:space="0" w:color="A6B4C8"/>
            </w:tcBorders>
            <w:shd w:color="auto" w:fill="1F3A5F" w:val="clear"/>
            <w:vAlign w:val="bottom"/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pl-PL" w:eastAsia="en-US" w:bidi="ar-SA"/>
              </w:rPr>
            </w:pPr>
            <w:r>
              <w:rPr>
                <w:b/>
                <w:color w:val="FFFFFF"/>
                <w:kern w:val="0"/>
                <w:sz w:val="18"/>
                <w:szCs w:val="24"/>
                <w:lang w:val="pl-PL" w:eastAsia="en-US" w:bidi="ar-SA"/>
              </w:rPr>
              <w:t>Cykle na zmianie</w:t>
            </w:r>
          </w:p>
        </w:tc>
        <w:tc>
          <w:tcPr>
            <w:tcW w:w="2017" w:type="dxa"/>
            <w:tcBorders>
              <w:top w:val="single" w:sz="4" w:space="0" w:color="A6B4C8"/>
              <w:left w:val="single" w:sz="4" w:space="0" w:color="A6B4C8"/>
              <w:bottom w:val="single" w:sz="6" w:space="0" w:color="000000"/>
              <w:right w:val="single" w:sz="4" w:space="0" w:color="A6B4C8"/>
            </w:tcBorders>
            <w:shd w:color="auto" w:fill="1F3A5F" w:val="clear"/>
            <w:vAlign w:val="bottom"/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pl-PL" w:eastAsia="en-US" w:bidi="ar-SA"/>
              </w:rPr>
            </w:pPr>
            <w:r>
              <w:rPr>
                <w:b/>
                <w:color w:val="FFFFFF"/>
                <w:kern w:val="0"/>
                <w:sz w:val="18"/>
                <w:szCs w:val="24"/>
                <w:lang w:val="pl-PL" w:eastAsia="en-US" w:bidi="ar-SA"/>
              </w:rPr>
              <w:t>Obliczenie</w:t>
            </w:r>
          </w:p>
        </w:tc>
      </w:tr>
      <w:tr>
        <w:trPr/>
        <w:tc>
          <w:tcPr>
            <w:tcW w:w="1569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pl-PL" w:eastAsia="en-US" w:bidi="ar-SA"/>
              </w:rPr>
            </w:pPr>
            <w:r>
              <w:rPr>
                <w:kern w:val="0"/>
                <w:sz w:val="18"/>
                <w:szCs w:val="24"/>
                <w:lang w:val="pl-PL" w:eastAsia="en-US" w:bidi="ar-SA"/>
              </w:rPr>
              <w:t>Pon 14.09</w:t>
            </w:r>
          </w:p>
        </w:tc>
        <w:tc>
          <w:tcPr>
            <w:tcW w:w="896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pl-PL" w:eastAsia="en-US" w:bidi="ar-SA"/>
              </w:rPr>
            </w:pPr>
            <w:r>
              <w:rPr>
                <w:kern w:val="0"/>
                <w:sz w:val="18"/>
                <w:szCs w:val="24"/>
                <w:lang w:val="pl-PL" w:eastAsia="en-US" w:bidi="ar-SA"/>
              </w:rPr>
              <w:t>I</w:t>
            </w:r>
          </w:p>
        </w:tc>
        <w:tc>
          <w:tcPr>
            <w:tcW w:w="1793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pl-PL" w:eastAsia="en-US" w:bidi="ar-SA"/>
              </w:rPr>
            </w:pPr>
            <w:r>
              <w:rPr>
                <w:kern w:val="0"/>
                <w:sz w:val="18"/>
                <w:szCs w:val="24"/>
                <w:lang w:val="pl-PL" w:eastAsia="en-US" w:bidi="ar-SA"/>
              </w:rPr>
              <w:t>granatowy</w:t>
            </w:r>
          </w:p>
        </w:tc>
        <w:tc>
          <w:tcPr>
            <w:tcW w:w="1121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pl-PL" w:eastAsia="en-US" w:bidi="ar-SA"/>
              </w:rPr>
            </w:pPr>
            <w:r>
              <w:rPr>
                <w:kern w:val="0"/>
                <w:sz w:val="18"/>
                <w:szCs w:val="24"/>
                <w:lang w:val="pl-PL" w:eastAsia="en-US" w:bidi="ar-SA"/>
              </w:rPr>
              <w:t>43,5</w:t>
            </w:r>
          </w:p>
        </w:tc>
        <w:tc>
          <w:tcPr>
            <w:tcW w:w="1120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pl-PL" w:eastAsia="en-US" w:bidi="ar-SA"/>
              </w:rPr>
            </w:pPr>
            <w:r>
              <w:rPr>
                <w:kern w:val="0"/>
                <w:sz w:val="18"/>
                <w:szCs w:val="24"/>
                <w:lang w:val="pl-PL" w:eastAsia="en-US" w:bidi="ar-SA"/>
              </w:rPr>
              <w:t>860</w:t>
            </w:r>
          </w:p>
        </w:tc>
        <w:tc>
          <w:tcPr>
            <w:tcW w:w="1121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pl-PL" w:eastAsia="en-US" w:bidi="ar-SA"/>
              </w:rPr>
            </w:pPr>
            <w:r>
              <w:rPr>
                <w:kern w:val="0"/>
                <w:sz w:val="18"/>
                <w:szCs w:val="24"/>
                <w:lang w:val="pl-PL" w:eastAsia="en-US" w:bidi="ar-SA"/>
              </w:rPr>
              <w:t>860</w:t>
            </w:r>
          </w:p>
        </w:tc>
        <w:tc>
          <w:tcPr>
            <w:tcW w:w="2017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pl-PL" w:eastAsia="en-US" w:bidi="ar-SA"/>
              </w:rPr>
            </w:pPr>
            <w:r>
              <w:rPr>
                <w:kern w:val="0"/>
                <w:sz w:val="18"/>
                <w:szCs w:val="24"/>
                <w:lang w:val="pl-PL" w:eastAsia="en-US" w:bidi="ar-SA"/>
              </w:rPr>
              <w:t>860 − 0</w:t>
            </w:r>
          </w:p>
        </w:tc>
      </w:tr>
      <w:tr>
        <w:trPr/>
        <w:tc>
          <w:tcPr>
            <w:tcW w:w="1569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color="auto" w:fill="F2F5F9" w:val="clear"/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pl-PL" w:eastAsia="en-US" w:bidi="ar-SA"/>
              </w:rPr>
            </w:pPr>
            <w:r>
              <w:rPr>
                <w:kern w:val="0"/>
                <w:sz w:val="18"/>
                <w:szCs w:val="24"/>
                <w:lang w:val="pl-PL" w:eastAsia="en-US" w:bidi="ar-SA"/>
              </w:rPr>
              <w:t>Pon 14.09</w:t>
            </w:r>
          </w:p>
        </w:tc>
        <w:tc>
          <w:tcPr>
            <w:tcW w:w="896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color="auto" w:fill="F2F5F9" w:val="clear"/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pl-PL" w:eastAsia="en-US" w:bidi="ar-SA"/>
              </w:rPr>
            </w:pPr>
            <w:r>
              <w:rPr>
                <w:kern w:val="0"/>
                <w:sz w:val="18"/>
                <w:szCs w:val="24"/>
                <w:lang w:val="pl-PL" w:eastAsia="en-US" w:bidi="ar-SA"/>
              </w:rPr>
              <w:t>II</w:t>
            </w:r>
          </w:p>
        </w:tc>
        <w:tc>
          <w:tcPr>
            <w:tcW w:w="1793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color="auto" w:fill="F2F5F9" w:val="clear"/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pl-PL" w:eastAsia="en-US" w:bidi="ar-SA"/>
              </w:rPr>
            </w:pPr>
            <w:r>
              <w:rPr>
                <w:kern w:val="0"/>
                <w:sz w:val="18"/>
                <w:szCs w:val="24"/>
                <w:lang w:val="pl-PL" w:eastAsia="en-US" w:bidi="ar-SA"/>
              </w:rPr>
              <w:t>granatowy</w:t>
            </w:r>
          </w:p>
        </w:tc>
        <w:tc>
          <w:tcPr>
            <w:tcW w:w="1121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color="auto" w:fill="F2F5F9" w:val="clear"/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pl-PL" w:eastAsia="en-US" w:bidi="ar-SA"/>
              </w:rPr>
            </w:pPr>
            <w:r>
              <w:rPr>
                <w:kern w:val="0"/>
                <w:sz w:val="18"/>
                <w:szCs w:val="24"/>
                <w:lang w:val="pl-PL" w:eastAsia="en-US" w:bidi="ar-SA"/>
              </w:rPr>
              <w:t>43,6</w:t>
            </w:r>
          </w:p>
        </w:tc>
        <w:tc>
          <w:tcPr>
            <w:tcW w:w="1120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color="auto" w:fill="F2F5F9" w:val="clear"/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pl-PL" w:eastAsia="en-US" w:bidi="ar-SA"/>
              </w:rPr>
            </w:pPr>
            <w:r>
              <w:rPr>
                <w:kern w:val="0"/>
                <w:sz w:val="18"/>
                <w:szCs w:val="24"/>
                <w:lang w:val="pl-PL" w:eastAsia="en-US" w:bidi="ar-SA"/>
              </w:rPr>
              <w:t>1 505</w:t>
            </w:r>
          </w:p>
        </w:tc>
        <w:tc>
          <w:tcPr>
            <w:tcW w:w="1121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color="auto" w:fill="F2F5F9" w:val="clear"/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pl-PL" w:eastAsia="en-US" w:bidi="ar-SA"/>
              </w:rPr>
            </w:pPr>
            <w:r>
              <w:rPr>
                <w:kern w:val="0"/>
                <w:sz w:val="18"/>
                <w:szCs w:val="24"/>
                <w:lang w:val="pl-PL" w:eastAsia="en-US" w:bidi="ar-SA"/>
              </w:rPr>
              <w:t>645</w:t>
            </w:r>
          </w:p>
        </w:tc>
        <w:tc>
          <w:tcPr>
            <w:tcW w:w="2017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color="auto" w:fill="F2F5F9" w:val="clear"/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pl-PL" w:eastAsia="en-US" w:bidi="ar-SA"/>
              </w:rPr>
            </w:pPr>
            <w:r>
              <w:rPr>
                <w:kern w:val="0"/>
                <w:sz w:val="18"/>
                <w:szCs w:val="24"/>
                <w:lang w:val="pl-PL" w:eastAsia="en-US" w:bidi="ar-SA"/>
              </w:rPr>
              <w:t>1 505 − 860</w:t>
            </w:r>
          </w:p>
        </w:tc>
      </w:tr>
      <w:tr>
        <w:trPr/>
        <w:tc>
          <w:tcPr>
            <w:tcW w:w="1569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pl-PL" w:eastAsia="en-US" w:bidi="ar-SA"/>
              </w:rPr>
            </w:pPr>
            <w:r>
              <w:rPr>
                <w:kern w:val="0"/>
                <w:sz w:val="18"/>
                <w:szCs w:val="24"/>
                <w:lang w:val="pl-PL" w:eastAsia="en-US" w:bidi="ar-SA"/>
              </w:rPr>
              <w:t>Wt 15.09</w:t>
            </w:r>
          </w:p>
        </w:tc>
        <w:tc>
          <w:tcPr>
            <w:tcW w:w="896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pl-PL" w:eastAsia="en-US" w:bidi="ar-SA"/>
              </w:rPr>
            </w:pPr>
            <w:r>
              <w:rPr>
                <w:kern w:val="0"/>
                <w:sz w:val="18"/>
                <w:szCs w:val="24"/>
                <w:lang w:val="pl-PL" w:eastAsia="en-US" w:bidi="ar-SA"/>
              </w:rPr>
              <w:t>I</w:t>
            </w:r>
          </w:p>
        </w:tc>
        <w:tc>
          <w:tcPr>
            <w:tcW w:w="1793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pl-PL" w:eastAsia="en-US" w:bidi="ar-SA"/>
              </w:rPr>
            </w:pPr>
            <w:r>
              <w:rPr>
                <w:kern w:val="0"/>
                <w:sz w:val="18"/>
                <w:szCs w:val="24"/>
                <w:lang w:val="pl-PL" w:eastAsia="en-US" w:bidi="ar-SA"/>
              </w:rPr>
              <w:t>granatowy</w:t>
            </w:r>
          </w:p>
        </w:tc>
        <w:tc>
          <w:tcPr>
            <w:tcW w:w="1121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pl-PL" w:eastAsia="en-US" w:bidi="ar-SA"/>
              </w:rPr>
            </w:pPr>
            <w:r>
              <w:rPr>
                <w:kern w:val="0"/>
                <w:sz w:val="18"/>
                <w:szCs w:val="24"/>
                <w:lang w:val="pl-PL" w:eastAsia="en-US" w:bidi="ar-SA"/>
              </w:rPr>
              <w:t>43,6</w:t>
            </w:r>
          </w:p>
        </w:tc>
        <w:tc>
          <w:tcPr>
            <w:tcW w:w="1120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pl-PL" w:eastAsia="en-US" w:bidi="ar-SA"/>
              </w:rPr>
            </w:pPr>
            <w:r>
              <w:rPr>
                <w:kern w:val="0"/>
                <w:sz w:val="18"/>
                <w:szCs w:val="24"/>
                <w:lang w:val="pl-PL" w:eastAsia="en-US" w:bidi="ar-SA"/>
              </w:rPr>
              <w:t>1 765</w:t>
            </w:r>
          </w:p>
        </w:tc>
        <w:tc>
          <w:tcPr>
            <w:tcW w:w="1121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pl-PL" w:eastAsia="en-US" w:bidi="ar-SA"/>
              </w:rPr>
            </w:pPr>
            <w:r>
              <w:rPr>
                <w:kern w:val="0"/>
                <w:sz w:val="18"/>
                <w:szCs w:val="24"/>
                <w:lang w:val="pl-PL" w:eastAsia="en-US" w:bidi="ar-SA"/>
              </w:rPr>
              <w:t>260</w:t>
            </w:r>
          </w:p>
        </w:tc>
        <w:tc>
          <w:tcPr>
            <w:tcW w:w="2017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pl-PL" w:eastAsia="en-US" w:bidi="ar-SA"/>
              </w:rPr>
            </w:pPr>
            <w:r>
              <w:rPr>
                <w:kern w:val="0"/>
                <w:sz w:val="18"/>
                <w:szCs w:val="24"/>
                <w:lang w:val="pl-PL" w:eastAsia="en-US" w:bidi="ar-SA"/>
              </w:rPr>
              <w:t>1 765 − 1 505</w:t>
            </w:r>
          </w:p>
        </w:tc>
      </w:tr>
      <w:tr>
        <w:trPr/>
        <w:tc>
          <w:tcPr>
            <w:tcW w:w="1569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color="auto" w:fill="F2F5F9" w:val="clear"/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pl-PL" w:eastAsia="en-US" w:bidi="ar-SA"/>
              </w:rPr>
            </w:pPr>
            <w:r>
              <w:rPr>
                <w:kern w:val="0"/>
                <w:sz w:val="18"/>
                <w:szCs w:val="24"/>
                <w:lang w:val="pl-PL" w:eastAsia="en-US" w:bidi="ar-SA"/>
              </w:rPr>
              <w:t>Wt 15.09</w:t>
            </w:r>
          </w:p>
        </w:tc>
        <w:tc>
          <w:tcPr>
            <w:tcW w:w="896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color="auto" w:fill="F2F5F9" w:val="clear"/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pl-PL" w:eastAsia="en-US" w:bidi="ar-SA"/>
              </w:rPr>
            </w:pPr>
            <w:r>
              <w:rPr>
                <w:kern w:val="0"/>
                <w:sz w:val="18"/>
                <w:szCs w:val="24"/>
                <w:lang w:val="pl-PL" w:eastAsia="en-US" w:bidi="ar-SA"/>
              </w:rPr>
              <w:t>I</w:t>
            </w:r>
          </w:p>
        </w:tc>
        <w:tc>
          <w:tcPr>
            <w:tcW w:w="1793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color="auto" w:fill="F2F5F9" w:val="clear"/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pl-PL" w:eastAsia="en-US" w:bidi="ar-SA"/>
              </w:rPr>
            </w:pPr>
            <w:r>
              <w:rPr>
                <w:kern w:val="0"/>
                <w:sz w:val="18"/>
                <w:szCs w:val="24"/>
                <w:lang w:val="pl-PL" w:eastAsia="en-US" w:bidi="ar-SA"/>
              </w:rPr>
              <w:t>bordowy</w:t>
            </w:r>
          </w:p>
        </w:tc>
        <w:tc>
          <w:tcPr>
            <w:tcW w:w="1121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color="auto" w:fill="F2F5F9" w:val="clear"/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pl-PL" w:eastAsia="en-US" w:bidi="ar-SA"/>
              </w:rPr>
            </w:pPr>
            <w:r>
              <w:rPr>
                <w:kern w:val="0"/>
                <w:sz w:val="18"/>
                <w:szCs w:val="24"/>
                <w:lang w:val="pl-PL" w:eastAsia="en-US" w:bidi="ar-SA"/>
              </w:rPr>
              <w:t>43,6</w:t>
            </w:r>
          </w:p>
        </w:tc>
        <w:tc>
          <w:tcPr>
            <w:tcW w:w="1120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color="auto" w:fill="F2F5F9" w:val="clear"/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pl-PL" w:eastAsia="en-US" w:bidi="ar-SA"/>
              </w:rPr>
            </w:pPr>
            <w:r>
              <w:rPr>
                <w:kern w:val="0"/>
                <w:sz w:val="18"/>
                <w:szCs w:val="24"/>
                <w:lang w:val="pl-PL" w:eastAsia="en-US" w:bidi="ar-SA"/>
              </w:rPr>
              <w:t>304</w:t>
            </w:r>
          </w:p>
        </w:tc>
        <w:tc>
          <w:tcPr>
            <w:tcW w:w="1121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color="auto" w:fill="F2F5F9" w:val="clear"/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pl-PL" w:eastAsia="en-US" w:bidi="ar-SA"/>
              </w:rPr>
            </w:pPr>
            <w:r>
              <w:rPr>
                <w:kern w:val="0"/>
                <w:sz w:val="18"/>
                <w:szCs w:val="24"/>
                <w:lang w:val="pl-PL" w:eastAsia="en-US" w:bidi="ar-SA"/>
              </w:rPr>
              <w:t>304</w:t>
            </w:r>
          </w:p>
        </w:tc>
        <w:tc>
          <w:tcPr>
            <w:tcW w:w="2017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color="auto" w:fill="F2F5F9" w:val="clear"/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pl-PL" w:eastAsia="en-US" w:bidi="ar-SA"/>
              </w:rPr>
            </w:pPr>
            <w:r>
              <w:rPr>
                <w:kern w:val="0"/>
                <w:sz w:val="18"/>
                <w:szCs w:val="24"/>
                <w:lang w:val="pl-PL" w:eastAsia="en-US" w:bidi="ar-SA"/>
              </w:rPr>
              <w:t>nowy kolor, od 0</w:t>
            </w:r>
          </w:p>
        </w:tc>
      </w:tr>
      <w:tr>
        <w:trPr/>
        <w:tc>
          <w:tcPr>
            <w:tcW w:w="1569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pl-PL" w:eastAsia="en-US" w:bidi="ar-SA"/>
              </w:rPr>
            </w:pPr>
            <w:r>
              <w:rPr>
                <w:kern w:val="0"/>
                <w:sz w:val="18"/>
                <w:szCs w:val="24"/>
                <w:lang w:val="pl-PL" w:eastAsia="en-US" w:bidi="ar-SA"/>
              </w:rPr>
              <w:t>Wt 15.09</w:t>
            </w:r>
          </w:p>
        </w:tc>
        <w:tc>
          <w:tcPr>
            <w:tcW w:w="896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pl-PL" w:eastAsia="en-US" w:bidi="ar-SA"/>
              </w:rPr>
            </w:pPr>
            <w:r>
              <w:rPr>
                <w:kern w:val="0"/>
                <w:sz w:val="18"/>
                <w:szCs w:val="24"/>
                <w:lang w:val="pl-PL" w:eastAsia="en-US" w:bidi="ar-SA"/>
              </w:rPr>
              <w:t>II</w:t>
            </w:r>
          </w:p>
        </w:tc>
        <w:tc>
          <w:tcPr>
            <w:tcW w:w="1793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pl-PL" w:eastAsia="en-US" w:bidi="ar-SA"/>
              </w:rPr>
            </w:pPr>
            <w:r>
              <w:rPr>
                <w:kern w:val="0"/>
                <w:sz w:val="18"/>
                <w:szCs w:val="24"/>
                <w:lang w:val="pl-PL" w:eastAsia="en-US" w:bidi="ar-SA"/>
              </w:rPr>
              <w:t>bordowy</w:t>
            </w:r>
          </w:p>
        </w:tc>
        <w:tc>
          <w:tcPr>
            <w:tcW w:w="1121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pl-PL" w:eastAsia="en-US" w:bidi="ar-SA"/>
              </w:rPr>
            </w:pPr>
            <w:r>
              <w:rPr>
                <w:kern w:val="0"/>
                <w:sz w:val="18"/>
                <w:szCs w:val="24"/>
                <w:lang w:val="pl-PL" w:eastAsia="en-US" w:bidi="ar-SA"/>
              </w:rPr>
              <w:t>46,9</w:t>
            </w:r>
          </w:p>
        </w:tc>
        <w:tc>
          <w:tcPr>
            <w:tcW w:w="1120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pl-PL" w:eastAsia="en-US" w:bidi="ar-SA"/>
              </w:rPr>
            </w:pPr>
            <w:r>
              <w:rPr>
                <w:kern w:val="0"/>
                <w:sz w:val="18"/>
                <w:szCs w:val="24"/>
                <w:lang w:val="pl-PL" w:eastAsia="en-US" w:bidi="ar-SA"/>
              </w:rPr>
              <w:t>858</w:t>
            </w:r>
          </w:p>
        </w:tc>
        <w:tc>
          <w:tcPr>
            <w:tcW w:w="1121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pl-PL" w:eastAsia="en-US" w:bidi="ar-SA"/>
              </w:rPr>
            </w:pPr>
            <w:r>
              <w:rPr>
                <w:kern w:val="0"/>
                <w:sz w:val="18"/>
                <w:szCs w:val="24"/>
                <w:lang w:val="pl-PL" w:eastAsia="en-US" w:bidi="ar-SA"/>
              </w:rPr>
              <w:t>554</w:t>
            </w:r>
          </w:p>
        </w:tc>
        <w:tc>
          <w:tcPr>
            <w:tcW w:w="2017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pl-PL" w:eastAsia="en-US" w:bidi="ar-SA"/>
              </w:rPr>
            </w:pPr>
            <w:r>
              <w:rPr>
                <w:kern w:val="0"/>
                <w:sz w:val="18"/>
                <w:szCs w:val="24"/>
                <w:lang w:val="pl-PL" w:eastAsia="en-US" w:bidi="ar-SA"/>
              </w:rPr>
              <w:t>858 − 304</w:t>
            </w:r>
          </w:p>
        </w:tc>
      </w:tr>
      <w:tr>
        <w:trPr/>
        <w:tc>
          <w:tcPr>
            <w:tcW w:w="1569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color="auto" w:fill="F2F5F9" w:val="clear"/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pl-PL" w:eastAsia="en-US" w:bidi="ar-SA"/>
              </w:rPr>
            </w:pPr>
            <w:r>
              <w:rPr>
                <w:kern w:val="0"/>
                <w:sz w:val="18"/>
                <w:szCs w:val="24"/>
                <w:lang w:val="pl-PL" w:eastAsia="en-US" w:bidi="ar-SA"/>
              </w:rPr>
              <w:t>Wt 15.09</w:t>
            </w:r>
          </w:p>
        </w:tc>
        <w:tc>
          <w:tcPr>
            <w:tcW w:w="896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color="auto" w:fill="F2F5F9" w:val="clear"/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pl-PL" w:eastAsia="en-US" w:bidi="ar-SA"/>
              </w:rPr>
            </w:pPr>
            <w:r>
              <w:rPr>
                <w:kern w:val="0"/>
                <w:sz w:val="18"/>
                <w:szCs w:val="24"/>
                <w:lang w:val="pl-PL" w:eastAsia="en-US" w:bidi="ar-SA"/>
              </w:rPr>
              <w:t>II</w:t>
            </w:r>
          </w:p>
        </w:tc>
        <w:tc>
          <w:tcPr>
            <w:tcW w:w="1793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color="auto" w:fill="F2F5F9" w:val="clear"/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pl-PL" w:eastAsia="en-US" w:bidi="ar-SA"/>
              </w:rPr>
            </w:pPr>
            <w:r>
              <w:rPr>
                <w:kern w:val="0"/>
                <w:sz w:val="18"/>
                <w:szCs w:val="24"/>
                <w:lang w:val="pl-PL" w:eastAsia="en-US" w:bidi="ar-SA"/>
              </w:rPr>
              <w:t>różowy</w:t>
            </w:r>
          </w:p>
        </w:tc>
        <w:tc>
          <w:tcPr>
            <w:tcW w:w="1121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color="auto" w:fill="F2F5F9" w:val="clear"/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pl-PL" w:eastAsia="en-US" w:bidi="ar-SA"/>
              </w:rPr>
            </w:pPr>
            <w:r>
              <w:rPr>
                <w:kern w:val="0"/>
                <w:sz w:val="18"/>
                <w:szCs w:val="24"/>
                <w:lang w:val="pl-PL" w:eastAsia="en-US" w:bidi="ar-SA"/>
              </w:rPr>
              <w:t>43,6</w:t>
            </w:r>
          </w:p>
        </w:tc>
        <w:tc>
          <w:tcPr>
            <w:tcW w:w="1120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color="auto" w:fill="F2F5F9" w:val="clear"/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pl-PL" w:eastAsia="en-US" w:bidi="ar-SA"/>
              </w:rPr>
            </w:pPr>
            <w:r>
              <w:rPr>
                <w:kern w:val="0"/>
                <w:sz w:val="18"/>
                <w:szCs w:val="24"/>
                <w:lang w:val="pl-PL" w:eastAsia="en-US" w:bidi="ar-SA"/>
              </w:rPr>
              <w:t>85</w:t>
            </w:r>
          </w:p>
        </w:tc>
        <w:tc>
          <w:tcPr>
            <w:tcW w:w="1121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color="auto" w:fill="F2F5F9" w:val="clear"/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pl-PL" w:eastAsia="en-US" w:bidi="ar-SA"/>
              </w:rPr>
            </w:pPr>
            <w:r>
              <w:rPr>
                <w:kern w:val="0"/>
                <w:sz w:val="18"/>
                <w:szCs w:val="24"/>
                <w:lang w:val="pl-PL" w:eastAsia="en-US" w:bidi="ar-SA"/>
              </w:rPr>
              <w:t>85</w:t>
            </w:r>
          </w:p>
        </w:tc>
        <w:tc>
          <w:tcPr>
            <w:tcW w:w="2017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color="auto" w:fill="F2F5F9" w:val="clear"/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pl-PL" w:eastAsia="en-US" w:bidi="ar-SA"/>
              </w:rPr>
            </w:pPr>
            <w:r>
              <w:rPr>
                <w:kern w:val="0"/>
                <w:sz w:val="18"/>
                <w:szCs w:val="24"/>
                <w:lang w:val="pl-PL" w:eastAsia="en-US" w:bidi="ar-SA"/>
              </w:rPr>
              <w:t>nowy kolor, od 0</w:t>
            </w:r>
          </w:p>
        </w:tc>
      </w:tr>
      <w:tr>
        <w:trPr/>
        <w:tc>
          <w:tcPr>
            <w:tcW w:w="1569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pl-PL" w:eastAsia="en-US" w:bidi="ar-SA"/>
              </w:rPr>
            </w:pPr>
            <w:r>
              <w:rPr>
                <w:kern w:val="0"/>
                <w:sz w:val="18"/>
                <w:szCs w:val="24"/>
                <w:lang w:val="pl-PL" w:eastAsia="en-US" w:bidi="ar-SA"/>
              </w:rPr>
              <w:t>Śr 16.09</w:t>
            </w:r>
          </w:p>
        </w:tc>
        <w:tc>
          <w:tcPr>
            <w:tcW w:w="896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pl-PL" w:eastAsia="en-US" w:bidi="ar-SA"/>
              </w:rPr>
            </w:pPr>
            <w:r>
              <w:rPr>
                <w:kern w:val="0"/>
                <w:sz w:val="18"/>
                <w:szCs w:val="24"/>
                <w:lang w:val="pl-PL" w:eastAsia="en-US" w:bidi="ar-SA"/>
              </w:rPr>
              <w:t>I</w:t>
            </w:r>
          </w:p>
        </w:tc>
        <w:tc>
          <w:tcPr>
            <w:tcW w:w="1793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pl-PL" w:eastAsia="en-US" w:bidi="ar-SA"/>
              </w:rPr>
            </w:pPr>
            <w:r>
              <w:rPr>
                <w:kern w:val="0"/>
                <w:sz w:val="18"/>
                <w:szCs w:val="24"/>
                <w:lang w:val="pl-PL" w:eastAsia="en-US" w:bidi="ar-SA"/>
              </w:rPr>
              <w:t>różowy</w:t>
            </w:r>
          </w:p>
        </w:tc>
        <w:tc>
          <w:tcPr>
            <w:tcW w:w="1121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pl-PL" w:eastAsia="en-US" w:bidi="ar-SA"/>
              </w:rPr>
            </w:pPr>
            <w:r>
              <w:rPr>
                <w:kern w:val="0"/>
                <w:sz w:val="18"/>
                <w:szCs w:val="24"/>
                <w:lang w:val="pl-PL" w:eastAsia="en-US" w:bidi="ar-SA"/>
              </w:rPr>
              <w:t>43,5</w:t>
            </w:r>
          </w:p>
        </w:tc>
        <w:tc>
          <w:tcPr>
            <w:tcW w:w="1120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pl-PL" w:eastAsia="en-US" w:bidi="ar-SA"/>
              </w:rPr>
            </w:pPr>
            <w:r>
              <w:rPr>
                <w:kern w:val="0"/>
                <w:sz w:val="18"/>
                <w:szCs w:val="24"/>
                <w:lang w:val="pl-PL" w:eastAsia="en-US" w:bidi="ar-SA"/>
              </w:rPr>
              <w:t>730</w:t>
            </w:r>
          </w:p>
        </w:tc>
        <w:tc>
          <w:tcPr>
            <w:tcW w:w="1121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pl-PL" w:eastAsia="en-US" w:bidi="ar-SA"/>
              </w:rPr>
            </w:pPr>
            <w:r>
              <w:rPr>
                <w:kern w:val="0"/>
                <w:sz w:val="18"/>
                <w:szCs w:val="24"/>
                <w:lang w:val="pl-PL" w:eastAsia="en-US" w:bidi="ar-SA"/>
              </w:rPr>
              <w:t>645</w:t>
            </w:r>
          </w:p>
        </w:tc>
        <w:tc>
          <w:tcPr>
            <w:tcW w:w="2017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pl-PL" w:eastAsia="en-US" w:bidi="ar-SA"/>
              </w:rPr>
            </w:pPr>
            <w:r>
              <w:rPr>
                <w:kern w:val="0"/>
                <w:sz w:val="18"/>
                <w:szCs w:val="24"/>
                <w:lang w:val="pl-PL" w:eastAsia="en-US" w:bidi="ar-SA"/>
              </w:rPr>
              <w:t>730 − 85</w:t>
            </w:r>
          </w:p>
        </w:tc>
      </w:tr>
      <w:tr>
        <w:trPr/>
        <w:tc>
          <w:tcPr>
            <w:tcW w:w="1569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color="auto" w:fill="F2F5F9" w:val="clear"/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pl-PL" w:eastAsia="en-US" w:bidi="ar-SA"/>
              </w:rPr>
            </w:pPr>
            <w:r>
              <w:rPr>
                <w:kern w:val="0"/>
                <w:sz w:val="18"/>
                <w:szCs w:val="24"/>
                <w:lang w:val="pl-PL" w:eastAsia="en-US" w:bidi="ar-SA"/>
              </w:rPr>
              <w:t>Śr 16.09</w:t>
            </w:r>
          </w:p>
        </w:tc>
        <w:tc>
          <w:tcPr>
            <w:tcW w:w="896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color="auto" w:fill="F2F5F9" w:val="clear"/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pl-PL" w:eastAsia="en-US" w:bidi="ar-SA"/>
              </w:rPr>
            </w:pPr>
            <w:r>
              <w:rPr>
                <w:kern w:val="0"/>
                <w:sz w:val="18"/>
                <w:szCs w:val="24"/>
                <w:lang w:val="pl-PL" w:eastAsia="en-US" w:bidi="ar-SA"/>
              </w:rPr>
              <w:t>II</w:t>
            </w:r>
          </w:p>
        </w:tc>
        <w:tc>
          <w:tcPr>
            <w:tcW w:w="1793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color="auto" w:fill="F2F5F9" w:val="clear"/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pl-PL" w:eastAsia="en-US" w:bidi="ar-SA"/>
              </w:rPr>
            </w:pPr>
            <w:r>
              <w:rPr>
                <w:kern w:val="0"/>
                <w:sz w:val="18"/>
                <w:szCs w:val="24"/>
                <w:lang w:val="pl-PL" w:eastAsia="en-US" w:bidi="ar-SA"/>
              </w:rPr>
              <w:t>różowy</w:t>
            </w:r>
          </w:p>
        </w:tc>
        <w:tc>
          <w:tcPr>
            <w:tcW w:w="1121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color="auto" w:fill="F2F5F9" w:val="clear"/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pl-PL" w:eastAsia="en-US" w:bidi="ar-SA"/>
              </w:rPr>
            </w:pPr>
            <w:r>
              <w:rPr>
                <w:kern w:val="0"/>
                <w:sz w:val="18"/>
                <w:szCs w:val="24"/>
                <w:lang w:val="pl-PL" w:eastAsia="en-US" w:bidi="ar-SA"/>
              </w:rPr>
              <w:t>43,6</w:t>
            </w:r>
          </w:p>
        </w:tc>
        <w:tc>
          <w:tcPr>
            <w:tcW w:w="1120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color="auto" w:fill="F2F5F9" w:val="clear"/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pl-PL" w:eastAsia="en-US" w:bidi="ar-SA"/>
              </w:rPr>
            </w:pPr>
            <w:r>
              <w:rPr>
                <w:kern w:val="0"/>
                <w:sz w:val="18"/>
                <w:szCs w:val="24"/>
                <w:lang w:val="pl-PL" w:eastAsia="en-US" w:bidi="ar-SA"/>
              </w:rPr>
              <w:t>1 060</w:t>
            </w:r>
          </w:p>
        </w:tc>
        <w:tc>
          <w:tcPr>
            <w:tcW w:w="1121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color="auto" w:fill="F2F5F9" w:val="clear"/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pl-PL" w:eastAsia="en-US" w:bidi="ar-SA"/>
              </w:rPr>
            </w:pPr>
            <w:r>
              <w:rPr>
                <w:kern w:val="0"/>
                <w:sz w:val="18"/>
                <w:szCs w:val="24"/>
                <w:lang w:val="pl-PL" w:eastAsia="en-US" w:bidi="ar-SA"/>
              </w:rPr>
              <w:t>330</w:t>
            </w:r>
          </w:p>
        </w:tc>
        <w:tc>
          <w:tcPr>
            <w:tcW w:w="2017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color="auto" w:fill="F2F5F9" w:val="clear"/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pl-PL" w:eastAsia="en-US" w:bidi="ar-SA"/>
              </w:rPr>
            </w:pPr>
            <w:r>
              <w:rPr>
                <w:kern w:val="0"/>
                <w:sz w:val="18"/>
                <w:szCs w:val="24"/>
                <w:lang w:val="pl-PL" w:eastAsia="en-US" w:bidi="ar-SA"/>
              </w:rPr>
              <w:t>1 060 − 730</w:t>
            </w:r>
          </w:p>
        </w:tc>
      </w:tr>
      <w:tr>
        <w:trPr/>
        <w:tc>
          <w:tcPr>
            <w:tcW w:w="1569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pl-PL" w:eastAsia="en-US" w:bidi="ar-SA"/>
              </w:rPr>
            </w:pPr>
            <w:r>
              <w:rPr>
                <w:kern w:val="0"/>
                <w:sz w:val="18"/>
                <w:szCs w:val="24"/>
                <w:lang w:val="pl-PL" w:eastAsia="en-US" w:bidi="ar-SA"/>
              </w:rPr>
              <w:t>Śr 16.09</w:t>
            </w:r>
          </w:p>
        </w:tc>
        <w:tc>
          <w:tcPr>
            <w:tcW w:w="896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pl-PL" w:eastAsia="en-US" w:bidi="ar-SA"/>
              </w:rPr>
            </w:pPr>
            <w:r>
              <w:rPr>
                <w:kern w:val="0"/>
                <w:sz w:val="18"/>
                <w:szCs w:val="24"/>
                <w:lang w:val="pl-PL" w:eastAsia="en-US" w:bidi="ar-SA"/>
              </w:rPr>
              <w:t>II</w:t>
            </w:r>
          </w:p>
        </w:tc>
        <w:tc>
          <w:tcPr>
            <w:tcW w:w="1793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pl-PL" w:eastAsia="en-US" w:bidi="ar-SA"/>
              </w:rPr>
            </w:pPr>
            <w:r>
              <w:rPr>
                <w:kern w:val="0"/>
                <w:sz w:val="18"/>
                <w:szCs w:val="24"/>
                <w:lang w:val="pl-PL" w:eastAsia="en-US" w:bidi="ar-SA"/>
              </w:rPr>
              <w:t>żółty</w:t>
            </w:r>
          </w:p>
        </w:tc>
        <w:tc>
          <w:tcPr>
            <w:tcW w:w="1121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pl-PL" w:eastAsia="en-US" w:bidi="ar-SA"/>
              </w:rPr>
            </w:pPr>
            <w:r>
              <w:rPr>
                <w:kern w:val="0"/>
                <w:sz w:val="18"/>
                <w:szCs w:val="24"/>
                <w:lang w:val="pl-PL" w:eastAsia="en-US" w:bidi="ar-SA"/>
              </w:rPr>
              <w:t>43,6</w:t>
            </w:r>
          </w:p>
        </w:tc>
        <w:tc>
          <w:tcPr>
            <w:tcW w:w="1120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pl-PL" w:eastAsia="en-US" w:bidi="ar-SA"/>
              </w:rPr>
            </w:pPr>
            <w:r>
              <w:rPr>
                <w:kern w:val="0"/>
                <w:sz w:val="18"/>
                <w:szCs w:val="24"/>
                <w:lang w:val="pl-PL" w:eastAsia="en-US" w:bidi="ar-SA"/>
              </w:rPr>
              <w:t>250</w:t>
            </w:r>
          </w:p>
        </w:tc>
        <w:tc>
          <w:tcPr>
            <w:tcW w:w="1121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pl-PL" w:eastAsia="en-US" w:bidi="ar-SA"/>
              </w:rPr>
            </w:pPr>
            <w:r>
              <w:rPr>
                <w:kern w:val="0"/>
                <w:sz w:val="18"/>
                <w:szCs w:val="24"/>
                <w:lang w:val="pl-PL" w:eastAsia="en-US" w:bidi="ar-SA"/>
              </w:rPr>
              <w:t>250</w:t>
            </w:r>
          </w:p>
        </w:tc>
        <w:tc>
          <w:tcPr>
            <w:tcW w:w="2017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pl-PL" w:eastAsia="en-US" w:bidi="ar-SA"/>
              </w:rPr>
            </w:pPr>
            <w:r>
              <w:rPr>
                <w:kern w:val="0"/>
                <w:sz w:val="18"/>
                <w:szCs w:val="24"/>
                <w:lang w:val="pl-PL" w:eastAsia="en-US" w:bidi="ar-SA"/>
              </w:rPr>
              <w:t>nowy kolor, od 0</w:t>
            </w:r>
          </w:p>
        </w:tc>
      </w:tr>
      <w:tr>
        <w:trPr/>
        <w:tc>
          <w:tcPr>
            <w:tcW w:w="1569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color="auto" w:fill="F2F5F9" w:val="clear"/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pl-PL" w:eastAsia="en-US" w:bidi="ar-SA"/>
              </w:rPr>
            </w:pPr>
            <w:r>
              <w:rPr>
                <w:kern w:val="0"/>
                <w:sz w:val="18"/>
                <w:szCs w:val="24"/>
                <w:lang w:val="pl-PL" w:eastAsia="en-US" w:bidi="ar-SA"/>
              </w:rPr>
              <w:t>Czw 17.09</w:t>
            </w:r>
          </w:p>
        </w:tc>
        <w:tc>
          <w:tcPr>
            <w:tcW w:w="896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color="auto" w:fill="F2F5F9" w:val="clear"/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pl-PL" w:eastAsia="en-US" w:bidi="ar-SA"/>
              </w:rPr>
            </w:pPr>
            <w:r>
              <w:rPr>
                <w:kern w:val="0"/>
                <w:sz w:val="18"/>
                <w:szCs w:val="24"/>
                <w:lang w:val="pl-PL" w:eastAsia="en-US" w:bidi="ar-SA"/>
              </w:rPr>
              <w:t>I</w:t>
            </w:r>
          </w:p>
        </w:tc>
        <w:tc>
          <w:tcPr>
            <w:tcW w:w="1793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color="auto" w:fill="F2F5F9" w:val="clear"/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pl-PL" w:eastAsia="en-US" w:bidi="ar-SA"/>
              </w:rPr>
            </w:pPr>
            <w:r>
              <w:rPr>
                <w:kern w:val="0"/>
                <w:sz w:val="18"/>
                <w:szCs w:val="24"/>
                <w:lang w:val="pl-PL" w:eastAsia="en-US" w:bidi="ar-SA"/>
              </w:rPr>
              <w:t>żółty</w:t>
            </w:r>
          </w:p>
        </w:tc>
        <w:tc>
          <w:tcPr>
            <w:tcW w:w="1121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color="auto" w:fill="F2F5F9" w:val="clear"/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pl-PL" w:eastAsia="en-US" w:bidi="ar-SA"/>
              </w:rPr>
            </w:pPr>
            <w:r>
              <w:rPr>
                <w:kern w:val="0"/>
                <w:sz w:val="18"/>
                <w:szCs w:val="24"/>
                <w:lang w:val="pl-PL" w:eastAsia="en-US" w:bidi="ar-SA"/>
              </w:rPr>
              <w:t>43,6</w:t>
            </w:r>
          </w:p>
        </w:tc>
        <w:tc>
          <w:tcPr>
            <w:tcW w:w="1120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color="auto" w:fill="F2F5F9" w:val="clear"/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pl-PL" w:eastAsia="en-US" w:bidi="ar-SA"/>
              </w:rPr>
            </w:pPr>
            <w:r>
              <w:rPr>
                <w:kern w:val="0"/>
                <w:sz w:val="18"/>
                <w:szCs w:val="24"/>
                <w:lang w:val="pl-PL" w:eastAsia="en-US" w:bidi="ar-SA"/>
              </w:rPr>
              <w:t>877</w:t>
            </w:r>
          </w:p>
        </w:tc>
        <w:tc>
          <w:tcPr>
            <w:tcW w:w="1121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color="auto" w:fill="F2F5F9" w:val="clear"/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pl-PL" w:eastAsia="en-US" w:bidi="ar-SA"/>
              </w:rPr>
            </w:pPr>
            <w:r>
              <w:rPr>
                <w:kern w:val="0"/>
                <w:sz w:val="18"/>
                <w:szCs w:val="24"/>
                <w:lang w:val="pl-PL" w:eastAsia="en-US" w:bidi="ar-SA"/>
              </w:rPr>
              <w:t>627</w:t>
            </w:r>
          </w:p>
        </w:tc>
        <w:tc>
          <w:tcPr>
            <w:tcW w:w="2017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color="auto" w:fill="F2F5F9" w:val="clear"/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pl-PL" w:eastAsia="en-US" w:bidi="ar-SA"/>
              </w:rPr>
            </w:pPr>
            <w:r>
              <w:rPr>
                <w:kern w:val="0"/>
                <w:sz w:val="18"/>
                <w:szCs w:val="24"/>
                <w:lang w:val="pl-PL" w:eastAsia="en-US" w:bidi="ar-SA"/>
              </w:rPr>
              <w:t>877 − 250</w:t>
            </w:r>
          </w:p>
        </w:tc>
      </w:tr>
      <w:tr>
        <w:trPr/>
        <w:tc>
          <w:tcPr>
            <w:tcW w:w="1569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pl-PL" w:eastAsia="en-US" w:bidi="ar-SA"/>
              </w:rPr>
            </w:pPr>
            <w:r>
              <w:rPr>
                <w:kern w:val="0"/>
                <w:sz w:val="18"/>
                <w:szCs w:val="24"/>
                <w:lang w:val="pl-PL" w:eastAsia="en-US" w:bidi="ar-SA"/>
              </w:rPr>
              <w:t>Czw 17.09</w:t>
            </w:r>
          </w:p>
        </w:tc>
        <w:tc>
          <w:tcPr>
            <w:tcW w:w="896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pl-PL" w:eastAsia="en-US" w:bidi="ar-SA"/>
              </w:rPr>
            </w:pPr>
            <w:r>
              <w:rPr>
                <w:kern w:val="0"/>
                <w:sz w:val="18"/>
                <w:szCs w:val="24"/>
                <w:lang w:val="pl-PL" w:eastAsia="en-US" w:bidi="ar-SA"/>
              </w:rPr>
              <w:t>II</w:t>
            </w:r>
          </w:p>
        </w:tc>
        <w:tc>
          <w:tcPr>
            <w:tcW w:w="1793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pl-PL" w:eastAsia="en-US" w:bidi="ar-SA"/>
              </w:rPr>
            </w:pPr>
            <w:r>
              <w:rPr>
                <w:kern w:val="0"/>
                <w:sz w:val="18"/>
                <w:szCs w:val="24"/>
                <w:lang w:val="pl-PL" w:eastAsia="en-US" w:bidi="ar-SA"/>
              </w:rPr>
              <w:t>beżowy</w:t>
            </w:r>
          </w:p>
        </w:tc>
        <w:tc>
          <w:tcPr>
            <w:tcW w:w="1121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pl-PL" w:eastAsia="en-US" w:bidi="ar-SA"/>
              </w:rPr>
            </w:pPr>
            <w:r>
              <w:rPr>
                <w:kern w:val="0"/>
                <w:sz w:val="18"/>
                <w:szCs w:val="24"/>
                <w:lang w:val="pl-PL" w:eastAsia="en-US" w:bidi="ar-SA"/>
              </w:rPr>
              <w:t>43,6</w:t>
            </w:r>
          </w:p>
        </w:tc>
        <w:tc>
          <w:tcPr>
            <w:tcW w:w="1120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pl-PL" w:eastAsia="en-US" w:bidi="ar-SA"/>
              </w:rPr>
            </w:pPr>
            <w:r>
              <w:rPr>
                <w:kern w:val="0"/>
                <w:sz w:val="18"/>
                <w:szCs w:val="24"/>
                <w:lang w:val="pl-PL" w:eastAsia="en-US" w:bidi="ar-SA"/>
              </w:rPr>
              <w:t>662</w:t>
            </w:r>
          </w:p>
        </w:tc>
        <w:tc>
          <w:tcPr>
            <w:tcW w:w="1121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pl-PL" w:eastAsia="en-US" w:bidi="ar-SA"/>
              </w:rPr>
            </w:pPr>
            <w:r>
              <w:rPr>
                <w:kern w:val="0"/>
                <w:sz w:val="18"/>
                <w:szCs w:val="24"/>
                <w:lang w:val="pl-PL" w:eastAsia="en-US" w:bidi="ar-SA"/>
              </w:rPr>
              <w:t>662</w:t>
            </w:r>
          </w:p>
        </w:tc>
        <w:tc>
          <w:tcPr>
            <w:tcW w:w="2017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pl-PL" w:eastAsia="en-US" w:bidi="ar-SA"/>
              </w:rPr>
            </w:pPr>
            <w:r>
              <w:rPr>
                <w:kern w:val="0"/>
                <w:sz w:val="18"/>
                <w:szCs w:val="24"/>
                <w:lang w:val="pl-PL" w:eastAsia="en-US" w:bidi="ar-SA"/>
              </w:rPr>
              <w:t>nowy kolor, od 0</w:t>
            </w:r>
          </w:p>
        </w:tc>
      </w:tr>
      <w:tr>
        <w:trPr/>
        <w:tc>
          <w:tcPr>
            <w:tcW w:w="1569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color="auto" w:fill="F2F5F9" w:val="clear"/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pl-PL" w:eastAsia="en-US" w:bidi="ar-SA"/>
              </w:rPr>
            </w:pPr>
            <w:r>
              <w:rPr>
                <w:kern w:val="0"/>
                <w:sz w:val="18"/>
                <w:szCs w:val="24"/>
                <w:lang w:val="pl-PL" w:eastAsia="en-US" w:bidi="ar-SA"/>
              </w:rPr>
              <w:t>Pt 18.09</w:t>
            </w:r>
          </w:p>
        </w:tc>
        <w:tc>
          <w:tcPr>
            <w:tcW w:w="896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color="auto" w:fill="F2F5F9" w:val="clear"/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pl-PL" w:eastAsia="en-US" w:bidi="ar-SA"/>
              </w:rPr>
            </w:pPr>
            <w:r>
              <w:rPr>
                <w:kern w:val="0"/>
                <w:sz w:val="18"/>
                <w:szCs w:val="24"/>
                <w:lang w:val="pl-PL" w:eastAsia="en-US" w:bidi="ar-SA"/>
              </w:rPr>
              <w:t>I</w:t>
            </w:r>
          </w:p>
        </w:tc>
        <w:tc>
          <w:tcPr>
            <w:tcW w:w="1793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color="auto" w:fill="F2F5F9" w:val="clear"/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pl-PL" w:eastAsia="en-US" w:bidi="ar-SA"/>
              </w:rPr>
            </w:pPr>
            <w:r>
              <w:rPr>
                <w:kern w:val="0"/>
                <w:sz w:val="18"/>
                <w:szCs w:val="24"/>
                <w:lang w:val="pl-PL" w:eastAsia="en-US" w:bidi="ar-SA"/>
              </w:rPr>
              <w:t>beżowy</w:t>
            </w:r>
          </w:p>
        </w:tc>
        <w:tc>
          <w:tcPr>
            <w:tcW w:w="1121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color="auto" w:fill="F2F5F9" w:val="clear"/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pl-PL" w:eastAsia="en-US" w:bidi="ar-SA"/>
              </w:rPr>
            </w:pPr>
            <w:r>
              <w:rPr>
                <w:kern w:val="0"/>
                <w:sz w:val="18"/>
                <w:szCs w:val="24"/>
                <w:lang w:val="pl-PL" w:eastAsia="en-US" w:bidi="ar-SA"/>
              </w:rPr>
              <w:t>43,6</w:t>
            </w:r>
          </w:p>
        </w:tc>
        <w:tc>
          <w:tcPr>
            <w:tcW w:w="1120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color="auto" w:fill="F2F5F9" w:val="clear"/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pl-PL" w:eastAsia="en-US" w:bidi="ar-SA"/>
              </w:rPr>
            </w:pPr>
            <w:r>
              <w:rPr>
                <w:kern w:val="0"/>
                <w:sz w:val="18"/>
                <w:szCs w:val="24"/>
                <w:lang w:val="pl-PL" w:eastAsia="en-US" w:bidi="ar-SA"/>
              </w:rPr>
              <w:t>1 090</w:t>
            </w:r>
          </w:p>
        </w:tc>
        <w:tc>
          <w:tcPr>
            <w:tcW w:w="1121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color="auto" w:fill="F2F5F9" w:val="clear"/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pl-PL" w:eastAsia="en-US" w:bidi="ar-SA"/>
              </w:rPr>
            </w:pPr>
            <w:r>
              <w:rPr>
                <w:kern w:val="0"/>
                <w:sz w:val="18"/>
                <w:szCs w:val="24"/>
                <w:lang w:val="pl-PL" w:eastAsia="en-US" w:bidi="ar-SA"/>
              </w:rPr>
              <w:t>428</w:t>
            </w:r>
          </w:p>
        </w:tc>
        <w:tc>
          <w:tcPr>
            <w:tcW w:w="2017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color="auto" w:fill="F2F5F9" w:val="clear"/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pl-PL" w:eastAsia="en-US" w:bidi="ar-SA"/>
              </w:rPr>
            </w:pPr>
            <w:r>
              <w:rPr>
                <w:kern w:val="0"/>
                <w:sz w:val="18"/>
                <w:szCs w:val="24"/>
                <w:lang w:val="pl-PL" w:eastAsia="en-US" w:bidi="ar-SA"/>
              </w:rPr>
              <w:t>1 090 − 662</w:t>
            </w:r>
          </w:p>
        </w:tc>
      </w:tr>
      <w:tr>
        <w:trPr/>
        <w:tc>
          <w:tcPr>
            <w:tcW w:w="1569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pl-PL" w:eastAsia="en-US" w:bidi="ar-SA"/>
              </w:rPr>
            </w:pPr>
            <w:r>
              <w:rPr>
                <w:kern w:val="0"/>
                <w:sz w:val="18"/>
                <w:szCs w:val="24"/>
                <w:lang w:val="pl-PL" w:eastAsia="en-US" w:bidi="ar-SA"/>
              </w:rPr>
              <w:t>Pt 18.09</w:t>
            </w:r>
          </w:p>
        </w:tc>
        <w:tc>
          <w:tcPr>
            <w:tcW w:w="896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pl-PL" w:eastAsia="en-US" w:bidi="ar-SA"/>
              </w:rPr>
            </w:pPr>
            <w:r>
              <w:rPr>
                <w:kern w:val="0"/>
                <w:sz w:val="18"/>
                <w:szCs w:val="24"/>
                <w:lang w:val="pl-PL" w:eastAsia="en-US" w:bidi="ar-SA"/>
              </w:rPr>
              <w:t>I</w:t>
            </w:r>
          </w:p>
        </w:tc>
        <w:tc>
          <w:tcPr>
            <w:tcW w:w="1793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pl-PL" w:eastAsia="en-US" w:bidi="ar-SA"/>
              </w:rPr>
            </w:pPr>
            <w:r>
              <w:rPr>
                <w:kern w:val="0"/>
                <w:sz w:val="18"/>
                <w:szCs w:val="24"/>
                <w:lang w:val="pl-PL" w:eastAsia="en-US" w:bidi="ar-SA"/>
              </w:rPr>
              <w:t>jasny szary</w:t>
            </w:r>
          </w:p>
        </w:tc>
        <w:tc>
          <w:tcPr>
            <w:tcW w:w="1121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pl-PL" w:eastAsia="en-US" w:bidi="ar-SA"/>
              </w:rPr>
            </w:pPr>
            <w:r>
              <w:rPr>
                <w:kern w:val="0"/>
                <w:sz w:val="18"/>
                <w:szCs w:val="24"/>
                <w:lang w:val="pl-PL" w:eastAsia="en-US" w:bidi="ar-SA"/>
              </w:rPr>
              <w:t>43,6</w:t>
            </w:r>
          </w:p>
        </w:tc>
        <w:tc>
          <w:tcPr>
            <w:tcW w:w="1120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pl-PL" w:eastAsia="en-US" w:bidi="ar-SA"/>
              </w:rPr>
            </w:pPr>
            <w:r>
              <w:rPr>
                <w:kern w:val="0"/>
                <w:sz w:val="18"/>
                <w:szCs w:val="24"/>
                <w:lang w:val="pl-PL" w:eastAsia="en-US" w:bidi="ar-SA"/>
              </w:rPr>
              <w:t>200</w:t>
            </w:r>
          </w:p>
        </w:tc>
        <w:tc>
          <w:tcPr>
            <w:tcW w:w="1121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pl-PL" w:eastAsia="en-US" w:bidi="ar-SA"/>
              </w:rPr>
            </w:pPr>
            <w:r>
              <w:rPr>
                <w:kern w:val="0"/>
                <w:sz w:val="18"/>
                <w:szCs w:val="24"/>
                <w:lang w:val="pl-PL" w:eastAsia="en-US" w:bidi="ar-SA"/>
              </w:rPr>
              <w:t>200</w:t>
            </w:r>
          </w:p>
        </w:tc>
        <w:tc>
          <w:tcPr>
            <w:tcW w:w="2017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pl-PL" w:eastAsia="en-US" w:bidi="ar-SA"/>
              </w:rPr>
            </w:pPr>
            <w:r>
              <w:rPr>
                <w:kern w:val="0"/>
                <w:sz w:val="18"/>
                <w:szCs w:val="24"/>
                <w:lang w:val="pl-PL" w:eastAsia="en-US" w:bidi="ar-SA"/>
              </w:rPr>
              <w:t>nowy kolor, od 0</w:t>
            </w:r>
          </w:p>
        </w:tc>
      </w:tr>
      <w:tr>
        <w:trPr/>
        <w:tc>
          <w:tcPr>
            <w:tcW w:w="1569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color="auto" w:fill="F2F5F9" w:val="clear"/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pl-PL" w:eastAsia="en-US" w:bidi="ar-SA"/>
              </w:rPr>
            </w:pPr>
            <w:r>
              <w:rPr>
                <w:kern w:val="0"/>
                <w:sz w:val="18"/>
                <w:szCs w:val="24"/>
                <w:lang w:val="pl-PL" w:eastAsia="en-US" w:bidi="ar-SA"/>
              </w:rPr>
              <w:t>Pt 18.09</w:t>
            </w:r>
          </w:p>
        </w:tc>
        <w:tc>
          <w:tcPr>
            <w:tcW w:w="896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color="auto" w:fill="F2F5F9" w:val="clear"/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pl-PL" w:eastAsia="en-US" w:bidi="ar-SA"/>
              </w:rPr>
            </w:pPr>
            <w:r>
              <w:rPr>
                <w:kern w:val="0"/>
                <w:sz w:val="18"/>
                <w:szCs w:val="24"/>
                <w:lang w:val="pl-PL" w:eastAsia="en-US" w:bidi="ar-SA"/>
              </w:rPr>
              <w:t>II</w:t>
            </w:r>
          </w:p>
        </w:tc>
        <w:tc>
          <w:tcPr>
            <w:tcW w:w="1793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color="auto" w:fill="F2F5F9" w:val="clear"/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pl-PL" w:eastAsia="en-US" w:bidi="ar-SA"/>
              </w:rPr>
            </w:pPr>
            <w:r>
              <w:rPr>
                <w:kern w:val="0"/>
                <w:sz w:val="18"/>
                <w:szCs w:val="24"/>
                <w:lang w:val="pl-PL" w:eastAsia="en-US" w:bidi="ar-SA"/>
              </w:rPr>
              <w:t>jasny szary</w:t>
            </w:r>
          </w:p>
        </w:tc>
        <w:tc>
          <w:tcPr>
            <w:tcW w:w="1121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color="auto" w:fill="F2F5F9" w:val="clear"/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pl-PL" w:eastAsia="en-US" w:bidi="ar-SA"/>
              </w:rPr>
            </w:pPr>
            <w:r>
              <w:rPr>
                <w:kern w:val="0"/>
                <w:sz w:val="18"/>
                <w:szCs w:val="24"/>
                <w:lang w:val="pl-PL" w:eastAsia="en-US" w:bidi="ar-SA"/>
              </w:rPr>
              <w:t>43,6</w:t>
            </w:r>
          </w:p>
        </w:tc>
        <w:tc>
          <w:tcPr>
            <w:tcW w:w="1120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color="auto" w:fill="F2F5F9" w:val="clear"/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pl-PL" w:eastAsia="en-US" w:bidi="ar-SA"/>
              </w:rPr>
            </w:pPr>
            <w:r>
              <w:rPr>
                <w:kern w:val="0"/>
                <w:sz w:val="18"/>
                <w:szCs w:val="24"/>
                <w:lang w:val="pl-PL" w:eastAsia="en-US" w:bidi="ar-SA"/>
              </w:rPr>
              <w:t>860</w:t>
            </w:r>
          </w:p>
        </w:tc>
        <w:tc>
          <w:tcPr>
            <w:tcW w:w="1121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color="auto" w:fill="F2F5F9" w:val="clear"/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pl-PL" w:eastAsia="en-US" w:bidi="ar-SA"/>
              </w:rPr>
            </w:pPr>
            <w:r>
              <w:rPr>
                <w:kern w:val="0"/>
                <w:sz w:val="18"/>
                <w:szCs w:val="24"/>
                <w:lang w:val="pl-PL" w:eastAsia="en-US" w:bidi="ar-SA"/>
              </w:rPr>
              <w:t>660</w:t>
            </w:r>
          </w:p>
        </w:tc>
        <w:tc>
          <w:tcPr>
            <w:tcW w:w="2017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color="auto" w:fill="F2F5F9" w:val="clear"/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pl-PL" w:eastAsia="en-US" w:bidi="ar-SA"/>
              </w:rPr>
            </w:pPr>
            <w:r>
              <w:rPr>
                <w:kern w:val="0"/>
                <w:sz w:val="18"/>
                <w:szCs w:val="24"/>
                <w:lang w:val="pl-PL" w:eastAsia="en-US" w:bidi="ar-SA"/>
              </w:rPr>
              <w:t>860 − 200</w:t>
            </w:r>
          </w:p>
        </w:tc>
      </w:tr>
    </w:tbl>
    <w:p>
      <w:pPr>
        <w:pStyle w:val="Tretekstu"/>
        <w:rPr/>
      </w:pPr>
      <w:bookmarkStart w:id="19" w:name="X20f6fea4e9456047aca56a720cb29d9ea539534"/>
      <w:r>
        <w:rPr/>
        <w:t>Ostatni odczyt licznika koloru = wszystkie jego cykle: bordowy 858, różowy 1 060, żółty 877, beżowy 1 090, jasny szary 860. Granatowy ma tu tylko 1 765 cykli od poniedziałku; cykle z 9–11.09 są na kartce z poprzedniego tygodnia. Nad tabelą jest odręczny odczyt PLC (2705 nad wtryskarką 1) – jego znaczenie do potwierdzenia.</w:t>
      </w:r>
      <w:bookmarkEnd w:id="19"/>
    </w:p>
    <w:p>
      <w:pPr>
        <w:pStyle w:val="Nagwek2"/>
        <w:rPr/>
      </w:pPr>
      <w:bookmarkStart w:id="20" w:name="etykieta-na-karton"/>
      <w:r>
        <w:rPr/>
        <w:t>Etykieta na karton</w:t>
      </w:r>
    </w:p>
    <w:p>
      <w:pPr>
        <w:pStyle w:val="FirstParagraph"/>
        <w:rPr/>
      </w:pPr>
      <w:r>
        <w:rPr/>
        <w:t>Każdy karton dostaje etykietę wydrukowaną przez Monikę, z danymi z zamówienia wewnętrznego.</w:t>
      </w:r>
    </w:p>
    <w:p>
      <w:pPr>
        <w:pStyle w:val="CaptionedFigure"/>
        <w:keepNext w:val="true"/>
        <w:jc w:val="center"/>
        <w:rPr/>
      </w:pPr>
      <w:r>
        <w:rPr/>
        <w:drawing>
          <wp:inline distT="0" distB="0" distL="0" distR="0">
            <wp:extent cx="2520315" cy="2846705"/>
            <wp:effectExtent l="0" t="0" r="0" b="0"/>
            <wp:docPr id="12" name="Obraz12" descr="Etykieta kartonu LOLLIPOP WALLY beżow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Obraz12" descr="Etykieta kartonu LOLLIPOP WALLY beżowy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20315" cy="2846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ImageCaption"/>
        <w:jc w:val="center"/>
        <w:rPr/>
      </w:pPr>
      <w:r>
        <w:rPr/>
        <w:t>Etykieta kartonu LOLLIPOP WALLY beżowy</w:t>
      </w:r>
    </w:p>
    <w:p>
      <w:pPr>
        <w:pStyle w:val="Compact"/>
        <w:numPr>
          <w:ilvl w:val="0"/>
          <w:numId w:val="94"/>
        </w:numPr>
        <w:rPr/>
      </w:pPr>
      <w:r>
        <w:rPr>
          <w:b/>
          <w:bCs/>
        </w:rPr>
        <w:t>Klient, produkt, kolor, ilość</w:t>
      </w:r>
      <w:r>
        <w:rPr/>
        <w:t xml:space="preserve"> – 38 szt. w kartonie.</w:t>
      </w:r>
    </w:p>
    <w:p>
      <w:pPr>
        <w:pStyle w:val="Compact"/>
        <w:numPr>
          <w:ilvl w:val="0"/>
          <w:numId w:val="95"/>
        </w:numPr>
        <w:rPr/>
      </w:pPr>
      <w:r>
        <w:rPr>
          <w:b/>
          <w:bCs/>
        </w:rPr>
        <w:t>Data</w:t>
      </w:r>
      <w:r>
        <w:rPr/>
        <w:t xml:space="preserve"> – na przykładzie pusta, a karta produkcyjna jej wymaga. Każdą etykietę trzeba datować.</w:t>
      </w:r>
    </w:p>
    <w:p>
      <w:pPr>
        <w:pStyle w:val="Compact"/>
        <w:numPr>
          <w:ilvl w:val="0"/>
          <w:numId w:val="96"/>
        </w:numPr>
        <w:rPr/>
      </w:pPr>
      <w:r>
        <w:rPr>
          <w:b/>
          <w:bCs/>
        </w:rPr>
        <w:t>Pieczątka Q.C. OK z numerem pracownika</w:t>
      </w:r>
      <w:r>
        <w:rPr/>
        <w:t xml:space="preserve"> (tu 20) – potwierdza kontrolę jakości i kto pakował.</w:t>
      </w:r>
      <w:bookmarkEnd w:id="13"/>
      <w:bookmarkEnd w:id="20"/>
    </w:p>
    <w:p>
      <w:pPr>
        <w:pStyle w:val="Nagwek1"/>
        <w:rPr/>
      </w:pPr>
      <w:bookmarkStart w:id="21" w:name="etap-3-rozliczenie-w-biurze"/>
      <w:r>
        <w:rPr/>
        <w:t>Etap 3 – Rozliczenie w biurze</w:t>
      </w:r>
    </w:p>
    <w:p>
      <w:pPr>
        <w:pStyle w:val="FirstParagraph"/>
        <w:rPr/>
      </w:pPr>
      <w:r>
        <w:rPr/>
        <w:t>Gdy kolor jest skończony, Monika zbiera liczby z hali do statystyki (dok. 6), a kartony przekazuje na magazyn wyrobów (dok. 10).</w:t>
      </w:r>
    </w:p>
    <w:p>
      <w:pPr>
        <w:pStyle w:val="Nagwek2"/>
        <w:rPr/>
      </w:pPr>
      <w:bookmarkStart w:id="22" w:name="dokument-6-statystyki-produkcji"/>
      <w:r>
        <w:rPr/>
        <w:t>Dokument 6 – Statystyki produkcji</w:t>
      </w:r>
    </w:p>
    <w:p>
      <w:pPr>
        <w:pStyle w:val="FirstParagraph"/>
        <w:rPr/>
      </w:pPr>
      <w:r>
        <w:rPr/>
        <w:t>Statystyka to arkusz Excel na dysku sieciowym, w folderze produkcyjnym (katalogi: planowane, realizowane, zrealizowane). Każdy klient ma osobną zakładkę (FIBOO, HICTRANS, L&amp;P, LIDERPOOL i inne). Jeden wiersz = jeden kolor jednego zamówienia.</w:t>
      </w:r>
    </w:p>
    <w:p>
      <w:pPr>
        <w:pStyle w:val="CaptionedFigure"/>
        <w:keepNext w:val="true"/>
        <w:jc w:val="center"/>
        <w:rPr/>
      </w:pPr>
      <w:r>
        <w:rPr/>
        <w:drawing>
          <wp:inline distT="0" distB="0" distL="0" distR="0">
            <wp:extent cx="6108700" cy="5030470"/>
            <wp:effectExtent l="0" t="0" r="0" b="0"/>
            <wp:docPr id="13" name="Obraz13" descr="Statystyka produkcji FIBOO, wiersze 329–335: LOLLIPOP WALL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Obraz13" descr="Statystyka produkcji FIBOO, wiersze 329–335: LOLLIPOP WALLY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8700" cy="5030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ImageCaption"/>
        <w:jc w:val="center"/>
        <w:rPr/>
      </w:pPr>
      <w:r>
        <w:rPr/>
        <w:t>Statystyka produkcji FIBOO, wiersze 329–335: LOLLIPOP WALLY</w:t>
      </w:r>
    </w:p>
    <w:p>
      <w:pPr>
        <w:pStyle w:val="Tretekstu"/>
        <w:rPr/>
      </w:pPr>
      <w:r>
        <w:rPr>
          <w:b/>
          <w:bCs/>
        </w:rPr>
        <w:t>Skąd wziąć każdą kolumnę</w:t>
      </w:r>
      <w:r>
        <w:rPr/>
        <w:t xml:space="preserve"> (numery jak na obrazku, przykład: bordowy, wiersz 330):</w:t>
      </w:r>
    </w:p>
    <w:tbl>
      <w:tblPr>
        <w:tblStyle w:val="Table"/>
        <w:tblW w:w="5000" w:type="pct"/>
        <w:jc w:val="left"/>
        <w:tblInd w:w="0" w:type="dxa"/>
        <w:tblLayout w:type="fixed"/>
        <w:tblCellMar>
          <w:top w:w="40" w:type="dxa"/>
          <w:left w:w="80" w:type="dxa"/>
          <w:bottom w:w="40" w:type="dxa"/>
          <w:right w:w="80" w:type="dxa"/>
        </w:tblCellMar>
        <w:tblLook w:val="0020" w:noHBand="0" w:noVBand="0" w:firstColumn="0" w:lastRow="0" w:lastColumn="0" w:firstRow="1"/>
      </w:tblPr>
      <w:tblGrid>
        <w:gridCol w:w="565"/>
        <w:gridCol w:w="2836"/>
        <w:gridCol w:w="3969"/>
        <w:gridCol w:w="2267"/>
      </w:tblGrid>
      <w:tr>
        <w:trPr>
          <w:tblHeader w:val="true"/>
        </w:trPr>
        <w:tc>
          <w:tcPr>
            <w:tcW w:w="565" w:type="dxa"/>
            <w:tcBorders>
              <w:top w:val="single" w:sz="4" w:space="0" w:color="A6B4C8"/>
              <w:left w:val="single" w:sz="4" w:space="0" w:color="A6B4C8"/>
              <w:bottom w:val="single" w:sz="6" w:space="0" w:color="000000"/>
              <w:right w:val="single" w:sz="4" w:space="0" w:color="A6B4C8"/>
            </w:tcBorders>
            <w:shd w:color="auto" w:fill="1F3A5F" w:val="clear"/>
            <w:vAlign w:val="bottom"/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pl-PL" w:eastAsia="en-US" w:bidi="ar-SA"/>
              </w:rPr>
            </w:pPr>
            <w:r>
              <w:rPr>
                <w:b/>
                <w:color w:val="FFFFFF"/>
                <w:kern w:val="0"/>
                <w:sz w:val="18"/>
                <w:szCs w:val="24"/>
                <w:lang w:val="pl-PL" w:eastAsia="en-US" w:bidi="ar-SA"/>
              </w:rPr>
              <w:t>Nr</w:t>
            </w:r>
          </w:p>
        </w:tc>
        <w:tc>
          <w:tcPr>
            <w:tcW w:w="2836" w:type="dxa"/>
            <w:tcBorders>
              <w:top w:val="single" w:sz="4" w:space="0" w:color="A6B4C8"/>
              <w:left w:val="single" w:sz="4" w:space="0" w:color="A6B4C8"/>
              <w:bottom w:val="single" w:sz="6" w:space="0" w:color="000000"/>
              <w:right w:val="single" w:sz="4" w:space="0" w:color="A6B4C8"/>
            </w:tcBorders>
            <w:shd w:color="auto" w:fill="1F3A5F" w:val="clear"/>
            <w:vAlign w:val="bottom"/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pl-PL" w:eastAsia="en-US" w:bidi="ar-SA"/>
              </w:rPr>
            </w:pPr>
            <w:r>
              <w:rPr>
                <w:b/>
                <w:color w:val="FFFFFF"/>
                <w:kern w:val="0"/>
                <w:sz w:val="18"/>
                <w:szCs w:val="24"/>
                <w:lang w:val="pl-PL" w:eastAsia="en-US" w:bidi="ar-SA"/>
              </w:rPr>
              <w:t>Kolumny</w:t>
            </w:r>
          </w:p>
        </w:tc>
        <w:tc>
          <w:tcPr>
            <w:tcW w:w="3969" w:type="dxa"/>
            <w:tcBorders>
              <w:top w:val="single" w:sz="4" w:space="0" w:color="A6B4C8"/>
              <w:left w:val="single" w:sz="4" w:space="0" w:color="A6B4C8"/>
              <w:bottom w:val="single" w:sz="6" w:space="0" w:color="000000"/>
              <w:right w:val="single" w:sz="4" w:space="0" w:color="A6B4C8"/>
            </w:tcBorders>
            <w:shd w:color="auto" w:fill="1F3A5F" w:val="clear"/>
            <w:vAlign w:val="bottom"/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pl-PL" w:eastAsia="en-US" w:bidi="ar-SA"/>
              </w:rPr>
            </w:pPr>
            <w:r>
              <w:rPr>
                <w:b/>
                <w:color w:val="FFFFFF"/>
                <w:kern w:val="0"/>
                <w:sz w:val="18"/>
                <w:szCs w:val="24"/>
                <w:lang w:val="pl-PL" w:eastAsia="en-US" w:bidi="ar-SA"/>
              </w:rPr>
              <w:t>Skąd wziąć</w:t>
            </w:r>
          </w:p>
        </w:tc>
        <w:tc>
          <w:tcPr>
            <w:tcW w:w="2267" w:type="dxa"/>
            <w:tcBorders>
              <w:top w:val="single" w:sz="4" w:space="0" w:color="A6B4C8"/>
              <w:left w:val="single" w:sz="4" w:space="0" w:color="A6B4C8"/>
              <w:bottom w:val="single" w:sz="6" w:space="0" w:color="000000"/>
              <w:right w:val="single" w:sz="4" w:space="0" w:color="A6B4C8"/>
            </w:tcBorders>
            <w:shd w:color="auto" w:fill="1F3A5F" w:val="clear"/>
            <w:vAlign w:val="bottom"/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pl-PL" w:eastAsia="en-US" w:bidi="ar-SA"/>
              </w:rPr>
            </w:pPr>
            <w:r>
              <w:rPr>
                <w:b/>
                <w:color w:val="FFFFFF"/>
                <w:kern w:val="0"/>
                <w:sz w:val="18"/>
                <w:szCs w:val="24"/>
                <w:lang w:val="pl-PL" w:eastAsia="en-US" w:bidi="ar-SA"/>
              </w:rPr>
              <w:t>Bordowy</w:t>
            </w:r>
          </w:p>
        </w:tc>
      </w:tr>
      <w:tr>
        <w:trPr/>
        <w:tc>
          <w:tcPr>
            <w:tcW w:w="565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pl-PL" w:eastAsia="en-US" w:bidi="ar-SA"/>
              </w:rPr>
            </w:pPr>
            <w:r>
              <w:rPr>
                <w:kern w:val="0"/>
                <w:sz w:val="18"/>
                <w:szCs w:val="24"/>
                <w:lang w:val="pl-PL" w:eastAsia="en-US" w:bidi="ar-SA"/>
              </w:rPr>
              <w:t>1</w:t>
            </w:r>
          </w:p>
        </w:tc>
        <w:tc>
          <w:tcPr>
            <w:tcW w:w="2836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pl-PL" w:eastAsia="en-US" w:bidi="ar-SA"/>
              </w:rPr>
            </w:pPr>
            <w:r>
              <w:rPr>
                <w:kern w:val="0"/>
                <w:sz w:val="18"/>
                <w:szCs w:val="24"/>
                <w:lang w:val="pl-PL" w:eastAsia="en-US" w:bidi="ar-SA"/>
              </w:rPr>
              <w:t>Nazwa produktu</w:t>
            </w:r>
          </w:p>
        </w:tc>
        <w:tc>
          <w:tcPr>
            <w:tcW w:w="3969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pl-PL" w:eastAsia="en-US" w:bidi="ar-SA"/>
              </w:rPr>
            </w:pPr>
            <w:r>
              <w:rPr>
                <w:kern w:val="0"/>
                <w:sz w:val="18"/>
                <w:szCs w:val="24"/>
                <w:lang w:val="pl-PL" w:eastAsia="en-US" w:bidi="ar-SA"/>
              </w:rPr>
              <w:t>produkt z dok. 2 + kolor z dok. 3</w:t>
            </w:r>
          </w:p>
        </w:tc>
        <w:tc>
          <w:tcPr>
            <w:tcW w:w="2267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pl-PL" w:eastAsia="en-US" w:bidi="ar-SA"/>
              </w:rPr>
            </w:pPr>
            <w:r>
              <w:rPr>
                <w:kern w:val="0"/>
                <w:sz w:val="18"/>
                <w:szCs w:val="24"/>
                <w:lang w:val="pl-PL" w:eastAsia="en-US" w:bidi="ar-SA"/>
              </w:rPr>
              <w:t>LOLLIPOP WALLY BORDOWY</w:t>
            </w:r>
          </w:p>
        </w:tc>
      </w:tr>
      <w:tr>
        <w:trPr/>
        <w:tc>
          <w:tcPr>
            <w:tcW w:w="565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color="auto" w:fill="F2F5F9" w:val="clear"/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pl-PL" w:eastAsia="en-US" w:bidi="ar-SA"/>
              </w:rPr>
            </w:pPr>
            <w:r>
              <w:rPr>
                <w:kern w:val="0"/>
                <w:sz w:val="18"/>
                <w:szCs w:val="24"/>
                <w:lang w:val="pl-PL" w:eastAsia="en-US" w:bidi="ar-SA"/>
              </w:rPr>
              <w:t>2</w:t>
            </w:r>
          </w:p>
        </w:tc>
        <w:tc>
          <w:tcPr>
            <w:tcW w:w="2836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color="auto" w:fill="F2F5F9" w:val="clear"/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pl-PL" w:eastAsia="en-US" w:bidi="ar-SA"/>
              </w:rPr>
            </w:pPr>
            <w:r>
              <w:rPr>
                <w:kern w:val="0"/>
                <w:sz w:val="18"/>
                <w:szCs w:val="24"/>
                <w:lang w:val="pl-PL" w:eastAsia="en-US" w:bidi="ar-SA"/>
              </w:rPr>
              <w:t>Data rozpoczęcia i zakończenia</w:t>
            </w:r>
          </w:p>
        </w:tc>
        <w:tc>
          <w:tcPr>
            <w:tcW w:w="3969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color="auto" w:fill="F2F5F9" w:val="clear"/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pl-PL" w:eastAsia="en-US" w:bidi="ar-SA"/>
              </w:rPr>
            </w:pPr>
            <w:r>
              <w:rPr>
                <w:kern w:val="0"/>
                <w:sz w:val="18"/>
                <w:szCs w:val="24"/>
                <w:lang w:val="pl-PL" w:eastAsia="en-US" w:bidi="ar-SA"/>
              </w:rPr>
              <w:t>pierwsza i ostatnia zmiana koloru w raporcie zmianowym (dok. 4)</w:t>
            </w:r>
          </w:p>
        </w:tc>
        <w:tc>
          <w:tcPr>
            <w:tcW w:w="2267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color="auto" w:fill="F2F5F9" w:val="clear"/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pl-PL" w:eastAsia="en-US" w:bidi="ar-SA"/>
              </w:rPr>
            </w:pPr>
            <w:r>
              <w:rPr>
                <w:kern w:val="0"/>
                <w:sz w:val="18"/>
                <w:szCs w:val="24"/>
                <w:lang w:val="pl-PL" w:eastAsia="en-US" w:bidi="ar-SA"/>
              </w:rPr>
              <w:t>15.09 – 15.09</w:t>
            </w:r>
          </w:p>
        </w:tc>
      </w:tr>
      <w:tr>
        <w:trPr/>
        <w:tc>
          <w:tcPr>
            <w:tcW w:w="565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pl-PL" w:eastAsia="en-US" w:bidi="ar-SA"/>
              </w:rPr>
            </w:pPr>
            <w:r>
              <w:rPr>
                <w:kern w:val="0"/>
                <w:sz w:val="18"/>
                <w:szCs w:val="24"/>
                <w:lang w:val="pl-PL" w:eastAsia="en-US" w:bidi="ar-SA"/>
              </w:rPr>
              <w:t>3</w:t>
            </w:r>
          </w:p>
        </w:tc>
        <w:tc>
          <w:tcPr>
            <w:tcW w:w="2836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pl-PL" w:eastAsia="en-US" w:bidi="ar-SA"/>
              </w:rPr>
            </w:pPr>
            <w:r>
              <w:rPr>
                <w:kern w:val="0"/>
                <w:sz w:val="18"/>
                <w:szCs w:val="24"/>
                <w:lang w:val="pl-PL" w:eastAsia="en-US" w:bidi="ar-SA"/>
              </w:rPr>
              <w:t>Nr zamówienia, nr wtryskarki</w:t>
            </w:r>
          </w:p>
        </w:tc>
        <w:tc>
          <w:tcPr>
            <w:tcW w:w="3969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pl-PL" w:eastAsia="en-US" w:bidi="ar-SA"/>
              </w:rPr>
            </w:pPr>
            <w:r>
              <w:rPr>
                <w:kern w:val="0"/>
                <w:sz w:val="18"/>
                <w:szCs w:val="24"/>
                <w:lang w:val="pl-PL" w:eastAsia="en-US" w:bidi="ar-SA"/>
              </w:rPr>
              <w:t>zamówienie wewnętrzne (dok. 2)</w:t>
            </w:r>
          </w:p>
        </w:tc>
        <w:tc>
          <w:tcPr>
            <w:tcW w:w="2267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pl-PL" w:eastAsia="en-US" w:bidi="ar-SA"/>
              </w:rPr>
            </w:pPr>
            <w:r>
              <w:rPr>
                <w:kern w:val="0"/>
                <w:sz w:val="18"/>
                <w:szCs w:val="24"/>
                <w:lang w:val="pl-PL" w:eastAsia="en-US" w:bidi="ar-SA"/>
              </w:rPr>
              <w:t>296/2026, 1</w:t>
            </w:r>
          </w:p>
        </w:tc>
      </w:tr>
      <w:tr>
        <w:trPr/>
        <w:tc>
          <w:tcPr>
            <w:tcW w:w="565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color="auto" w:fill="F2F5F9" w:val="clear"/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pl-PL" w:eastAsia="en-US" w:bidi="ar-SA"/>
              </w:rPr>
            </w:pPr>
            <w:r>
              <w:rPr>
                <w:kern w:val="0"/>
                <w:sz w:val="18"/>
                <w:szCs w:val="24"/>
                <w:lang w:val="pl-PL" w:eastAsia="en-US" w:bidi="ar-SA"/>
              </w:rPr>
              <w:t>4</w:t>
            </w:r>
          </w:p>
        </w:tc>
        <w:tc>
          <w:tcPr>
            <w:tcW w:w="2836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color="auto" w:fill="F2F5F9" w:val="clear"/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pl-PL" w:eastAsia="en-US" w:bidi="ar-SA"/>
              </w:rPr>
            </w:pPr>
            <w:r>
              <w:rPr>
                <w:kern w:val="0"/>
                <w:sz w:val="18"/>
                <w:szCs w:val="24"/>
                <w:lang w:val="pl-PL" w:eastAsia="en-US" w:bidi="ar-SA"/>
              </w:rPr>
              <w:t>Ilość łączna wyprodukowanych</w:t>
            </w:r>
          </w:p>
        </w:tc>
        <w:tc>
          <w:tcPr>
            <w:tcW w:w="3969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color="auto" w:fill="F2F5F9" w:val="clear"/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pl-PL" w:eastAsia="en-US" w:bidi="ar-SA"/>
              </w:rPr>
            </w:pPr>
            <w:r>
              <w:rPr>
                <w:kern w:val="0"/>
                <w:sz w:val="18"/>
                <w:szCs w:val="24"/>
                <w:lang w:val="pl-PL" w:eastAsia="en-US" w:bidi="ar-SA"/>
              </w:rPr>
              <w:t>dobre sztuki koloru: dół specyfikacji (dok. 3) = góra raportu zmianowego (dok. 4)</w:t>
            </w:r>
          </w:p>
        </w:tc>
        <w:tc>
          <w:tcPr>
            <w:tcW w:w="2267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color="auto" w:fill="F2F5F9" w:val="clear"/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pl-PL" w:eastAsia="en-US" w:bidi="ar-SA"/>
              </w:rPr>
            </w:pPr>
            <w:r>
              <w:rPr>
                <w:kern w:val="0"/>
                <w:sz w:val="18"/>
                <w:szCs w:val="24"/>
                <w:lang w:val="pl-PL" w:eastAsia="en-US" w:bidi="ar-SA"/>
              </w:rPr>
              <w:t>846</w:t>
            </w:r>
          </w:p>
        </w:tc>
      </w:tr>
      <w:tr>
        <w:trPr/>
        <w:tc>
          <w:tcPr>
            <w:tcW w:w="565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pl-PL" w:eastAsia="en-US" w:bidi="ar-SA"/>
              </w:rPr>
            </w:pPr>
            <w:r>
              <w:rPr>
                <w:kern w:val="0"/>
                <w:sz w:val="18"/>
                <w:szCs w:val="24"/>
                <w:lang w:val="pl-PL" w:eastAsia="en-US" w:bidi="ar-SA"/>
              </w:rPr>
              <w:t>5</w:t>
            </w:r>
          </w:p>
        </w:tc>
        <w:tc>
          <w:tcPr>
            <w:tcW w:w="2836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pl-PL" w:eastAsia="en-US" w:bidi="ar-SA"/>
              </w:rPr>
            </w:pPr>
            <w:r>
              <w:rPr>
                <w:kern w:val="0"/>
                <w:sz w:val="18"/>
                <w:szCs w:val="24"/>
                <w:lang w:val="pl-PL" w:eastAsia="en-US" w:bidi="ar-SA"/>
              </w:rPr>
              <w:t>Czas cyklu, średnia na zmianę, krotność, realny czas cyklu</w:t>
            </w:r>
          </w:p>
        </w:tc>
        <w:tc>
          <w:tcPr>
            <w:tcW w:w="3969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pl-PL" w:eastAsia="en-US" w:bidi="ar-SA"/>
              </w:rPr>
            </w:pPr>
            <w:r>
              <w:rPr>
                <w:kern w:val="0"/>
                <w:sz w:val="18"/>
                <w:szCs w:val="24"/>
                <w:lang w:val="pl-PL" w:eastAsia="en-US" w:bidi="ar-SA"/>
              </w:rPr>
              <w:t>czas cyklu z raportu maszyny (dok. 7); średnia i realny cykl – wzór poniżej</w:t>
            </w:r>
          </w:p>
        </w:tc>
        <w:tc>
          <w:tcPr>
            <w:tcW w:w="2267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pl-PL" w:eastAsia="en-US" w:bidi="ar-SA"/>
              </w:rPr>
            </w:pPr>
            <w:r>
              <w:rPr>
                <w:kern w:val="0"/>
                <w:sz w:val="18"/>
                <w:szCs w:val="24"/>
                <w:lang w:val="pl-PL" w:eastAsia="en-US" w:bidi="ar-SA"/>
              </w:rPr>
              <w:t>43,6 s; 660; 1; 43,636 s</w:t>
            </w:r>
          </w:p>
        </w:tc>
      </w:tr>
      <w:tr>
        <w:trPr/>
        <w:tc>
          <w:tcPr>
            <w:tcW w:w="565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color="auto" w:fill="F2F5F9" w:val="clear"/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pl-PL" w:eastAsia="en-US" w:bidi="ar-SA"/>
              </w:rPr>
            </w:pPr>
            <w:r>
              <w:rPr>
                <w:kern w:val="0"/>
                <w:sz w:val="18"/>
                <w:szCs w:val="24"/>
                <w:lang w:val="pl-PL" w:eastAsia="en-US" w:bidi="ar-SA"/>
              </w:rPr>
              <w:t>6</w:t>
            </w:r>
          </w:p>
        </w:tc>
        <w:tc>
          <w:tcPr>
            <w:tcW w:w="2836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color="auto" w:fill="F2F5F9" w:val="clear"/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pl-PL" w:eastAsia="en-US" w:bidi="ar-SA"/>
              </w:rPr>
            </w:pPr>
            <w:r>
              <w:rPr>
                <w:kern w:val="0"/>
                <w:sz w:val="18"/>
                <w:szCs w:val="24"/>
                <w:lang w:val="pl-PL" w:eastAsia="en-US" w:bidi="ar-SA"/>
              </w:rPr>
              <w:t>Szacunkowy poziom braków</w:t>
            </w:r>
          </w:p>
        </w:tc>
        <w:tc>
          <w:tcPr>
            <w:tcW w:w="3969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color="auto" w:fill="F2F5F9" w:val="clear"/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pl-PL" w:eastAsia="en-US" w:bidi="ar-SA"/>
              </w:rPr>
            </w:pPr>
            <w:r>
              <w:rPr>
                <w:kern w:val="0"/>
                <w:sz w:val="18"/>
                <w:szCs w:val="24"/>
                <w:lang w:val="pl-PL" w:eastAsia="en-US" w:bidi="ar-SA"/>
              </w:rPr>
              <w:t>cykle z licznika (dok. 7) − dobre sztuki</w:t>
            </w:r>
          </w:p>
        </w:tc>
        <w:tc>
          <w:tcPr>
            <w:tcW w:w="2267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color="auto" w:fill="F2F5F9" w:val="clear"/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pl-PL" w:eastAsia="en-US" w:bidi="ar-SA"/>
              </w:rPr>
            </w:pPr>
            <w:r>
              <w:rPr>
                <w:kern w:val="0"/>
                <w:sz w:val="18"/>
                <w:szCs w:val="24"/>
                <w:lang w:val="pl-PL" w:eastAsia="en-US" w:bidi="ar-SA"/>
              </w:rPr>
              <w:t>858 − 846 = 12</w:t>
            </w:r>
          </w:p>
        </w:tc>
      </w:tr>
      <w:tr>
        <w:trPr/>
        <w:tc>
          <w:tcPr>
            <w:tcW w:w="565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pl-PL" w:eastAsia="en-US" w:bidi="ar-SA"/>
              </w:rPr>
            </w:pPr>
            <w:r>
              <w:rPr>
                <w:kern w:val="0"/>
                <w:sz w:val="18"/>
                <w:szCs w:val="24"/>
                <w:lang w:val="pl-PL" w:eastAsia="en-US" w:bidi="ar-SA"/>
              </w:rPr>
              <w:t>7</w:t>
            </w:r>
          </w:p>
        </w:tc>
        <w:tc>
          <w:tcPr>
            <w:tcW w:w="2836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pl-PL" w:eastAsia="en-US" w:bidi="ar-SA"/>
              </w:rPr>
            </w:pPr>
            <w:r>
              <w:rPr>
                <w:kern w:val="0"/>
                <w:sz w:val="18"/>
                <w:szCs w:val="24"/>
                <w:lang w:val="pl-PL" w:eastAsia="en-US" w:bidi="ar-SA"/>
              </w:rPr>
              <w:t>Waga netto, waga brutto, waga 1 szt. brutto</w:t>
            </w:r>
          </w:p>
        </w:tc>
        <w:tc>
          <w:tcPr>
            <w:tcW w:w="3969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pl-PL" w:eastAsia="en-US" w:bidi="ar-SA"/>
              </w:rPr>
            </w:pPr>
            <w:r>
              <w:rPr>
                <w:kern w:val="0"/>
                <w:sz w:val="18"/>
                <w:szCs w:val="24"/>
                <w:lang w:val="pl-PL" w:eastAsia="en-US" w:bidi="ar-SA"/>
              </w:rPr>
              <w:t>ważenie w biurze, każdy kolor osobno</w:t>
            </w:r>
          </w:p>
        </w:tc>
        <w:tc>
          <w:tcPr>
            <w:tcW w:w="2267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pl-PL" w:eastAsia="en-US" w:bidi="ar-SA"/>
              </w:rPr>
            </w:pPr>
            <w:r>
              <w:rPr>
                <w:kern w:val="0"/>
                <w:sz w:val="18"/>
                <w:szCs w:val="24"/>
                <w:lang w:val="pl-PL" w:eastAsia="en-US" w:bidi="ar-SA"/>
              </w:rPr>
              <w:t>126,5 g; 127,7 g; 127,7 g</w:t>
            </w:r>
          </w:p>
        </w:tc>
      </w:tr>
      <w:tr>
        <w:trPr/>
        <w:tc>
          <w:tcPr>
            <w:tcW w:w="565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color="auto" w:fill="F2F5F9" w:val="clear"/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pl-PL" w:eastAsia="en-US" w:bidi="ar-SA"/>
              </w:rPr>
            </w:pPr>
            <w:r>
              <w:rPr>
                <w:kern w:val="0"/>
                <w:sz w:val="18"/>
                <w:szCs w:val="24"/>
                <w:lang w:val="pl-PL" w:eastAsia="en-US" w:bidi="ar-SA"/>
              </w:rPr>
              <w:t>8</w:t>
            </w:r>
          </w:p>
        </w:tc>
        <w:tc>
          <w:tcPr>
            <w:tcW w:w="2836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color="auto" w:fill="F2F5F9" w:val="clear"/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pl-PL" w:eastAsia="en-US" w:bidi="ar-SA"/>
              </w:rPr>
            </w:pPr>
            <w:r>
              <w:rPr>
                <w:kern w:val="0"/>
                <w:sz w:val="18"/>
                <w:szCs w:val="24"/>
                <w:lang w:val="pl-PL" w:eastAsia="en-US" w:bidi="ar-SA"/>
              </w:rPr>
              <w:t>Sztuk w kartonie, waga kartonu, rodzaj kartonu</w:t>
            </w:r>
          </w:p>
        </w:tc>
        <w:tc>
          <w:tcPr>
            <w:tcW w:w="3969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color="auto" w:fill="F2F5F9" w:val="clear"/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pl-PL" w:eastAsia="en-US" w:bidi="ar-SA"/>
              </w:rPr>
            </w:pPr>
            <w:r>
              <w:rPr>
                <w:kern w:val="0"/>
                <w:sz w:val="18"/>
                <w:szCs w:val="24"/>
                <w:lang w:val="pl-PL" w:eastAsia="en-US" w:bidi="ar-SA"/>
              </w:rPr>
              <w:t>karta produkcyjna (dok. 8)</w:t>
            </w:r>
          </w:p>
        </w:tc>
        <w:tc>
          <w:tcPr>
            <w:tcW w:w="2267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color="auto" w:fill="F2F5F9" w:val="clear"/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pl-PL" w:eastAsia="en-US" w:bidi="ar-SA"/>
              </w:rPr>
            </w:pPr>
            <w:r>
              <w:rPr>
                <w:kern w:val="0"/>
                <w:sz w:val="18"/>
                <w:szCs w:val="24"/>
                <w:lang w:val="pl-PL" w:eastAsia="en-US" w:bidi="ar-SA"/>
              </w:rPr>
              <w:t>38; 5,5; P5</w:t>
            </w:r>
          </w:p>
        </w:tc>
      </w:tr>
      <w:tr>
        <w:trPr/>
        <w:tc>
          <w:tcPr>
            <w:tcW w:w="565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pl-PL" w:eastAsia="en-US" w:bidi="ar-SA"/>
              </w:rPr>
            </w:pPr>
            <w:r>
              <w:rPr>
                <w:kern w:val="0"/>
                <w:sz w:val="18"/>
                <w:szCs w:val="24"/>
                <w:lang w:val="pl-PL" w:eastAsia="en-US" w:bidi="ar-SA"/>
              </w:rPr>
              <w:t>9</w:t>
            </w:r>
          </w:p>
        </w:tc>
        <w:tc>
          <w:tcPr>
            <w:tcW w:w="2836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pl-PL" w:eastAsia="en-US" w:bidi="ar-SA"/>
              </w:rPr>
            </w:pPr>
            <w:r>
              <w:rPr>
                <w:kern w:val="0"/>
                <w:sz w:val="18"/>
                <w:szCs w:val="24"/>
                <w:lang w:val="pl-PL" w:eastAsia="en-US" w:bidi="ar-SA"/>
              </w:rPr>
              <w:t>Wzór produkcyjny nr</w:t>
            </w:r>
          </w:p>
        </w:tc>
        <w:tc>
          <w:tcPr>
            <w:tcW w:w="3969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pl-PL" w:eastAsia="en-US" w:bidi="ar-SA"/>
              </w:rPr>
            </w:pPr>
            <w:r>
              <w:rPr>
                <w:kern w:val="0"/>
                <w:sz w:val="18"/>
                <w:szCs w:val="24"/>
                <w:lang w:val="pl-PL" w:eastAsia="en-US" w:bidi="ar-SA"/>
              </w:rPr>
              <w:t>rok/miesiąc-kolejna litera koloru</w:t>
            </w:r>
          </w:p>
        </w:tc>
        <w:tc>
          <w:tcPr>
            <w:tcW w:w="2267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pl-PL" w:eastAsia="en-US" w:bidi="ar-SA"/>
              </w:rPr>
            </w:pPr>
            <w:r>
              <w:rPr>
                <w:kern w:val="0"/>
                <w:sz w:val="18"/>
                <w:szCs w:val="24"/>
                <w:lang w:val="pl-PL" w:eastAsia="en-US" w:bidi="ar-SA"/>
              </w:rPr>
              <w:t>26/09-B</w:t>
            </w:r>
          </w:p>
        </w:tc>
      </w:tr>
      <w:tr>
        <w:trPr/>
        <w:tc>
          <w:tcPr>
            <w:tcW w:w="565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color="auto" w:fill="F2F5F9" w:val="clear"/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pl-PL" w:eastAsia="en-US" w:bidi="ar-SA"/>
              </w:rPr>
            </w:pPr>
            <w:r>
              <w:rPr>
                <w:kern w:val="0"/>
                <w:sz w:val="18"/>
                <w:szCs w:val="24"/>
                <w:lang w:val="pl-PL" w:eastAsia="en-US" w:bidi="ar-SA"/>
              </w:rPr>
              <w:t>10</w:t>
            </w:r>
          </w:p>
        </w:tc>
        <w:tc>
          <w:tcPr>
            <w:tcW w:w="2836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color="auto" w:fill="F2F5F9" w:val="clear"/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pl-PL" w:eastAsia="en-US" w:bidi="ar-SA"/>
              </w:rPr>
            </w:pPr>
            <w:r>
              <w:rPr>
                <w:kern w:val="0"/>
                <w:sz w:val="18"/>
                <w:szCs w:val="24"/>
                <w:lang w:val="pl-PL" w:eastAsia="en-US" w:bidi="ar-SA"/>
              </w:rPr>
              <w:t>Symbol tworzywa, barwnika, dozowanie</w:t>
            </w:r>
          </w:p>
        </w:tc>
        <w:tc>
          <w:tcPr>
            <w:tcW w:w="3969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color="auto" w:fill="F2F5F9" w:val="clear"/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pl-PL" w:eastAsia="en-US" w:bidi="ar-SA"/>
              </w:rPr>
            </w:pPr>
            <w:r>
              <w:rPr>
                <w:kern w:val="0"/>
                <w:sz w:val="18"/>
                <w:szCs w:val="24"/>
                <w:lang w:val="pl-PL" w:eastAsia="en-US" w:bidi="ar-SA"/>
              </w:rPr>
              <w:t>karta produkcyjna, str. 1 i 2</w:t>
            </w:r>
          </w:p>
        </w:tc>
        <w:tc>
          <w:tcPr>
            <w:tcW w:w="2267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color="auto" w:fill="F2F5F9" w:val="clear"/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pl-PL" w:eastAsia="en-US" w:bidi="ar-SA"/>
              </w:rPr>
            </w:pPr>
            <w:r>
              <w:rPr>
                <w:kern w:val="0"/>
                <w:sz w:val="18"/>
                <w:szCs w:val="24"/>
                <w:lang w:val="pl-PL" w:eastAsia="en-US" w:bidi="ar-SA"/>
              </w:rPr>
              <w:t>HRC9480/230 KRAIBURG; W4-62; 2%</w:t>
            </w:r>
          </w:p>
        </w:tc>
      </w:tr>
      <w:tr>
        <w:trPr/>
        <w:tc>
          <w:tcPr>
            <w:tcW w:w="565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pl-PL" w:eastAsia="en-US" w:bidi="ar-SA"/>
              </w:rPr>
            </w:pPr>
            <w:r>
              <w:rPr>
                <w:kern w:val="0"/>
                <w:sz w:val="18"/>
                <w:szCs w:val="24"/>
                <w:lang w:val="pl-PL" w:eastAsia="en-US" w:bidi="ar-SA"/>
              </w:rPr>
              <w:t>11</w:t>
            </w:r>
          </w:p>
        </w:tc>
        <w:tc>
          <w:tcPr>
            <w:tcW w:w="2836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pl-PL" w:eastAsia="en-US" w:bidi="ar-SA"/>
              </w:rPr>
            </w:pPr>
            <w:r>
              <w:rPr>
                <w:kern w:val="0"/>
                <w:sz w:val="18"/>
                <w:szCs w:val="24"/>
                <w:lang w:val="pl-PL" w:eastAsia="en-US" w:bidi="ar-SA"/>
              </w:rPr>
              <w:t>Kto zakładał i demontował formę, wzór z zakończenia</w:t>
            </w:r>
          </w:p>
        </w:tc>
        <w:tc>
          <w:tcPr>
            <w:tcW w:w="3969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pl-PL" w:eastAsia="en-US" w:bidi="ar-SA"/>
              </w:rPr>
            </w:pPr>
            <w:r>
              <w:rPr>
                <w:kern w:val="0"/>
                <w:sz w:val="18"/>
                <w:szCs w:val="24"/>
                <w:lang w:val="pl-PL" w:eastAsia="en-US" w:bidi="ar-SA"/>
              </w:rPr>
              <w:t>ustawiacz; TAK/NIE = czy ostatnia sztuka wisi na formie</w:t>
            </w:r>
          </w:p>
        </w:tc>
        <w:tc>
          <w:tcPr>
            <w:tcW w:w="2267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pl-PL" w:eastAsia="en-US" w:bidi="ar-SA"/>
              </w:rPr>
            </w:pPr>
            <w:r>
              <w:rPr>
                <w:kern w:val="0"/>
                <w:sz w:val="18"/>
                <w:szCs w:val="24"/>
                <w:lang w:val="pl-PL" w:eastAsia="en-US" w:bidi="ar-SA"/>
              </w:rPr>
              <w:t>ŁUKASZ (wpisany przy granatowym)</w:t>
            </w:r>
          </w:p>
        </w:tc>
      </w:tr>
    </w:tbl>
    <w:p>
      <w:pPr>
        <w:pStyle w:val="Tretekstu"/>
        <w:rPr/>
      </w:pPr>
      <w:r>
        <w:rPr>
          <w:b/>
          <w:bCs/>
        </w:rPr>
        <w:t>Wzory w statystyce.</w:t>
      </w:r>
      <w:r>
        <w:rPr/>
        <w:t xml:space="preserve"> Średnią na zmianę wpisuje się ręcznie, zaokrąglając w dół; zmiana ma 8 h = 28 800 s:</w:t>
      </w:r>
    </w:p>
    <w:p>
      <w:pPr>
        <w:pStyle w:val="Wzor"/>
        <w:pBdr>
          <w:left w:val="single" w:sz="18" w:space="6" w:color="1F6FB2"/>
        </w:pBdr>
        <w:shd w:val="clear" w:color="auto" w:fill="E8F0FA"/>
        <w:spacing w:before="80" w:after="160"/>
        <w:ind w:left="340" w:hanging="0"/>
        <w:rPr/>
      </w:pPr>
      <w:r>
        <w:rPr>
          <w:b/>
          <w:color w:val="1F3A5F"/>
          <w:sz w:val="21"/>
        </w:rPr>
        <w:t>Średnia na zmianę = 28 800 s ÷ czas cyklu × krotność (w dół) → 28 800 ÷ 43,6 × 1 = 660,55 → 660 szt.</w:t>
      </w:r>
    </w:p>
    <w:p>
      <w:pPr>
        <w:pStyle w:val="Tretekstu"/>
        <w:rPr/>
      </w:pPr>
      <w:r>
        <w:rPr/>
        <w:t>Realny czas cyklu i wagę 1 szt. brutto arkusz liczy sam:</w:t>
      </w:r>
    </w:p>
    <w:p>
      <w:pPr>
        <w:pStyle w:val="Wzor"/>
        <w:pBdr>
          <w:left w:val="single" w:sz="18" w:space="6" w:color="1F6FB2"/>
        </w:pBdr>
        <w:shd w:val="clear" w:color="auto" w:fill="E8F0FA"/>
        <w:spacing w:before="80" w:after="160"/>
        <w:ind w:left="340" w:hanging="0"/>
        <w:rPr/>
      </w:pPr>
      <w:r>
        <w:rPr>
          <w:b/>
          <w:color w:val="1F3A5F"/>
          <w:sz w:val="21"/>
        </w:rPr>
        <w:t>Realny czas cyklu = 28 800 × krotność ÷ średnia na zmianę → 28 800 ÷ 660 = 43,636 s</w:t>
      </w:r>
    </w:p>
    <w:p>
      <w:pPr>
        <w:pStyle w:val="Wzor"/>
        <w:pBdr>
          <w:left w:val="single" w:sz="18" w:space="6" w:color="1F6FB2"/>
        </w:pBdr>
        <w:shd w:val="clear" w:color="auto" w:fill="E8F0FA"/>
        <w:spacing w:before="80" w:after="160"/>
        <w:ind w:left="340" w:hanging="0"/>
        <w:rPr/>
      </w:pPr>
      <w:r>
        <w:rPr>
          <w:b/>
          <w:color w:val="1F3A5F"/>
          <w:sz w:val="21"/>
        </w:rPr>
        <w:t>Waga 1 szt. brutto = waga wtrysku ÷ krotność</w:t>
      </w:r>
    </w:p>
    <w:p>
      <w:pPr>
        <w:pStyle w:val="Tretekstu"/>
        <w:rPr/>
      </w:pPr>
      <w:r>
        <w:rPr/>
        <w:t>Poziom braków w procentach, jeśli ma być w %:</w:t>
      </w:r>
    </w:p>
    <w:p>
      <w:pPr>
        <w:pStyle w:val="Wzor"/>
        <w:pBdr>
          <w:left w:val="single" w:sz="18" w:space="6" w:color="1F6FB2"/>
        </w:pBdr>
        <w:shd w:val="clear" w:color="auto" w:fill="E8F0FA"/>
        <w:spacing w:before="80" w:after="160"/>
        <w:ind w:left="340" w:hanging="0"/>
        <w:rPr/>
      </w:pPr>
      <w:r>
        <w:rPr>
          <w:b/>
          <w:color w:val="1F3A5F"/>
          <w:sz w:val="21"/>
        </w:rPr>
        <w:t>Braki [%] = (cykle − dobre) ÷ cykle × 100 → (858 − 846) ÷ 858 × 100 = 1,4%</w:t>
      </w:r>
    </w:p>
    <w:p>
      <w:pPr>
        <w:pStyle w:val="Tretekstu"/>
        <w:rPr/>
      </w:pPr>
      <w:bookmarkStart w:id="23" w:name="dokument-6-statystyki-produkcji"/>
      <w:r>
        <w:rPr/>
        <w:t>Dwie pułapki arkusza: kolumna „Szacunkowy poziom braków [%]” zawiera sztuki, nie procenty, a kolumny wag opisane „[kg]” zawierają gramy. „#DZIEL/0!” w wierszu 335 (ciemny szary) jest normalne, dopóki kolor jest w produkcji i średnia nie jest wpisana.</w:t>
      </w:r>
      <w:bookmarkEnd w:id="23"/>
    </w:p>
    <w:p>
      <w:pPr>
        <w:pStyle w:val="Nagwek2"/>
        <w:rPr/>
      </w:pPr>
      <w:bookmarkStart w:id="24" w:name="X57a2fd6fca659e75a13e54f6c612057aa7a3d18"/>
      <w:r>
        <w:rPr/>
        <w:t>Dokument 10 – Przyjęcie na magazyn (zestawienie)</w:t>
      </w:r>
    </w:p>
    <w:p>
      <w:pPr>
        <w:pStyle w:val="FirstParagraph"/>
        <w:rPr/>
      </w:pPr>
      <w:r>
        <w:rPr/>
        <w:t>Zestawienie przyjęć to jedna kartka na miesiąc. Lewą część wypełnia Monika, prawą magazynierzy przy odbiorze kartonów.</w:t>
      </w:r>
    </w:p>
    <w:p>
      <w:pPr>
        <w:pStyle w:val="CaptionedFigure"/>
        <w:keepNext w:val="true"/>
        <w:jc w:val="center"/>
        <w:rPr/>
      </w:pPr>
      <w:r>
        <w:rPr/>
        <w:drawing>
          <wp:inline distT="0" distB="0" distL="0" distR="0">
            <wp:extent cx="6108700" cy="2672715"/>
            <wp:effectExtent l="0" t="0" r="0" b="0"/>
            <wp:docPr id="14" name="Obraz14" descr="Przyjęcie na magazyn – zestawienie, wrzesień 20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Obraz14" descr="Przyjęcie na magazyn – zestawienie, wrzesień 2026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8700" cy="2672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ImageCaption"/>
        <w:jc w:val="center"/>
        <w:rPr/>
      </w:pPr>
      <w:r>
        <w:rPr/>
        <w:t>Przyjęcie na magazyn – zestawienie, wrzesień 2026</w:t>
      </w:r>
    </w:p>
    <w:p>
      <w:pPr>
        <w:pStyle w:val="Compact"/>
        <w:numPr>
          <w:ilvl w:val="0"/>
          <w:numId w:val="97"/>
        </w:numPr>
        <w:rPr/>
      </w:pPr>
      <w:r>
        <w:rPr>
          <w:b/>
          <w:bCs/>
        </w:rPr>
        <w:t>Część Moniki</w:t>
      </w:r>
      <w:r>
        <w:rPr/>
        <w:t>: lp., data, klient, nr zamówienia, detal z kolorami, ilość w sztukach.</w:t>
      </w:r>
    </w:p>
    <w:p>
      <w:pPr>
        <w:pStyle w:val="Compact"/>
        <w:numPr>
          <w:ilvl w:val="0"/>
          <w:numId w:val="98"/>
        </w:numPr>
        <w:rPr/>
      </w:pPr>
      <w:r>
        <w:rPr>
          <w:b/>
          <w:bCs/>
        </w:rPr>
        <w:t>Część magazynu</w:t>
      </w:r>
      <w:r>
        <w:rPr/>
        <w:t>: godzina przyjęcia, nr dokumentu PW, kto przyjął (GP).</w:t>
      </w:r>
    </w:p>
    <w:p>
      <w:pPr>
        <w:pStyle w:val="Compact"/>
        <w:numPr>
          <w:ilvl w:val="0"/>
          <w:numId w:val="99"/>
        </w:numPr>
        <w:rPr/>
      </w:pPr>
      <w:r>
        <w:rPr>
          <w:b/>
          <w:bCs/>
        </w:rPr>
        <w:t>Nr zamówienia</w:t>
      </w:r>
      <w:r>
        <w:rPr/>
        <w:t xml:space="preserve"> = numer zamówienia wewnętrznego z dok. 2 (np. 316/26).</w:t>
      </w:r>
    </w:p>
    <w:p>
      <w:pPr>
        <w:pStyle w:val="Compact"/>
        <w:numPr>
          <w:ilvl w:val="0"/>
          <w:numId w:val="100"/>
        </w:numPr>
        <w:rPr/>
      </w:pPr>
      <w:r>
        <w:rPr>
          <w:b/>
          <w:bCs/>
        </w:rPr>
        <w:t>Ilości na kolor</w:t>
      </w:r>
      <w:r>
        <w:rPr/>
        <w:t xml:space="preserve"> – odhaczone przy przyjęciu.</w:t>
      </w:r>
    </w:p>
    <w:p>
      <w:pPr>
        <w:pStyle w:val="Compact"/>
        <w:numPr>
          <w:ilvl w:val="0"/>
          <w:numId w:val="101"/>
        </w:numPr>
        <w:rPr/>
      </w:pPr>
      <w:r>
        <w:rPr>
          <w:b/>
          <w:bCs/>
        </w:rPr>
        <w:t>Nr PW</w:t>
      </w:r>
      <w:r>
        <w:rPr/>
        <w:t>: miesiąc/kolejny numer, np. 09/0087.</w:t>
      </w:r>
    </w:p>
    <w:p>
      <w:pPr>
        <w:pStyle w:val="FirstParagraph"/>
        <w:rPr/>
      </w:pPr>
      <w:r>
        <w:rPr>
          <w:b/>
          <w:bCs/>
        </w:rPr>
        <w:t>Sprawdź przyjęcie ze statystyką.</w:t>
      </w:r>
      <w:r>
        <w:rPr/>
        <w:t xml:space="preserve"> Przykład MISKA S, zam. 316/26:</w:t>
      </w:r>
    </w:p>
    <w:tbl>
      <w:tblPr>
        <w:tblStyle w:val="Table"/>
        <w:tblW w:w="5000" w:type="pct"/>
        <w:jc w:val="left"/>
        <w:tblInd w:w="0" w:type="dxa"/>
        <w:tblLayout w:type="fixed"/>
        <w:tblCellMar>
          <w:top w:w="40" w:type="dxa"/>
          <w:left w:w="80" w:type="dxa"/>
          <w:bottom w:w="40" w:type="dxa"/>
          <w:right w:w="80" w:type="dxa"/>
        </w:tblCellMar>
        <w:tblLook w:val="0020" w:noHBand="0" w:noVBand="0" w:firstColumn="0" w:lastRow="0" w:lastColumn="0" w:firstRow="1"/>
      </w:tblPr>
      <w:tblGrid>
        <w:gridCol w:w="2965"/>
        <w:gridCol w:w="2224"/>
        <w:gridCol w:w="2224"/>
        <w:gridCol w:w="2224"/>
      </w:tblGrid>
      <w:tr>
        <w:trPr>
          <w:tblHeader w:val="true"/>
        </w:trPr>
        <w:tc>
          <w:tcPr>
            <w:tcW w:w="2965" w:type="dxa"/>
            <w:tcBorders>
              <w:top w:val="single" w:sz="4" w:space="0" w:color="A6B4C8"/>
              <w:left w:val="single" w:sz="4" w:space="0" w:color="A6B4C8"/>
              <w:bottom w:val="single" w:sz="6" w:space="0" w:color="000000"/>
              <w:right w:val="single" w:sz="4" w:space="0" w:color="A6B4C8"/>
            </w:tcBorders>
            <w:shd w:color="auto" w:fill="1F3A5F" w:val="clear"/>
            <w:vAlign w:val="bottom"/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pl-PL" w:eastAsia="en-US" w:bidi="ar-SA"/>
              </w:rPr>
            </w:pPr>
            <w:r>
              <w:rPr>
                <w:b/>
                <w:color w:val="FFFFFF"/>
                <w:kern w:val="0"/>
                <w:sz w:val="18"/>
                <w:szCs w:val="24"/>
                <w:lang w:val="pl-PL" w:eastAsia="en-US" w:bidi="ar-SA"/>
              </w:rPr>
              <w:t>Kolor</w:t>
            </w:r>
          </w:p>
        </w:tc>
        <w:tc>
          <w:tcPr>
            <w:tcW w:w="2224" w:type="dxa"/>
            <w:tcBorders>
              <w:top w:val="single" w:sz="4" w:space="0" w:color="A6B4C8"/>
              <w:left w:val="single" w:sz="4" w:space="0" w:color="A6B4C8"/>
              <w:bottom w:val="single" w:sz="6" w:space="0" w:color="000000"/>
              <w:right w:val="single" w:sz="4" w:space="0" w:color="A6B4C8"/>
            </w:tcBorders>
            <w:shd w:color="auto" w:fill="1F3A5F" w:val="clear"/>
            <w:vAlign w:val="bottom"/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pl-PL" w:eastAsia="en-US" w:bidi="ar-SA"/>
              </w:rPr>
            </w:pPr>
            <w:r>
              <w:rPr>
                <w:b/>
                <w:color w:val="FFFFFF"/>
                <w:kern w:val="0"/>
                <w:sz w:val="18"/>
                <w:szCs w:val="24"/>
                <w:lang w:val="pl-PL" w:eastAsia="en-US" w:bidi="ar-SA"/>
              </w:rPr>
              <w:t>Statystyka (dok. 6) [szt.]</w:t>
            </w:r>
          </w:p>
        </w:tc>
        <w:tc>
          <w:tcPr>
            <w:tcW w:w="2224" w:type="dxa"/>
            <w:tcBorders>
              <w:top w:val="single" w:sz="4" w:space="0" w:color="A6B4C8"/>
              <w:left w:val="single" w:sz="4" w:space="0" w:color="A6B4C8"/>
              <w:bottom w:val="single" w:sz="6" w:space="0" w:color="000000"/>
              <w:right w:val="single" w:sz="4" w:space="0" w:color="A6B4C8"/>
            </w:tcBorders>
            <w:shd w:color="auto" w:fill="1F3A5F" w:val="clear"/>
            <w:vAlign w:val="bottom"/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pl-PL" w:eastAsia="en-US" w:bidi="ar-SA"/>
              </w:rPr>
            </w:pPr>
            <w:r>
              <w:rPr>
                <w:b/>
                <w:color w:val="FFFFFF"/>
                <w:kern w:val="0"/>
                <w:sz w:val="18"/>
                <w:szCs w:val="24"/>
                <w:lang w:val="pl-PL" w:eastAsia="en-US" w:bidi="ar-SA"/>
              </w:rPr>
              <w:t>Przyjęcie (dok. 10) [szt.]</w:t>
            </w:r>
          </w:p>
        </w:tc>
        <w:tc>
          <w:tcPr>
            <w:tcW w:w="2224" w:type="dxa"/>
            <w:tcBorders>
              <w:top w:val="single" w:sz="4" w:space="0" w:color="A6B4C8"/>
              <w:left w:val="single" w:sz="4" w:space="0" w:color="A6B4C8"/>
              <w:bottom w:val="single" w:sz="6" w:space="0" w:color="000000"/>
              <w:right w:val="single" w:sz="4" w:space="0" w:color="A6B4C8"/>
            </w:tcBorders>
            <w:shd w:color="auto" w:fill="1F3A5F" w:val="clear"/>
            <w:vAlign w:val="bottom"/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pl-PL" w:eastAsia="en-US" w:bidi="ar-SA"/>
              </w:rPr>
            </w:pPr>
            <w:r>
              <w:rPr>
                <w:b/>
                <w:color w:val="FFFFFF"/>
                <w:kern w:val="0"/>
                <w:sz w:val="18"/>
                <w:szCs w:val="24"/>
                <w:lang w:val="pl-PL" w:eastAsia="en-US" w:bidi="ar-SA"/>
              </w:rPr>
              <w:t>Różnica [szt.]</w:t>
            </w:r>
          </w:p>
        </w:tc>
      </w:tr>
      <w:tr>
        <w:trPr/>
        <w:tc>
          <w:tcPr>
            <w:tcW w:w="2965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pl-PL" w:eastAsia="en-US" w:bidi="ar-SA"/>
              </w:rPr>
            </w:pPr>
            <w:r>
              <w:rPr>
                <w:kern w:val="0"/>
                <w:sz w:val="18"/>
                <w:szCs w:val="24"/>
                <w:lang w:val="pl-PL" w:eastAsia="en-US" w:bidi="ar-SA"/>
              </w:rPr>
              <w:t>Zielony</w:t>
            </w:r>
          </w:p>
        </w:tc>
        <w:tc>
          <w:tcPr>
            <w:tcW w:w="2224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pl-PL" w:eastAsia="en-US" w:bidi="ar-SA"/>
              </w:rPr>
            </w:pPr>
            <w:r>
              <w:rPr>
                <w:kern w:val="0"/>
                <w:sz w:val="18"/>
                <w:szCs w:val="24"/>
                <w:lang w:val="pl-PL" w:eastAsia="en-US" w:bidi="ar-SA"/>
              </w:rPr>
              <w:t>1 840</w:t>
            </w:r>
          </w:p>
        </w:tc>
        <w:tc>
          <w:tcPr>
            <w:tcW w:w="2224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pl-PL" w:eastAsia="en-US" w:bidi="ar-SA"/>
              </w:rPr>
            </w:pPr>
            <w:r>
              <w:rPr>
                <w:kern w:val="0"/>
                <w:sz w:val="18"/>
                <w:szCs w:val="24"/>
                <w:lang w:val="pl-PL" w:eastAsia="en-US" w:bidi="ar-SA"/>
              </w:rPr>
              <w:t>1 600</w:t>
            </w:r>
          </w:p>
        </w:tc>
        <w:tc>
          <w:tcPr>
            <w:tcW w:w="2224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pl-PL" w:eastAsia="en-US" w:bidi="ar-SA"/>
              </w:rPr>
            </w:pPr>
            <w:r>
              <w:rPr>
                <w:kern w:val="0"/>
                <w:sz w:val="18"/>
                <w:szCs w:val="24"/>
                <w:lang w:val="pl-PL" w:eastAsia="en-US" w:bidi="ar-SA"/>
              </w:rPr>
              <w:t>−</w:t>
            </w:r>
            <w:r>
              <w:rPr>
                <w:kern w:val="0"/>
                <w:sz w:val="18"/>
                <w:szCs w:val="24"/>
                <w:lang w:val="pl-PL" w:eastAsia="en-US" w:bidi="ar-SA"/>
              </w:rPr>
              <w:t>240</w:t>
            </w:r>
          </w:p>
        </w:tc>
      </w:tr>
      <w:tr>
        <w:trPr/>
        <w:tc>
          <w:tcPr>
            <w:tcW w:w="2965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color="auto" w:fill="F2F5F9" w:val="clear"/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pl-PL" w:eastAsia="en-US" w:bidi="ar-SA"/>
              </w:rPr>
            </w:pPr>
            <w:r>
              <w:rPr>
                <w:kern w:val="0"/>
                <w:sz w:val="18"/>
                <w:szCs w:val="24"/>
                <w:lang w:val="pl-PL" w:eastAsia="en-US" w:bidi="ar-SA"/>
              </w:rPr>
              <w:t>Ciemny niebieski</w:t>
            </w:r>
          </w:p>
        </w:tc>
        <w:tc>
          <w:tcPr>
            <w:tcW w:w="2224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color="auto" w:fill="F2F5F9" w:val="clear"/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pl-PL" w:eastAsia="en-US" w:bidi="ar-SA"/>
              </w:rPr>
            </w:pPr>
            <w:r>
              <w:rPr>
                <w:kern w:val="0"/>
                <w:sz w:val="18"/>
                <w:szCs w:val="24"/>
                <w:lang w:val="pl-PL" w:eastAsia="en-US" w:bidi="ar-SA"/>
              </w:rPr>
              <w:t>960</w:t>
            </w:r>
          </w:p>
        </w:tc>
        <w:tc>
          <w:tcPr>
            <w:tcW w:w="2224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color="auto" w:fill="F2F5F9" w:val="clear"/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pl-PL" w:eastAsia="en-US" w:bidi="ar-SA"/>
              </w:rPr>
            </w:pPr>
            <w:r>
              <w:rPr>
                <w:kern w:val="0"/>
                <w:sz w:val="18"/>
                <w:szCs w:val="24"/>
                <w:lang w:val="pl-PL" w:eastAsia="en-US" w:bidi="ar-SA"/>
              </w:rPr>
              <w:t>960</w:t>
            </w:r>
          </w:p>
        </w:tc>
        <w:tc>
          <w:tcPr>
            <w:tcW w:w="2224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color="auto" w:fill="F2F5F9" w:val="clear"/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pl-PL" w:eastAsia="en-US" w:bidi="ar-SA"/>
              </w:rPr>
            </w:pPr>
            <w:r>
              <w:rPr>
                <w:kern w:val="0"/>
                <w:sz w:val="18"/>
                <w:szCs w:val="24"/>
                <w:lang w:val="pl-PL" w:eastAsia="en-US" w:bidi="ar-SA"/>
              </w:rPr>
              <w:t>0</w:t>
            </w:r>
          </w:p>
        </w:tc>
      </w:tr>
      <w:tr>
        <w:trPr/>
        <w:tc>
          <w:tcPr>
            <w:tcW w:w="2965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pl-PL" w:eastAsia="en-US" w:bidi="ar-SA"/>
              </w:rPr>
            </w:pPr>
            <w:r>
              <w:rPr>
                <w:kern w:val="0"/>
                <w:sz w:val="18"/>
                <w:szCs w:val="24"/>
                <w:lang w:val="pl-PL" w:eastAsia="en-US" w:bidi="ar-SA"/>
              </w:rPr>
              <w:t>Jasny niebieski</w:t>
            </w:r>
          </w:p>
        </w:tc>
        <w:tc>
          <w:tcPr>
            <w:tcW w:w="2224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pl-PL" w:eastAsia="en-US" w:bidi="ar-SA"/>
              </w:rPr>
            </w:pPr>
            <w:r>
              <w:rPr>
                <w:kern w:val="0"/>
                <w:sz w:val="18"/>
                <w:szCs w:val="24"/>
                <w:lang w:val="pl-PL" w:eastAsia="en-US" w:bidi="ar-SA"/>
              </w:rPr>
              <w:t>1 005</w:t>
            </w:r>
          </w:p>
        </w:tc>
        <w:tc>
          <w:tcPr>
            <w:tcW w:w="2224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pl-PL" w:eastAsia="en-US" w:bidi="ar-SA"/>
              </w:rPr>
            </w:pPr>
            <w:r>
              <w:rPr>
                <w:kern w:val="0"/>
                <w:sz w:val="18"/>
                <w:szCs w:val="24"/>
                <w:lang w:val="pl-PL" w:eastAsia="en-US" w:bidi="ar-SA"/>
              </w:rPr>
              <w:t>1 005</w:t>
            </w:r>
          </w:p>
        </w:tc>
        <w:tc>
          <w:tcPr>
            <w:tcW w:w="2224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pl-PL" w:eastAsia="en-US" w:bidi="ar-SA"/>
              </w:rPr>
            </w:pPr>
            <w:r>
              <w:rPr>
                <w:kern w:val="0"/>
                <w:sz w:val="18"/>
                <w:szCs w:val="24"/>
                <w:lang w:val="pl-PL" w:eastAsia="en-US" w:bidi="ar-SA"/>
              </w:rPr>
              <w:t>0</w:t>
            </w:r>
          </w:p>
        </w:tc>
      </w:tr>
      <w:tr>
        <w:trPr/>
        <w:tc>
          <w:tcPr>
            <w:tcW w:w="2965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color="auto" w:fill="F2F5F9" w:val="clear"/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pl-PL" w:eastAsia="en-US" w:bidi="ar-SA"/>
              </w:rPr>
            </w:pPr>
            <w:r>
              <w:rPr>
                <w:kern w:val="0"/>
                <w:sz w:val="18"/>
                <w:szCs w:val="24"/>
                <w:lang w:val="pl-PL" w:eastAsia="en-US" w:bidi="ar-SA"/>
              </w:rPr>
              <w:t>Biały</w:t>
            </w:r>
          </w:p>
        </w:tc>
        <w:tc>
          <w:tcPr>
            <w:tcW w:w="2224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color="auto" w:fill="F2F5F9" w:val="clear"/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pl-PL" w:eastAsia="en-US" w:bidi="ar-SA"/>
              </w:rPr>
            </w:pPr>
            <w:r>
              <w:rPr>
                <w:kern w:val="0"/>
                <w:sz w:val="18"/>
                <w:szCs w:val="24"/>
                <w:lang w:val="pl-PL" w:eastAsia="en-US" w:bidi="ar-SA"/>
              </w:rPr>
              <w:t>480</w:t>
            </w:r>
          </w:p>
        </w:tc>
        <w:tc>
          <w:tcPr>
            <w:tcW w:w="2224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color="auto" w:fill="F2F5F9" w:val="clear"/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pl-PL" w:eastAsia="en-US" w:bidi="ar-SA"/>
              </w:rPr>
            </w:pPr>
            <w:r>
              <w:rPr>
                <w:kern w:val="0"/>
                <w:sz w:val="18"/>
                <w:szCs w:val="24"/>
                <w:lang w:val="pl-PL" w:eastAsia="en-US" w:bidi="ar-SA"/>
              </w:rPr>
              <w:t>480</w:t>
            </w:r>
          </w:p>
        </w:tc>
        <w:tc>
          <w:tcPr>
            <w:tcW w:w="2224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color="auto" w:fill="F2F5F9" w:val="clear"/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pl-PL" w:eastAsia="en-US" w:bidi="ar-SA"/>
              </w:rPr>
            </w:pPr>
            <w:r>
              <w:rPr>
                <w:kern w:val="0"/>
                <w:sz w:val="18"/>
                <w:szCs w:val="24"/>
                <w:lang w:val="pl-PL" w:eastAsia="en-US" w:bidi="ar-SA"/>
              </w:rPr>
              <w:t>0</w:t>
            </w:r>
          </w:p>
        </w:tc>
      </w:tr>
      <w:tr>
        <w:trPr/>
        <w:tc>
          <w:tcPr>
            <w:tcW w:w="2965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pl-PL" w:eastAsia="en-US" w:bidi="ar-SA"/>
              </w:rPr>
            </w:pPr>
            <w:r>
              <w:rPr>
                <w:kern w:val="0"/>
                <w:sz w:val="18"/>
                <w:szCs w:val="24"/>
                <w:lang w:val="pl-PL" w:eastAsia="en-US" w:bidi="ar-SA"/>
              </w:rPr>
              <w:t>Żółty</w:t>
            </w:r>
          </w:p>
        </w:tc>
        <w:tc>
          <w:tcPr>
            <w:tcW w:w="2224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pl-PL" w:eastAsia="en-US" w:bidi="ar-SA"/>
              </w:rPr>
            </w:pPr>
            <w:r>
              <w:rPr>
                <w:kern w:val="0"/>
                <w:sz w:val="18"/>
                <w:szCs w:val="24"/>
                <w:lang w:val="pl-PL" w:eastAsia="en-US" w:bidi="ar-SA"/>
              </w:rPr>
              <w:t>960</w:t>
            </w:r>
          </w:p>
        </w:tc>
        <w:tc>
          <w:tcPr>
            <w:tcW w:w="2224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pl-PL" w:eastAsia="en-US" w:bidi="ar-SA"/>
              </w:rPr>
            </w:pPr>
            <w:r>
              <w:rPr>
                <w:kern w:val="0"/>
                <w:sz w:val="18"/>
                <w:szCs w:val="24"/>
                <w:lang w:val="pl-PL" w:eastAsia="en-US" w:bidi="ar-SA"/>
              </w:rPr>
              <w:t>960</w:t>
            </w:r>
          </w:p>
        </w:tc>
        <w:tc>
          <w:tcPr>
            <w:tcW w:w="2224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pl-PL" w:eastAsia="en-US" w:bidi="ar-SA"/>
              </w:rPr>
            </w:pPr>
            <w:r>
              <w:rPr>
                <w:kern w:val="0"/>
                <w:sz w:val="18"/>
                <w:szCs w:val="24"/>
                <w:lang w:val="pl-PL" w:eastAsia="en-US" w:bidi="ar-SA"/>
              </w:rPr>
              <w:t>0</w:t>
            </w:r>
          </w:p>
        </w:tc>
      </w:tr>
      <w:tr>
        <w:trPr/>
        <w:tc>
          <w:tcPr>
            <w:tcW w:w="2965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color="auto" w:fill="F2F5F9" w:val="clear"/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pl-PL" w:eastAsia="en-US" w:bidi="ar-SA"/>
              </w:rPr>
            </w:pPr>
            <w:r>
              <w:rPr>
                <w:b/>
                <w:bCs/>
                <w:kern w:val="0"/>
                <w:sz w:val="18"/>
                <w:szCs w:val="24"/>
                <w:lang w:val="pl-PL" w:eastAsia="en-US" w:bidi="ar-SA"/>
              </w:rPr>
              <w:t>Razem</w:t>
            </w:r>
          </w:p>
        </w:tc>
        <w:tc>
          <w:tcPr>
            <w:tcW w:w="2224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color="auto" w:fill="F2F5F9" w:val="clear"/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pl-PL" w:eastAsia="en-US" w:bidi="ar-SA"/>
              </w:rPr>
            </w:pPr>
            <w:r>
              <w:rPr>
                <w:b/>
                <w:bCs/>
                <w:kern w:val="0"/>
                <w:sz w:val="18"/>
                <w:szCs w:val="24"/>
                <w:lang w:val="pl-PL" w:eastAsia="en-US" w:bidi="ar-SA"/>
              </w:rPr>
              <w:t>5 245</w:t>
            </w:r>
          </w:p>
        </w:tc>
        <w:tc>
          <w:tcPr>
            <w:tcW w:w="2224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color="auto" w:fill="F2F5F9" w:val="clear"/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pl-PL" w:eastAsia="en-US" w:bidi="ar-SA"/>
              </w:rPr>
            </w:pPr>
            <w:r>
              <w:rPr>
                <w:b/>
                <w:bCs/>
                <w:kern w:val="0"/>
                <w:sz w:val="18"/>
                <w:szCs w:val="24"/>
                <w:lang w:val="pl-PL" w:eastAsia="en-US" w:bidi="ar-SA"/>
              </w:rPr>
              <w:t>5 005</w:t>
            </w:r>
          </w:p>
        </w:tc>
        <w:tc>
          <w:tcPr>
            <w:tcW w:w="2224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color="auto" w:fill="F2F5F9" w:val="clear"/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pl-PL" w:eastAsia="en-US" w:bidi="ar-SA"/>
              </w:rPr>
            </w:pPr>
            <w:r>
              <w:rPr>
                <w:b/>
                <w:bCs/>
                <w:kern w:val="0"/>
                <w:sz w:val="18"/>
                <w:szCs w:val="24"/>
                <w:lang w:val="pl-PL" w:eastAsia="en-US" w:bidi="ar-SA"/>
              </w:rPr>
              <w:t>−</w:t>
            </w:r>
            <w:r>
              <w:rPr>
                <w:b/>
                <w:bCs/>
                <w:kern w:val="0"/>
                <w:sz w:val="18"/>
                <w:szCs w:val="24"/>
                <w:lang w:val="pl-PL" w:eastAsia="en-US" w:bidi="ar-SA"/>
              </w:rPr>
              <w:t>240</w:t>
            </w:r>
          </w:p>
        </w:tc>
      </w:tr>
    </w:tbl>
    <w:p>
      <w:pPr>
        <w:pStyle w:val="Tretekstu"/>
        <w:rPr/>
      </w:pPr>
      <w:bookmarkStart w:id="25" w:name="etap-3-rozliczenie-w-biurze"/>
      <w:bookmarkStart w:id="26" w:name="X57a2fd6fca659e75a13e54f6c612057aa7a3d18"/>
      <w:r>
        <w:rPr/>
        <w:t>240 szt. to 1,5 kartonu po 160 szt. Taką różnicę trzeba wyjaśnić od razu: część mogła być przyjęta wcześniej albo zostać na hali. Podobnie SLOW FIBOOWL MINI granatowy: 660 w statystyce, 704 przyjęte (+44 = 1 karton). LOLLIPOP WALLY nie ma jeszcze w zestawieniu z 21.09, bo zamówienie było w toku.</w:t>
      </w:r>
      <w:bookmarkEnd w:id="25"/>
      <w:bookmarkEnd w:id="26"/>
    </w:p>
    <w:p>
      <w:pPr>
        <w:pStyle w:val="Nagwek1"/>
        <w:rPr/>
      </w:pPr>
      <w:bookmarkStart w:id="27" w:name="rozliczenie-zamówienia-krok-po-kroku"/>
      <w:r>
        <w:rPr/>
        <w:t>Rozliczenie zamówienia krok po kroku</w:t>
      </w:r>
    </w:p>
    <w:p>
      <w:pPr>
        <w:pStyle w:val="FirstParagraph"/>
        <w:rPr/>
      </w:pPr>
      <w:r>
        <w:rPr/>
        <w:t>Każdy kolor rozlicza się osobno, w dziewięciu krokach. Do 18.09 w zamówieniu 296/2026 skończono 6 z 10 kolorów: 8 673 dobre sztuki przy 8 588 zamówionych. W pięciu kolorach z pełnym licznikiem było 138 braków na 4 745 cykli, czyli 2,9%.</w:t>
      </w:r>
    </w:p>
    <w:p>
      <w:pPr>
        <w:pStyle w:val="CaptionedFigure"/>
        <w:keepNext w:val="true"/>
        <w:jc w:val="center"/>
        <w:rPr/>
      </w:pPr>
      <w:r>
        <w:rPr/>
        <w:drawing>
          <wp:inline distT="0" distB="0" distL="0" distR="0">
            <wp:extent cx="6108700" cy="3500120"/>
            <wp:effectExtent l="0" t="0" r="0" b="0"/>
            <wp:docPr id="15" name="Obraz15" descr="Skąd biorą się braki – bordowy, zam. 296/20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Obraz15" descr="Skąd biorą się braki – bordowy, zam. 296/2026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8700" cy="3500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ImageCaption"/>
        <w:jc w:val="center"/>
        <w:rPr/>
      </w:pPr>
      <w:r>
        <w:rPr/>
        <w:t>Skąd biorą się braki – bordowy, zam. 296/2026</w:t>
      </w:r>
    </w:p>
    <w:p>
      <w:pPr>
        <w:pStyle w:val="Tretekstu"/>
        <w:rPr/>
      </w:pPr>
      <w:r>
        <w:rPr/>
        <w:t>Czytaj od lewej: braki to cykle minus dobre sztuki, a dobre sztuki to pełne kartony razy 38 plus nadwyżka. Każda liczba ma swój dokument źródłowy.</w:t>
      </w:r>
    </w:p>
    <w:p>
      <w:pPr>
        <w:pStyle w:val="Tretekstu"/>
        <w:rPr/>
      </w:pPr>
      <w:r>
        <w:rPr>
          <w:b/>
          <w:bCs/>
        </w:rPr>
        <w:t>Procedura dla jednego koloru</w:t>
      </w:r>
      <w:r>
        <w:rPr/>
        <w:t xml:space="preserve"> (liczby: bordowy):</w:t>
      </w:r>
    </w:p>
    <w:p>
      <w:pPr>
        <w:pStyle w:val="Compact"/>
        <w:numPr>
          <w:ilvl w:val="0"/>
          <w:numId w:val="102"/>
        </w:numPr>
        <w:rPr/>
      </w:pPr>
      <w:r>
        <w:rPr>
          <w:b/>
          <w:bCs/>
        </w:rPr>
        <w:t>Ile miało być</w:t>
      </w:r>
      <w:r>
        <w:rPr/>
        <w:t xml:space="preserve"> – specyfikacja (dok. 3), górna tabela: </w:t>
      </w:r>
      <w:r>
        <w:rPr>
          <w:b/>
          <w:bCs/>
        </w:rPr>
        <w:t>836 szt.</w:t>
      </w:r>
    </w:p>
    <w:p>
      <w:pPr>
        <w:pStyle w:val="Compact"/>
        <w:numPr>
          <w:ilvl w:val="0"/>
          <w:numId w:val="103"/>
        </w:numPr>
        <w:rPr/>
      </w:pPr>
      <w:r>
        <w:rPr>
          <w:b/>
          <w:bCs/>
        </w:rPr>
        <w:t>Ile jest dobrych</w:t>
      </w:r>
      <w:r>
        <w:rPr/>
        <w:t xml:space="preserve"> – zsumuj „wykonano” z raportu zmianowego (dok. 4) razem z nadwyżką: 304 + 542 = </w:t>
      </w:r>
      <w:r>
        <w:rPr>
          <w:b/>
          <w:bCs/>
        </w:rPr>
        <w:t>846 szt.</w:t>
      </w:r>
      <w:r>
        <w:rPr/>
        <w:t xml:space="preserve"> Porównaj z dołem specyfikacji – musi być ta sama liczba.</w:t>
      </w:r>
    </w:p>
    <w:p>
      <w:pPr>
        <w:pStyle w:val="Compact"/>
        <w:numPr>
          <w:ilvl w:val="0"/>
          <w:numId w:val="104"/>
        </w:numPr>
        <w:rPr/>
      </w:pPr>
      <w:r>
        <w:rPr>
          <w:b/>
          <w:bCs/>
        </w:rPr>
        <w:t>Sprawdź kartony</w:t>
      </w:r>
      <w:r>
        <w:rPr/>
        <w:t xml:space="preserve"> – dobre sztuki ÷ 38 ≈ liczba kartonów: 846 = 22 × 38 + 10. Zapisy z notatek (dok. 9) muszą się zgadzać z raportem, np. 18 × 38 = 684.</w:t>
      </w:r>
    </w:p>
    <w:p>
      <w:pPr>
        <w:pStyle w:val="Compact"/>
        <w:numPr>
          <w:ilvl w:val="0"/>
          <w:numId w:val="105"/>
        </w:numPr>
        <w:rPr/>
      </w:pPr>
      <w:r>
        <w:rPr>
          <w:b/>
          <w:bCs/>
        </w:rPr>
        <w:t>Ile było cykli</w:t>
      </w:r>
      <w:r>
        <w:rPr/>
        <w:t xml:space="preserve"> – ostatni odczyt licznika tego koloru w raporcie maszyny (dok. 7): </w:t>
      </w:r>
      <w:r>
        <w:rPr>
          <w:b/>
          <w:bCs/>
        </w:rPr>
        <w:t>858</w:t>
      </w:r>
      <w:r>
        <w:rPr/>
        <w:t>. Gdy kolor trwał dłużej niż tydzień, dodaj odczyty z każdej tygodniowej kartki.</w:t>
      </w:r>
    </w:p>
    <w:p>
      <w:pPr>
        <w:pStyle w:val="Compact"/>
        <w:numPr>
          <w:ilvl w:val="0"/>
          <w:numId w:val="106"/>
        </w:numPr>
        <w:rPr/>
      </w:pPr>
      <w:r>
        <w:rPr>
          <w:b/>
          <w:bCs/>
        </w:rPr>
        <w:t>Policz braki</w:t>
      </w:r>
      <w:r>
        <w:rPr/>
        <w:t xml:space="preserve"> – cykle − dobre: 858 − 846 = </w:t>
      </w:r>
      <w:r>
        <w:rPr>
          <w:b/>
          <w:bCs/>
        </w:rPr>
        <w:t>12 szt.</w:t>
      </w:r>
      <w:r>
        <w:rPr/>
        <w:t xml:space="preserve"> (1,4%). Wynik ujemny oznacza pomyłkę w zapisie – trzeba jej szukać, zanim coś trafi do statystyki.</w:t>
      </w:r>
    </w:p>
    <w:p>
      <w:pPr>
        <w:pStyle w:val="Compact"/>
        <w:numPr>
          <w:ilvl w:val="0"/>
          <w:numId w:val="107"/>
        </w:numPr>
        <w:rPr/>
      </w:pPr>
      <w:r>
        <w:rPr>
          <w:b/>
          <w:bCs/>
        </w:rPr>
        <w:t>Zważ i policz wydajność</w:t>
      </w:r>
      <w:r>
        <w:rPr/>
        <w:t xml:space="preserve"> – waga netto 126,5 g, brutto 127,7 g; średnia na zmianę 28 800 ÷ 43,6 = 660 szt.</w:t>
      </w:r>
    </w:p>
    <w:p>
      <w:pPr>
        <w:pStyle w:val="Compact"/>
        <w:numPr>
          <w:ilvl w:val="0"/>
          <w:numId w:val="108"/>
        </w:numPr>
        <w:rPr/>
      </w:pPr>
      <w:r>
        <w:rPr>
          <w:b/>
          <w:bCs/>
        </w:rPr>
        <w:t>Wpisz wiersz do statystyki</w:t>
      </w:r>
      <w:r>
        <w:rPr/>
        <w:t xml:space="preserve"> (dok. 6) według tabeli „Skąd wziąć każdą kolumnę”.</w:t>
      </w:r>
    </w:p>
    <w:p>
      <w:pPr>
        <w:pStyle w:val="Compact"/>
        <w:numPr>
          <w:ilvl w:val="0"/>
          <w:numId w:val="109"/>
        </w:numPr>
        <w:rPr/>
      </w:pPr>
      <w:r>
        <w:rPr>
          <w:b/>
          <w:bCs/>
        </w:rPr>
        <w:t>Policz zużycie materiału</w:t>
      </w:r>
      <w:r>
        <w:rPr/>
        <w:t xml:space="preserve"> – cykle × waga brutto: 858 × 127,7 g = </w:t>
      </w:r>
      <w:r>
        <w:rPr>
          <w:b/>
          <w:bCs/>
        </w:rPr>
        <w:t>109,6 kg</w:t>
      </w:r>
      <w:r>
        <w:rPr/>
        <w:t>, z tego barwnik W4-62 (2%) ≈ 2,2 kg. Szczegóły w części o magazynie materiałów sypkich.</w:t>
      </w:r>
    </w:p>
    <w:p>
      <w:pPr>
        <w:pStyle w:val="Compact"/>
        <w:numPr>
          <w:ilvl w:val="0"/>
          <w:numId w:val="110"/>
        </w:numPr>
        <w:rPr/>
      </w:pPr>
      <w:r>
        <w:rPr>
          <w:b/>
          <w:bCs/>
        </w:rPr>
        <w:t>Przekaż na magazyn</w:t>
      </w:r>
      <w:r>
        <w:rPr/>
        <w:t xml:space="preserve"> (dok. 10) i sprawdź, czy przyjęta ilość = ilość w statystyce.</w:t>
      </w:r>
    </w:p>
    <w:p>
      <w:pPr>
        <w:pStyle w:val="FirstParagraph"/>
        <w:rPr/>
      </w:pPr>
      <w:r>
        <w:rPr>
          <w:b/>
          <w:bCs/>
        </w:rPr>
        <w:t>Zamówienie 296/2026 – rozliczenie po 18.09:</w:t>
      </w:r>
    </w:p>
    <w:tbl>
      <w:tblPr>
        <w:tblStyle w:val="Table"/>
        <w:tblW w:w="5000" w:type="pct"/>
        <w:jc w:val="left"/>
        <w:tblInd w:w="0" w:type="dxa"/>
        <w:tblLayout w:type="fixed"/>
        <w:tblCellMar>
          <w:top w:w="40" w:type="dxa"/>
          <w:left w:w="80" w:type="dxa"/>
          <w:bottom w:w="40" w:type="dxa"/>
          <w:right w:w="80" w:type="dxa"/>
        </w:tblCellMar>
        <w:tblLook w:val="0020" w:noHBand="0" w:noVBand="0" w:firstColumn="0" w:lastRow="0" w:lastColumn="0" w:firstRow="1"/>
      </w:tblPr>
      <w:tblGrid>
        <w:gridCol w:w="1640"/>
        <w:gridCol w:w="1231"/>
        <w:gridCol w:w="1025"/>
        <w:gridCol w:w="1025"/>
        <w:gridCol w:w="820"/>
        <w:gridCol w:w="1231"/>
        <w:gridCol w:w="820"/>
        <w:gridCol w:w="821"/>
        <w:gridCol w:w="1024"/>
      </w:tblGrid>
      <w:tr>
        <w:trPr>
          <w:tblHeader w:val="true"/>
        </w:trPr>
        <w:tc>
          <w:tcPr>
            <w:tcW w:w="1640" w:type="dxa"/>
            <w:tcBorders>
              <w:top w:val="single" w:sz="4" w:space="0" w:color="A6B4C8"/>
              <w:left w:val="single" w:sz="4" w:space="0" w:color="A6B4C8"/>
              <w:bottom w:val="single" w:sz="6" w:space="0" w:color="000000"/>
              <w:right w:val="single" w:sz="4" w:space="0" w:color="A6B4C8"/>
            </w:tcBorders>
            <w:shd w:color="auto" w:fill="1F3A5F" w:val="clear"/>
            <w:vAlign w:val="bottom"/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pl-PL" w:eastAsia="en-US" w:bidi="ar-SA"/>
              </w:rPr>
            </w:pPr>
            <w:r>
              <w:rPr>
                <w:b/>
                <w:color w:val="FFFFFF"/>
                <w:kern w:val="0"/>
                <w:sz w:val="18"/>
                <w:szCs w:val="24"/>
                <w:lang w:val="pl-PL" w:eastAsia="en-US" w:bidi="ar-SA"/>
              </w:rPr>
              <w:t>Kolor</w:t>
            </w:r>
          </w:p>
        </w:tc>
        <w:tc>
          <w:tcPr>
            <w:tcW w:w="1231" w:type="dxa"/>
            <w:tcBorders>
              <w:top w:val="single" w:sz="4" w:space="0" w:color="A6B4C8"/>
              <w:left w:val="single" w:sz="4" w:space="0" w:color="A6B4C8"/>
              <w:bottom w:val="single" w:sz="6" w:space="0" w:color="000000"/>
              <w:right w:val="single" w:sz="4" w:space="0" w:color="A6B4C8"/>
            </w:tcBorders>
            <w:shd w:color="auto" w:fill="1F3A5F" w:val="clear"/>
            <w:vAlign w:val="bottom"/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pl-PL" w:eastAsia="en-US" w:bidi="ar-SA"/>
              </w:rPr>
            </w:pPr>
            <w:r>
              <w:rPr>
                <w:b/>
                <w:color w:val="FFFFFF"/>
                <w:kern w:val="0"/>
                <w:sz w:val="18"/>
                <w:szCs w:val="24"/>
                <w:lang w:val="pl-PL" w:eastAsia="en-US" w:bidi="ar-SA"/>
              </w:rPr>
              <w:t>Barwnik</w:t>
            </w:r>
          </w:p>
        </w:tc>
        <w:tc>
          <w:tcPr>
            <w:tcW w:w="1025" w:type="dxa"/>
            <w:tcBorders>
              <w:top w:val="single" w:sz="4" w:space="0" w:color="A6B4C8"/>
              <w:left w:val="single" w:sz="4" w:space="0" w:color="A6B4C8"/>
              <w:bottom w:val="single" w:sz="6" w:space="0" w:color="000000"/>
              <w:right w:val="single" w:sz="4" w:space="0" w:color="A6B4C8"/>
            </w:tcBorders>
            <w:shd w:color="auto" w:fill="1F3A5F" w:val="clear"/>
            <w:vAlign w:val="bottom"/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pl-PL" w:eastAsia="en-US" w:bidi="ar-SA"/>
              </w:rPr>
            </w:pPr>
            <w:r>
              <w:rPr>
                <w:b/>
                <w:color w:val="FFFFFF"/>
                <w:kern w:val="0"/>
                <w:sz w:val="18"/>
                <w:szCs w:val="24"/>
                <w:lang w:val="pl-PL" w:eastAsia="en-US" w:bidi="ar-SA"/>
              </w:rPr>
              <w:t>Zamówiono [szt.]</w:t>
            </w:r>
          </w:p>
        </w:tc>
        <w:tc>
          <w:tcPr>
            <w:tcW w:w="1025" w:type="dxa"/>
            <w:tcBorders>
              <w:top w:val="single" w:sz="4" w:space="0" w:color="A6B4C8"/>
              <w:left w:val="single" w:sz="4" w:space="0" w:color="A6B4C8"/>
              <w:bottom w:val="single" w:sz="6" w:space="0" w:color="000000"/>
              <w:right w:val="single" w:sz="4" w:space="0" w:color="A6B4C8"/>
            </w:tcBorders>
            <w:shd w:color="auto" w:fill="1F3A5F" w:val="clear"/>
            <w:vAlign w:val="bottom"/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pl-PL" w:eastAsia="en-US" w:bidi="ar-SA"/>
              </w:rPr>
            </w:pPr>
            <w:r>
              <w:rPr>
                <w:b/>
                <w:color w:val="FFFFFF"/>
                <w:kern w:val="0"/>
                <w:sz w:val="18"/>
                <w:szCs w:val="24"/>
                <w:lang w:val="pl-PL" w:eastAsia="en-US" w:bidi="ar-SA"/>
              </w:rPr>
              <w:t>Dobre (dok. 3 i 4) [szt.]</w:t>
            </w:r>
          </w:p>
        </w:tc>
        <w:tc>
          <w:tcPr>
            <w:tcW w:w="820" w:type="dxa"/>
            <w:tcBorders>
              <w:top w:val="single" w:sz="4" w:space="0" w:color="A6B4C8"/>
              <w:left w:val="single" w:sz="4" w:space="0" w:color="A6B4C8"/>
              <w:bottom w:val="single" w:sz="6" w:space="0" w:color="000000"/>
              <w:right w:val="single" w:sz="4" w:space="0" w:color="A6B4C8"/>
            </w:tcBorders>
            <w:shd w:color="auto" w:fill="1F3A5F" w:val="clear"/>
            <w:vAlign w:val="bottom"/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pl-PL" w:eastAsia="en-US" w:bidi="ar-SA"/>
              </w:rPr>
            </w:pPr>
            <w:r>
              <w:rPr>
                <w:b/>
                <w:color w:val="FFFFFF"/>
                <w:kern w:val="0"/>
                <w:sz w:val="18"/>
                <w:szCs w:val="24"/>
                <w:lang w:val="pl-PL" w:eastAsia="en-US" w:bidi="ar-SA"/>
              </w:rPr>
              <w:t>Nadwyżka [szt.]</w:t>
            </w:r>
          </w:p>
        </w:tc>
        <w:tc>
          <w:tcPr>
            <w:tcW w:w="1231" w:type="dxa"/>
            <w:tcBorders>
              <w:top w:val="single" w:sz="4" w:space="0" w:color="A6B4C8"/>
              <w:left w:val="single" w:sz="4" w:space="0" w:color="A6B4C8"/>
              <w:bottom w:val="single" w:sz="6" w:space="0" w:color="000000"/>
              <w:right w:val="single" w:sz="4" w:space="0" w:color="A6B4C8"/>
            </w:tcBorders>
            <w:shd w:color="auto" w:fill="1F3A5F" w:val="clear"/>
            <w:vAlign w:val="bottom"/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pl-PL" w:eastAsia="en-US" w:bidi="ar-SA"/>
              </w:rPr>
            </w:pPr>
            <w:r>
              <w:rPr>
                <w:b/>
                <w:color w:val="FFFFFF"/>
                <w:kern w:val="0"/>
                <w:sz w:val="18"/>
                <w:szCs w:val="24"/>
                <w:lang w:val="pl-PL" w:eastAsia="en-US" w:bidi="ar-SA"/>
              </w:rPr>
              <w:t>Cykle (dok. 7)</w:t>
            </w:r>
          </w:p>
        </w:tc>
        <w:tc>
          <w:tcPr>
            <w:tcW w:w="820" w:type="dxa"/>
            <w:tcBorders>
              <w:top w:val="single" w:sz="4" w:space="0" w:color="A6B4C8"/>
              <w:left w:val="single" w:sz="4" w:space="0" w:color="A6B4C8"/>
              <w:bottom w:val="single" w:sz="6" w:space="0" w:color="000000"/>
              <w:right w:val="single" w:sz="4" w:space="0" w:color="A6B4C8"/>
            </w:tcBorders>
            <w:shd w:color="auto" w:fill="1F3A5F" w:val="clear"/>
            <w:vAlign w:val="bottom"/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pl-PL" w:eastAsia="en-US" w:bidi="ar-SA"/>
              </w:rPr>
            </w:pPr>
            <w:r>
              <w:rPr>
                <w:b/>
                <w:color w:val="FFFFFF"/>
                <w:kern w:val="0"/>
                <w:sz w:val="18"/>
                <w:szCs w:val="24"/>
                <w:lang w:val="pl-PL" w:eastAsia="en-US" w:bidi="ar-SA"/>
              </w:rPr>
              <w:t>Braki [szt.]</w:t>
            </w:r>
          </w:p>
        </w:tc>
        <w:tc>
          <w:tcPr>
            <w:tcW w:w="821" w:type="dxa"/>
            <w:tcBorders>
              <w:top w:val="single" w:sz="4" w:space="0" w:color="A6B4C8"/>
              <w:left w:val="single" w:sz="4" w:space="0" w:color="A6B4C8"/>
              <w:bottom w:val="single" w:sz="6" w:space="0" w:color="000000"/>
              <w:right w:val="single" w:sz="4" w:space="0" w:color="A6B4C8"/>
            </w:tcBorders>
            <w:shd w:color="auto" w:fill="1F3A5F" w:val="clear"/>
            <w:vAlign w:val="bottom"/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pl-PL" w:eastAsia="en-US" w:bidi="ar-SA"/>
              </w:rPr>
            </w:pPr>
            <w:r>
              <w:rPr>
                <w:b/>
                <w:color w:val="FFFFFF"/>
                <w:kern w:val="0"/>
                <w:sz w:val="18"/>
                <w:szCs w:val="24"/>
                <w:lang w:val="pl-PL" w:eastAsia="en-US" w:bidi="ar-SA"/>
              </w:rPr>
              <w:t>Braki [%]</w:t>
            </w:r>
          </w:p>
        </w:tc>
        <w:tc>
          <w:tcPr>
            <w:tcW w:w="1024" w:type="dxa"/>
            <w:tcBorders>
              <w:top w:val="single" w:sz="4" w:space="0" w:color="A6B4C8"/>
              <w:left w:val="single" w:sz="4" w:space="0" w:color="A6B4C8"/>
              <w:bottom w:val="single" w:sz="6" w:space="0" w:color="000000"/>
              <w:right w:val="single" w:sz="4" w:space="0" w:color="A6B4C8"/>
            </w:tcBorders>
            <w:shd w:color="auto" w:fill="1F3A5F" w:val="clear"/>
            <w:vAlign w:val="bottom"/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pl-PL" w:eastAsia="en-US" w:bidi="ar-SA"/>
              </w:rPr>
            </w:pPr>
            <w:r>
              <w:rPr>
                <w:b/>
                <w:color w:val="FFFFFF"/>
                <w:kern w:val="0"/>
                <w:sz w:val="18"/>
                <w:szCs w:val="24"/>
                <w:lang w:val="pl-PL" w:eastAsia="en-US" w:bidi="ar-SA"/>
              </w:rPr>
              <w:t>Zgodne ze statystyką?</w:t>
            </w:r>
          </w:p>
        </w:tc>
      </w:tr>
      <w:tr>
        <w:trPr/>
        <w:tc>
          <w:tcPr>
            <w:tcW w:w="1640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pl-PL" w:eastAsia="en-US" w:bidi="ar-SA"/>
              </w:rPr>
            </w:pPr>
            <w:r>
              <w:rPr>
                <w:kern w:val="0"/>
                <w:sz w:val="18"/>
                <w:szCs w:val="24"/>
                <w:lang w:val="pl-PL" w:eastAsia="en-US" w:bidi="ar-SA"/>
              </w:rPr>
              <w:t>Granatowy</w:t>
            </w:r>
          </w:p>
        </w:tc>
        <w:tc>
          <w:tcPr>
            <w:tcW w:w="1231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pl-PL" w:eastAsia="en-US" w:bidi="ar-SA"/>
              </w:rPr>
            </w:pPr>
            <w:r>
              <w:rPr>
                <w:kern w:val="0"/>
                <w:sz w:val="18"/>
                <w:szCs w:val="24"/>
                <w:lang w:val="pl-PL" w:eastAsia="en-US" w:bidi="ar-SA"/>
              </w:rPr>
              <w:t>W6-69</w:t>
            </w:r>
          </w:p>
        </w:tc>
        <w:tc>
          <w:tcPr>
            <w:tcW w:w="1025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pl-PL" w:eastAsia="en-US" w:bidi="ar-SA"/>
              </w:rPr>
            </w:pPr>
            <w:r>
              <w:rPr>
                <w:kern w:val="0"/>
                <w:sz w:val="18"/>
                <w:szCs w:val="24"/>
                <w:lang w:val="pl-PL" w:eastAsia="en-US" w:bidi="ar-SA"/>
              </w:rPr>
              <w:t>4 028</w:t>
            </w:r>
          </w:p>
        </w:tc>
        <w:tc>
          <w:tcPr>
            <w:tcW w:w="1025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pl-PL" w:eastAsia="en-US" w:bidi="ar-SA"/>
              </w:rPr>
            </w:pPr>
            <w:r>
              <w:rPr>
                <w:kern w:val="0"/>
                <w:sz w:val="18"/>
                <w:szCs w:val="24"/>
                <w:lang w:val="pl-PL" w:eastAsia="en-US" w:bidi="ar-SA"/>
              </w:rPr>
              <w:t>4 066</w:t>
            </w:r>
          </w:p>
        </w:tc>
        <w:tc>
          <w:tcPr>
            <w:tcW w:w="820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pl-PL" w:eastAsia="en-US" w:bidi="ar-SA"/>
              </w:rPr>
            </w:pPr>
            <w:r>
              <w:rPr>
                <w:kern w:val="0"/>
                <w:sz w:val="18"/>
                <w:szCs w:val="24"/>
                <w:lang w:val="pl-PL" w:eastAsia="en-US" w:bidi="ar-SA"/>
              </w:rPr>
              <w:t>+38</w:t>
            </w:r>
          </w:p>
        </w:tc>
        <w:tc>
          <w:tcPr>
            <w:tcW w:w="1231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pl-PL" w:eastAsia="en-US" w:bidi="ar-SA"/>
              </w:rPr>
            </w:pPr>
            <w:r>
              <w:rPr>
                <w:kern w:val="0"/>
                <w:sz w:val="18"/>
                <w:szCs w:val="24"/>
                <w:lang w:val="pl-PL" w:eastAsia="en-US" w:bidi="ar-SA"/>
              </w:rPr>
              <w:t>1 765 tylko od 14.09</w:t>
            </w:r>
          </w:p>
        </w:tc>
        <w:tc>
          <w:tcPr>
            <w:tcW w:w="820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pl-PL" w:eastAsia="en-US" w:bidi="ar-SA"/>
              </w:rPr>
            </w:pPr>
            <w:r>
              <w:rPr>
                <w:kern w:val="0"/>
                <w:sz w:val="18"/>
                <w:szCs w:val="24"/>
                <w:lang w:val="pl-PL" w:eastAsia="en-US" w:bidi="ar-SA"/>
              </w:rPr>
              <w:t>–</w:t>
            </w:r>
          </w:p>
        </w:tc>
        <w:tc>
          <w:tcPr>
            <w:tcW w:w="821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pl-PL" w:eastAsia="en-US" w:bidi="ar-SA"/>
              </w:rPr>
            </w:pPr>
            <w:r>
              <w:rPr>
                <w:kern w:val="0"/>
                <w:sz w:val="18"/>
                <w:szCs w:val="24"/>
                <w:lang w:val="pl-PL" w:eastAsia="en-US" w:bidi="ar-SA"/>
              </w:rPr>
              <w:t>–</w:t>
            </w:r>
          </w:p>
        </w:tc>
        <w:tc>
          <w:tcPr>
            <w:tcW w:w="1024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pl-PL" w:eastAsia="en-US" w:bidi="ar-SA"/>
              </w:rPr>
            </w:pPr>
            <w:r>
              <w:rPr>
                <w:kern w:val="0"/>
                <w:sz w:val="18"/>
                <w:szCs w:val="24"/>
                <w:lang w:val="pl-PL" w:eastAsia="en-US" w:bidi="ar-SA"/>
              </w:rPr>
              <w:t>tak; braki puste</w:t>
            </w:r>
          </w:p>
        </w:tc>
      </w:tr>
      <w:tr>
        <w:trPr/>
        <w:tc>
          <w:tcPr>
            <w:tcW w:w="1640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color="auto" w:fill="F2F5F9" w:val="clear"/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pl-PL" w:eastAsia="en-US" w:bidi="ar-SA"/>
              </w:rPr>
            </w:pPr>
            <w:r>
              <w:rPr>
                <w:kern w:val="0"/>
                <w:sz w:val="18"/>
                <w:szCs w:val="24"/>
                <w:lang w:val="pl-PL" w:eastAsia="en-US" w:bidi="ar-SA"/>
              </w:rPr>
              <w:t>Bordowy</w:t>
            </w:r>
          </w:p>
        </w:tc>
        <w:tc>
          <w:tcPr>
            <w:tcW w:w="1231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color="auto" w:fill="F2F5F9" w:val="clear"/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pl-PL" w:eastAsia="en-US" w:bidi="ar-SA"/>
              </w:rPr>
            </w:pPr>
            <w:r>
              <w:rPr>
                <w:kern w:val="0"/>
                <w:sz w:val="18"/>
                <w:szCs w:val="24"/>
                <w:lang w:val="pl-PL" w:eastAsia="en-US" w:bidi="ar-SA"/>
              </w:rPr>
              <w:t>W4-62</w:t>
            </w:r>
          </w:p>
        </w:tc>
        <w:tc>
          <w:tcPr>
            <w:tcW w:w="1025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color="auto" w:fill="F2F5F9" w:val="clear"/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pl-PL" w:eastAsia="en-US" w:bidi="ar-SA"/>
              </w:rPr>
            </w:pPr>
            <w:r>
              <w:rPr>
                <w:kern w:val="0"/>
                <w:sz w:val="18"/>
                <w:szCs w:val="24"/>
                <w:lang w:val="pl-PL" w:eastAsia="en-US" w:bidi="ar-SA"/>
              </w:rPr>
              <w:t>836</w:t>
            </w:r>
          </w:p>
        </w:tc>
        <w:tc>
          <w:tcPr>
            <w:tcW w:w="1025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color="auto" w:fill="F2F5F9" w:val="clear"/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pl-PL" w:eastAsia="en-US" w:bidi="ar-SA"/>
              </w:rPr>
            </w:pPr>
            <w:r>
              <w:rPr>
                <w:kern w:val="0"/>
                <w:sz w:val="18"/>
                <w:szCs w:val="24"/>
                <w:lang w:val="pl-PL" w:eastAsia="en-US" w:bidi="ar-SA"/>
              </w:rPr>
              <w:t>846</w:t>
            </w:r>
          </w:p>
        </w:tc>
        <w:tc>
          <w:tcPr>
            <w:tcW w:w="820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color="auto" w:fill="F2F5F9" w:val="clear"/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pl-PL" w:eastAsia="en-US" w:bidi="ar-SA"/>
              </w:rPr>
            </w:pPr>
            <w:r>
              <w:rPr>
                <w:kern w:val="0"/>
                <w:sz w:val="18"/>
                <w:szCs w:val="24"/>
                <w:lang w:val="pl-PL" w:eastAsia="en-US" w:bidi="ar-SA"/>
              </w:rPr>
              <w:t>+10</w:t>
            </w:r>
          </w:p>
        </w:tc>
        <w:tc>
          <w:tcPr>
            <w:tcW w:w="1231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color="auto" w:fill="F2F5F9" w:val="clear"/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pl-PL" w:eastAsia="en-US" w:bidi="ar-SA"/>
              </w:rPr>
            </w:pPr>
            <w:r>
              <w:rPr>
                <w:kern w:val="0"/>
                <w:sz w:val="18"/>
                <w:szCs w:val="24"/>
                <w:lang w:val="pl-PL" w:eastAsia="en-US" w:bidi="ar-SA"/>
              </w:rPr>
              <w:t>858</w:t>
            </w:r>
          </w:p>
        </w:tc>
        <w:tc>
          <w:tcPr>
            <w:tcW w:w="820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color="auto" w:fill="F2F5F9" w:val="clear"/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pl-PL" w:eastAsia="en-US" w:bidi="ar-SA"/>
              </w:rPr>
            </w:pPr>
            <w:r>
              <w:rPr>
                <w:kern w:val="0"/>
                <w:sz w:val="18"/>
                <w:szCs w:val="24"/>
                <w:lang w:val="pl-PL" w:eastAsia="en-US" w:bidi="ar-SA"/>
              </w:rPr>
              <w:t>12</w:t>
            </w:r>
          </w:p>
        </w:tc>
        <w:tc>
          <w:tcPr>
            <w:tcW w:w="821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color="auto" w:fill="F2F5F9" w:val="clear"/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pl-PL" w:eastAsia="en-US" w:bidi="ar-SA"/>
              </w:rPr>
            </w:pPr>
            <w:r>
              <w:rPr>
                <w:kern w:val="0"/>
                <w:sz w:val="18"/>
                <w:szCs w:val="24"/>
                <w:lang w:val="pl-PL" w:eastAsia="en-US" w:bidi="ar-SA"/>
              </w:rPr>
              <w:t>1,4</w:t>
            </w:r>
          </w:p>
        </w:tc>
        <w:tc>
          <w:tcPr>
            <w:tcW w:w="1024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color="auto" w:fill="F2F5F9" w:val="clear"/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pl-PL" w:eastAsia="en-US" w:bidi="ar-SA"/>
              </w:rPr>
            </w:pPr>
            <w:r>
              <w:rPr>
                <w:kern w:val="0"/>
                <w:sz w:val="18"/>
                <w:szCs w:val="24"/>
                <w:lang w:val="pl-PL" w:eastAsia="en-US" w:bidi="ar-SA"/>
              </w:rPr>
              <w:t>tak</w:t>
            </w:r>
          </w:p>
        </w:tc>
      </w:tr>
      <w:tr>
        <w:trPr/>
        <w:tc>
          <w:tcPr>
            <w:tcW w:w="1640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pl-PL" w:eastAsia="en-US" w:bidi="ar-SA"/>
              </w:rPr>
            </w:pPr>
            <w:r>
              <w:rPr>
                <w:kern w:val="0"/>
                <w:sz w:val="18"/>
                <w:szCs w:val="24"/>
                <w:lang w:val="pl-PL" w:eastAsia="en-US" w:bidi="ar-SA"/>
              </w:rPr>
              <w:t>Różowy</w:t>
            </w:r>
          </w:p>
        </w:tc>
        <w:tc>
          <w:tcPr>
            <w:tcW w:w="1231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pl-PL" w:eastAsia="en-US" w:bidi="ar-SA"/>
              </w:rPr>
            </w:pPr>
            <w:r>
              <w:rPr>
                <w:kern w:val="0"/>
                <w:sz w:val="18"/>
                <w:szCs w:val="24"/>
                <w:lang w:val="pl-PL" w:eastAsia="en-US" w:bidi="ar-SA"/>
              </w:rPr>
              <w:t>GM 32218E</w:t>
            </w:r>
          </w:p>
        </w:tc>
        <w:tc>
          <w:tcPr>
            <w:tcW w:w="1025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pl-PL" w:eastAsia="en-US" w:bidi="ar-SA"/>
              </w:rPr>
            </w:pPr>
            <w:r>
              <w:rPr>
                <w:kern w:val="0"/>
                <w:sz w:val="18"/>
                <w:szCs w:val="24"/>
                <w:lang w:val="pl-PL" w:eastAsia="en-US" w:bidi="ar-SA"/>
              </w:rPr>
              <w:t>1 026</w:t>
            </w:r>
          </w:p>
        </w:tc>
        <w:tc>
          <w:tcPr>
            <w:tcW w:w="1025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pl-PL" w:eastAsia="en-US" w:bidi="ar-SA"/>
              </w:rPr>
            </w:pPr>
            <w:r>
              <w:rPr>
                <w:kern w:val="0"/>
                <w:sz w:val="18"/>
                <w:szCs w:val="24"/>
                <w:lang w:val="pl-PL" w:eastAsia="en-US" w:bidi="ar-SA"/>
              </w:rPr>
              <w:t>1 037</w:t>
            </w:r>
          </w:p>
        </w:tc>
        <w:tc>
          <w:tcPr>
            <w:tcW w:w="820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pl-PL" w:eastAsia="en-US" w:bidi="ar-SA"/>
              </w:rPr>
            </w:pPr>
            <w:r>
              <w:rPr>
                <w:kern w:val="0"/>
                <w:sz w:val="18"/>
                <w:szCs w:val="24"/>
                <w:lang w:val="pl-PL" w:eastAsia="en-US" w:bidi="ar-SA"/>
              </w:rPr>
              <w:t>+11</w:t>
            </w:r>
          </w:p>
        </w:tc>
        <w:tc>
          <w:tcPr>
            <w:tcW w:w="1231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pl-PL" w:eastAsia="en-US" w:bidi="ar-SA"/>
              </w:rPr>
            </w:pPr>
            <w:r>
              <w:rPr>
                <w:kern w:val="0"/>
                <w:sz w:val="18"/>
                <w:szCs w:val="24"/>
                <w:lang w:val="pl-PL" w:eastAsia="en-US" w:bidi="ar-SA"/>
              </w:rPr>
              <w:t>1 060</w:t>
            </w:r>
          </w:p>
        </w:tc>
        <w:tc>
          <w:tcPr>
            <w:tcW w:w="820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pl-PL" w:eastAsia="en-US" w:bidi="ar-SA"/>
              </w:rPr>
            </w:pPr>
            <w:r>
              <w:rPr>
                <w:kern w:val="0"/>
                <w:sz w:val="18"/>
                <w:szCs w:val="24"/>
                <w:lang w:val="pl-PL" w:eastAsia="en-US" w:bidi="ar-SA"/>
              </w:rPr>
              <w:t>23</w:t>
            </w:r>
          </w:p>
        </w:tc>
        <w:tc>
          <w:tcPr>
            <w:tcW w:w="821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pl-PL" w:eastAsia="en-US" w:bidi="ar-SA"/>
              </w:rPr>
            </w:pPr>
            <w:r>
              <w:rPr>
                <w:kern w:val="0"/>
                <w:sz w:val="18"/>
                <w:szCs w:val="24"/>
                <w:lang w:val="pl-PL" w:eastAsia="en-US" w:bidi="ar-SA"/>
              </w:rPr>
              <w:t>2,2</w:t>
            </w:r>
          </w:p>
        </w:tc>
        <w:tc>
          <w:tcPr>
            <w:tcW w:w="1024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pl-PL" w:eastAsia="en-US" w:bidi="ar-SA"/>
              </w:rPr>
            </w:pPr>
            <w:r>
              <w:rPr>
                <w:kern w:val="0"/>
                <w:sz w:val="18"/>
                <w:szCs w:val="24"/>
                <w:lang w:val="pl-PL" w:eastAsia="en-US" w:bidi="ar-SA"/>
              </w:rPr>
              <w:t>tak</w:t>
            </w:r>
          </w:p>
        </w:tc>
      </w:tr>
      <w:tr>
        <w:trPr/>
        <w:tc>
          <w:tcPr>
            <w:tcW w:w="1640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color="auto" w:fill="F2F5F9" w:val="clear"/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pl-PL" w:eastAsia="en-US" w:bidi="ar-SA"/>
              </w:rPr>
            </w:pPr>
            <w:r>
              <w:rPr>
                <w:kern w:val="0"/>
                <w:sz w:val="18"/>
                <w:szCs w:val="24"/>
                <w:lang w:val="pl-PL" w:eastAsia="en-US" w:bidi="ar-SA"/>
              </w:rPr>
              <w:t>Żółty</w:t>
            </w:r>
          </w:p>
        </w:tc>
        <w:tc>
          <w:tcPr>
            <w:tcW w:w="1231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color="auto" w:fill="F2F5F9" w:val="clear"/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pl-PL" w:eastAsia="en-US" w:bidi="ar-SA"/>
              </w:rPr>
            </w:pPr>
            <w:r>
              <w:rPr>
                <w:kern w:val="0"/>
                <w:sz w:val="18"/>
                <w:szCs w:val="24"/>
                <w:lang w:val="pl-PL" w:eastAsia="en-US" w:bidi="ar-SA"/>
              </w:rPr>
              <w:t>GM 12485E</w:t>
            </w:r>
          </w:p>
        </w:tc>
        <w:tc>
          <w:tcPr>
            <w:tcW w:w="1025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color="auto" w:fill="F2F5F9" w:val="clear"/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pl-PL" w:eastAsia="en-US" w:bidi="ar-SA"/>
              </w:rPr>
            </w:pPr>
            <w:r>
              <w:rPr>
                <w:kern w:val="0"/>
                <w:sz w:val="18"/>
                <w:szCs w:val="24"/>
                <w:lang w:val="pl-PL" w:eastAsia="en-US" w:bidi="ar-SA"/>
              </w:rPr>
              <w:t>836</w:t>
            </w:r>
          </w:p>
        </w:tc>
        <w:tc>
          <w:tcPr>
            <w:tcW w:w="1025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color="auto" w:fill="F2F5F9" w:val="clear"/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pl-PL" w:eastAsia="en-US" w:bidi="ar-SA"/>
              </w:rPr>
            </w:pPr>
            <w:r>
              <w:rPr>
                <w:kern w:val="0"/>
                <w:sz w:val="18"/>
                <w:szCs w:val="24"/>
                <w:lang w:val="pl-PL" w:eastAsia="en-US" w:bidi="ar-SA"/>
              </w:rPr>
              <w:t>851</w:t>
            </w:r>
          </w:p>
        </w:tc>
        <w:tc>
          <w:tcPr>
            <w:tcW w:w="820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color="auto" w:fill="F2F5F9" w:val="clear"/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pl-PL" w:eastAsia="en-US" w:bidi="ar-SA"/>
              </w:rPr>
            </w:pPr>
            <w:r>
              <w:rPr>
                <w:kern w:val="0"/>
                <w:sz w:val="18"/>
                <w:szCs w:val="24"/>
                <w:lang w:val="pl-PL" w:eastAsia="en-US" w:bidi="ar-SA"/>
              </w:rPr>
              <w:t>+15</w:t>
            </w:r>
          </w:p>
        </w:tc>
        <w:tc>
          <w:tcPr>
            <w:tcW w:w="1231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color="auto" w:fill="F2F5F9" w:val="clear"/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pl-PL" w:eastAsia="en-US" w:bidi="ar-SA"/>
              </w:rPr>
            </w:pPr>
            <w:r>
              <w:rPr>
                <w:kern w:val="0"/>
                <w:sz w:val="18"/>
                <w:szCs w:val="24"/>
                <w:lang w:val="pl-PL" w:eastAsia="en-US" w:bidi="ar-SA"/>
              </w:rPr>
              <w:t>877</w:t>
            </w:r>
          </w:p>
        </w:tc>
        <w:tc>
          <w:tcPr>
            <w:tcW w:w="820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color="auto" w:fill="F2F5F9" w:val="clear"/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pl-PL" w:eastAsia="en-US" w:bidi="ar-SA"/>
              </w:rPr>
            </w:pPr>
            <w:r>
              <w:rPr>
                <w:kern w:val="0"/>
                <w:sz w:val="18"/>
                <w:szCs w:val="24"/>
                <w:lang w:val="pl-PL" w:eastAsia="en-US" w:bidi="ar-SA"/>
              </w:rPr>
              <w:t>26</w:t>
            </w:r>
          </w:p>
        </w:tc>
        <w:tc>
          <w:tcPr>
            <w:tcW w:w="821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color="auto" w:fill="F2F5F9" w:val="clear"/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pl-PL" w:eastAsia="en-US" w:bidi="ar-SA"/>
              </w:rPr>
            </w:pPr>
            <w:r>
              <w:rPr>
                <w:kern w:val="0"/>
                <w:sz w:val="18"/>
                <w:szCs w:val="24"/>
                <w:lang w:val="pl-PL" w:eastAsia="en-US" w:bidi="ar-SA"/>
              </w:rPr>
              <w:t>3,0</w:t>
            </w:r>
          </w:p>
        </w:tc>
        <w:tc>
          <w:tcPr>
            <w:tcW w:w="1024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color="auto" w:fill="F2F5F9" w:val="clear"/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pl-PL" w:eastAsia="en-US" w:bidi="ar-SA"/>
              </w:rPr>
            </w:pPr>
            <w:r>
              <w:rPr>
                <w:kern w:val="0"/>
                <w:sz w:val="18"/>
                <w:szCs w:val="24"/>
                <w:lang w:val="pl-PL" w:eastAsia="en-US" w:bidi="ar-SA"/>
              </w:rPr>
              <w:t>tak</w:t>
            </w:r>
          </w:p>
        </w:tc>
      </w:tr>
      <w:tr>
        <w:trPr/>
        <w:tc>
          <w:tcPr>
            <w:tcW w:w="1640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pl-PL" w:eastAsia="en-US" w:bidi="ar-SA"/>
              </w:rPr>
            </w:pPr>
            <w:r>
              <w:rPr>
                <w:kern w:val="0"/>
                <w:sz w:val="18"/>
                <w:szCs w:val="24"/>
                <w:lang w:val="pl-PL" w:eastAsia="en-US" w:bidi="ar-SA"/>
              </w:rPr>
              <w:t>Beżowy</w:t>
            </w:r>
          </w:p>
        </w:tc>
        <w:tc>
          <w:tcPr>
            <w:tcW w:w="1231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pl-PL" w:eastAsia="en-US" w:bidi="ar-SA"/>
              </w:rPr>
            </w:pPr>
            <w:r>
              <w:rPr>
                <w:kern w:val="0"/>
                <w:sz w:val="18"/>
                <w:szCs w:val="24"/>
                <w:lang w:val="pl-PL" w:eastAsia="en-US" w:bidi="ar-SA"/>
              </w:rPr>
              <w:t>GM 12197E</w:t>
            </w:r>
          </w:p>
        </w:tc>
        <w:tc>
          <w:tcPr>
            <w:tcW w:w="1025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pl-PL" w:eastAsia="en-US" w:bidi="ar-SA"/>
              </w:rPr>
            </w:pPr>
            <w:r>
              <w:rPr>
                <w:kern w:val="0"/>
                <w:sz w:val="18"/>
                <w:szCs w:val="24"/>
                <w:lang w:val="pl-PL" w:eastAsia="en-US" w:bidi="ar-SA"/>
              </w:rPr>
              <w:t>1 026</w:t>
            </w:r>
          </w:p>
        </w:tc>
        <w:tc>
          <w:tcPr>
            <w:tcW w:w="1025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pl-PL" w:eastAsia="en-US" w:bidi="ar-SA"/>
              </w:rPr>
            </w:pPr>
            <w:r>
              <w:rPr>
                <w:kern w:val="0"/>
                <w:sz w:val="18"/>
                <w:szCs w:val="24"/>
                <w:lang w:val="pl-PL" w:eastAsia="en-US" w:bidi="ar-SA"/>
              </w:rPr>
              <w:t>1 037</w:t>
            </w:r>
          </w:p>
        </w:tc>
        <w:tc>
          <w:tcPr>
            <w:tcW w:w="820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pl-PL" w:eastAsia="en-US" w:bidi="ar-SA"/>
              </w:rPr>
            </w:pPr>
            <w:r>
              <w:rPr>
                <w:kern w:val="0"/>
                <w:sz w:val="18"/>
                <w:szCs w:val="24"/>
                <w:lang w:val="pl-PL" w:eastAsia="en-US" w:bidi="ar-SA"/>
              </w:rPr>
              <w:t>+11</w:t>
            </w:r>
          </w:p>
        </w:tc>
        <w:tc>
          <w:tcPr>
            <w:tcW w:w="1231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pl-PL" w:eastAsia="en-US" w:bidi="ar-SA"/>
              </w:rPr>
            </w:pPr>
            <w:r>
              <w:rPr>
                <w:kern w:val="0"/>
                <w:sz w:val="18"/>
                <w:szCs w:val="24"/>
                <w:lang w:val="pl-PL" w:eastAsia="en-US" w:bidi="ar-SA"/>
              </w:rPr>
              <w:t>1 090</w:t>
            </w:r>
          </w:p>
        </w:tc>
        <w:tc>
          <w:tcPr>
            <w:tcW w:w="820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pl-PL" w:eastAsia="en-US" w:bidi="ar-SA"/>
              </w:rPr>
            </w:pPr>
            <w:r>
              <w:rPr>
                <w:kern w:val="0"/>
                <w:sz w:val="18"/>
                <w:szCs w:val="24"/>
                <w:lang w:val="pl-PL" w:eastAsia="en-US" w:bidi="ar-SA"/>
              </w:rPr>
              <w:t>53</w:t>
            </w:r>
          </w:p>
        </w:tc>
        <w:tc>
          <w:tcPr>
            <w:tcW w:w="821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pl-PL" w:eastAsia="en-US" w:bidi="ar-SA"/>
              </w:rPr>
            </w:pPr>
            <w:r>
              <w:rPr>
                <w:kern w:val="0"/>
                <w:sz w:val="18"/>
                <w:szCs w:val="24"/>
                <w:lang w:val="pl-PL" w:eastAsia="en-US" w:bidi="ar-SA"/>
              </w:rPr>
              <w:t>4,9</w:t>
            </w:r>
          </w:p>
        </w:tc>
        <w:tc>
          <w:tcPr>
            <w:tcW w:w="1024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pl-PL" w:eastAsia="en-US" w:bidi="ar-SA"/>
              </w:rPr>
            </w:pPr>
            <w:r>
              <w:rPr>
                <w:kern w:val="0"/>
                <w:sz w:val="18"/>
                <w:szCs w:val="24"/>
                <w:lang w:val="pl-PL" w:eastAsia="en-US" w:bidi="ar-SA"/>
              </w:rPr>
              <w:t>tak</w:t>
            </w:r>
          </w:p>
        </w:tc>
      </w:tr>
      <w:tr>
        <w:trPr/>
        <w:tc>
          <w:tcPr>
            <w:tcW w:w="1640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color="auto" w:fill="F2F5F9" w:val="clear"/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pl-PL" w:eastAsia="en-US" w:bidi="ar-SA"/>
              </w:rPr>
            </w:pPr>
            <w:r>
              <w:rPr>
                <w:kern w:val="0"/>
                <w:sz w:val="18"/>
                <w:szCs w:val="24"/>
                <w:lang w:val="pl-PL" w:eastAsia="en-US" w:bidi="ar-SA"/>
              </w:rPr>
              <w:t>Jasny szary</w:t>
            </w:r>
          </w:p>
        </w:tc>
        <w:tc>
          <w:tcPr>
            <w:tcW w:w="1231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color="auto" w:fill="F2F5F9" w:val="clear"/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pl-PL" w:eastAsia="en-US" w:bidi="ar-SA"/>
              </w:rPr>
            </w:pPr>
            <w:r>
              <w:rPr>
                <w:kern w:val="0"/>
                <w:sz w:val="18"/>
                <w:szCs w:val="24"/>
                <w:lang w:val="pl-PL" w:eastAsia="en-US" w:bidi="ar-SA"/>
              </w:rPr>
              <w:t>GM 80295</w:t>
            </w:r>
          </w:p>
        </w:tc>
        <w:tc>
          <w:tcPr>
            <w:tcW w:w="1025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color="auto" w:fill="F2F5F9" w:val="clear"/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pl-PL" w:eastAsia="en-US" w:bidi="ar-SA"/>
              </w:rPr>
            </w:pPr>
            <w:r>
              <w:rPr>
                <w:kern w:val="0"/>
                <w:sz w:val="18"/>
                <w:szCs w:val="24"/>
                <w:lang w:val="pl-PL" w:eastAsia="en-US" w:bidi="ar-SA"/>
              </w:rPr>
              <w:t>836</w:t>
            </w:r>
          </w:p>
        </w:tc>
        <w:tc>
          <w:tcPr>
            <w:tcW w:w="1025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color="auto" w:fill="F2F5F9" w:val="clear"/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pl-PL" w:eastAsia="en-US" w:bidi="ar-SA"/>
              </w:rPr>
            </w:pPr>
            <w:r>
              <w:rPr>
                <w:kern w:val="0"/>
                <w:sz w:val="18"/>
                <w:szCs w:val="24"/>
                <w:lang w:val="pl-PL" w:eastAsia="en-US" w:bidi="ar-SA"/>
              </w:rPr>
              <w:t>836</w:t>
            </w:r>
          </w:p>
        </w:tc>
        <w:tc>
          <w:tcPr>
            <w:tcW w:w="820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color="auto" w:fill="F2F5F9" w:val="clear"/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pl-PL" w:eastAsia="en-US" w:bidi="ar-SA"/>
              </w:rPr>
            </w:pPr>
            <w:r>
              <w:rPr>
                <w:kern w:val="0"/>
                <w:sz w:val="18"/>
                <w:szCs w:val="24"/>
                <w:lang w:val="pl-PL" w:eastAsia="en-US" w:bidi="ar-SA"/>
              </w:rPr>
              <w:t>0</w:t>
            </w:r>
          </w:p>
        </w:tc>
        <w:tc>
          <w:tcPr>
            <w:tcW w:w="1231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color="auto" w:fill="F2F5F9" w:val="clear"/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pl-PL" w:eastAsia="en-US" w:bidi="ar-SA"/>
              </w:rPr>
            </w:pPr>
            <w:r>
              <w:rPr>
                <w:kern w:val="0"/>
                <w:sz w:val="18"/>
                <w:szCs w:val="24"/>
                <w:lang w:val="pl-PL" w:eastAsia="en-US" w:bidi="ar-SA"/>
              </w:rPr>
              <w:t>860</w:t>
            </w:r>
          </w:p>
        </w:tc>
        <w:tc>
          <w:tcPr>
            <w:tcW w:w="820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color="auto" w:fill="F2F5F9" w:val="clear"/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pl-PL" w:eastAsia="en-US" w:bidi="ar-SA"/>
              </w:rPr>
            </w:pPr>
            <w:r>
              <w:rPr>
                <w:kern w:val="0"/>
                <w:sz w:val="18"/>
                <w:szCs w:val="24"/>
                <w:lang w:val="pl-PL" w:eastAsia="en-US" w:bidi="ar-SA"/>
              </w:rPr>
              <w:t>24</w:t>
            </w:r>
          </w:p>
        </w:tc>
        <w:tc>
          <w:tcPr>
            <w:tcW w:w="821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color="auto" w:fill="F2F5F9" w:val="clear"/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pl-PL" w:eastAsia="en-US" w:bidi="ar-SA"/>
              </w:rPr>
            </w:pPr>
            <w:r>
              <w:rPr>
                <w:kern w:val="0"/>
                <w:sz w:val="18"/>
                <w:szCs w:val="24"/>
                <w:lang w:val="pl-PL" w:eastAsia="en-US" w:bidi="ar-SA"/>
              </w:rPr>
              <w:t>2,8</w:t>
            </w:r>
          </w:p>
        </w:tc>
        <w:tc>
          <w:tcPr>
            <w:tcW w:w="1024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color="auto" w:fill="F2F5F9" w:val="clear"/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pl-PL" w:eastAsia="en-US" w:bidi="ar-SA"/>
              </w:rPr>
            </w:pPr>
            <w:r>
              <w:rPr>
                <w:kern w:val="0"/>
                <w:sz w:val="18"/>
                <w:szCs w:val="24"/>
                <w:lang w:val="pl-PL" w:eastAsia="en-US" w:bidi="ar-SA"/>
              </w:rPr>
              <w:t>tak</w:t>
            </w:r>
          </w:p>
        </w:tc>
      </w:tr>
      <w:tr>
        <w:trPr/>
        <w:tc>
          <w:tcPr>
            <w:tcW w:w="1640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pl-PL" w:eastAsia="en-US" w:bidi="ar-SA"/>
              </w:rPr>
            </w:pPr>
            <w:r>
              <w:rPr>
                <w:b/>
                <w:bCs/>
                <w:kern w:val="0"/>
                <w:sz w:val="18"/>
                <w:szCs w:val="24"/>
                <w:lang w:val="pl-PL" w:eastAsia="en-US" w:bidi="ar-SA"/>
              </w:rPr>
              <w:t>Razem 6 kolorów</w:t>
            </w:r>
          </w:p>
        </w:tc>
        <w:tc>
          <w:tcPr>
            <w:tcW w:w="1231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pl-PL" w:eastAsia="en-US" w:bidi="ar-SA"/>
              </w:rPr>
            </w:pPr>
            <w:r>
              <w:rPr>
                <w:kern w:val="0"/>
                <w:szCs w:val="24"/>
                <w:lang w:val="pl-PL" w:eastAsia="en-US" w:bidi="ar-SA"/>
              </w:rPr>
            </w:r>
          </w:p>
        </w:tc>
        <w:tc>
          <w:tcPr>
            <w:tcW w:w="1025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pl-PL" w:eastAsia="en-US" w:bidi="ar-SA"/>
              </w:rPr>
            </w:pPr>
            <w:r>
              <w:rPr>
                <w:b/>
                <w:bCs/>
                <w:kern w:val="0"/>
                <w:sz w:val="18"/>
                <w:szCs w:val="24"/>
                <w:lang w:val="pl-PL" w:eastAsia="en-US" w:bidi="ar-SA"/>
              </w:rPr>
              <w:t>8 588</w:t>
            </w:r>
          </w:p>
        </w:tc>
        <w:tc>
          <w:tcPr>
            <w:tcW w:w="1025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pl-PL" w:eastAsia="en-US" w:bidi="ar-SA"/>
              </w:rPr>
            </w:pPr>
            <w:r>
              <w:rPr>
                <w:b/>
                <w:bCs/>
                <w:kern w:val="0"/>
                <w:sz w:val="18"/>
                <w:szCs w:val="24"/>
                <w:lang w:val="pl-PL" w:eastAsia="en-US" w:bidi="ar-SA"/>
              </w:rPr>
              <w:t>8 673</w:t>
            </w:r>
          </w:p>
        </w:tc>
        <w:tc>
          <w:tcPr>
            <w:tcW w:w="820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pl-PL" w:eastAsia="en-US" w:bidi="ar-SA"/>
              </w:rPr>
            </w:pPr>
            <w:r>
              <w:rPr>
                <w:b/>
                <w:bCs/>
                <w:kern w:val="0"/>
                <w:sz w:val="18"/>
                <w:szCs w:val="24"/>
                <w:lang w:val="pl-PL" w:eastAsia="en-US" w:bidi="ar-SA"/>
              </w:rPr>
              <w:t>+85</w:t>
            </w:r>
          </w:p>
        </w:tc>
        <w:tc>
          <w:tcPr>
            <w:tcW w:w="1231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pl-PL" w:eastAsia="en-US" w:bidi="ar-SA"/>
              </w:rPr>
            </w:pPr>
            <w:r>
              <w:rPr>
                <w:b/>
                <w:bCs/>
                <w:kern w:val="0"/>
                <w:sz w:val="18"/>
                <w:szCs w:val="24"/>
                <w:lang w:val="pl-PL" w:eastAsia="en-US" w:bidi="ar-SA"/>
              </w:rPr>
              <w:t>4 745</w:t>
            </w:r>
            <w:r>
              <w:rPr>
                <w:kern w:val="0"/>
                <w:sz w:val="18"/>
                <w:szCs w:val="24"/>
                <w:lang w:val="pl-PL" w:eastAsia="en-US" w:bidi="ar-SA"/>
              </w:rPr>
              <w:t xml:space="preserve"> bez granatowego</w:t>
            </w:r>
          </w:p>
        </w:tc>
        <w:tc>
          <w:tcPr>
            <w:tcW w:w="820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pl-PL" w:eastAsia="en-US" w:bidi="ar-SA"/>
              </w:rPr>
            </w:pPr>
            <w:r>
              <w:rPr>
                <w:b/>
                <w:bCs/>
                <w:kern w:val="0"/>
                <w:sz w:val="18"/>
                <w:szCs w:val="24"/>
                <w:lang w:val="pl-PL" w:eastAsia="en-US" w:bidi="ar-SA"/>
              </w:rPr>
              <w:t>138</w:t>
            </w:r>
          </w:p>
        </w:tc>
        <w:tc>
          <w:tcPr>
            <w:tcW w:w="821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pl-PL" w:eastAsia="en-US" w:bidi="ar-SA"/>
              </w:rPr>
            </w:pPr>
            <w:r>
              <w:rPr>
                <w:b/>
                <w:bCs/>
                <w:kern w:val="0"/>
                <w:sz w:val="18"/>
                <w:szCs w:val="24"/>
                <w:lang w:val="pl-PL" w:eastAsia="en-US" w:bidi="ar-SA"/>
              </w:rPr>
              <w:t>2,9</w:t>
            </w:r>
          </w:p>
        </w:tc>
        <w:tc>
          <w:tcPr>
            <w:tcW w:w="1024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pl-PL" w:eastAsia="en-US" w:bidi="ar-SA"/>
              </w:rPr>
            </w:pPr>
            <w:r>
              <w:rPr>
                <w:kern w:val="0"/>
                <w:szCs w:val="24"/>
                <w:lang w:val="pl-PL" w:eastAsia="en-US" w:bidi="ar-SA"/>
              </w:rPr>
            </w:r>
          </w:p>
        </w:tc>
      </w:tr>
      <w:tr>
        <w:trPr/>
        <w:tc>
          <w:tcPr>
            <w:tcW w:w="1640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color="auto" w:fill="F2F5F9" w:val="clear"/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pl-PL" w:eastAsia="en-US" w:bidi="ar-SA"/>
              </w:rPr>
            </w:pPr>
            <w:r>
              <w:rPr>
                <w:kern w:val="0"/>
                <w:sz w:val="18"/>
                <w:szCs w:val="24"/>
                <w:lang w:val="pl-PL" w:eastAsia="en-US" w:bidi="ar-SA"/>
              </w:rPr>
              <w:t>Od 21.09: ciemny szary, ciemny niebieski, zielony, ciemny zielony</w:t>
            </w:r>
          </w:p>
        </w:tc>
        <w:tc>
          <w:tcPr>
            <w:tcW w:w="1231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color="auto" w:fill="F2F5F9" w:val="clear"/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pl-PL" w:eastAsia="en-US" w:bidi="ar-SA"/>
              </w:rPr>
            </w:pPr>
            <w:r>
              <w:rPr>
                <w:kern w:val="0"/>
                <w:szCs w:val="24"/>
                <w:lang w:val="pl-PL" w:eastAsia="en-US" w:bidi="ar-SA"/>
              </w:rPr>
            </w:r>
          </w:p>
        </w:tc>
        <w:tc>
          <w:tcPr>
            <w:tcW w:w="1025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color="auto" w:fill="F2F5F9" w:val="clear"/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pl-PL" w:eastAsia="en-US" w:bidi="ar-SA"/>
              </w:rPr>
            </w:pPr>
            <w:r>
              <w:rPr>
                <w:kern w:val="0"/>
                <w:sz w:val="18"/>
                <w:szCs w:val="24"/>
                <w:lang w:val="pl-PL" w:eastAsia="en-US" w:bidi="ar-SA"/>
              </w:rPr>
              <w:t>3 534</w:t>
            </w:r>
          </w:p>
        </w:tc>
        <w:tc>
          <w:tcPr>
            <w:tcW w:w="1025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color="auto" w:fill="F2F5F9" w:val="clear"/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pl-PL" w:eastAsia="en-US" w:bidi="ar-SA"/>
              </w:rPr>
            </w:pPr>
            <w:r>
              <w:rPr>
                <w:kern w:val="0"/>
                <w:szCs w:val="24"/>
                <w:lang w:val="pl-PL" w:eastAsia="en-US" w:bidi="ar-SA"/>
              </w:rPr>
            </w:r>
          </w:p>
        </w:tc>
        <w:tc>
          <w:tcPr>
            <w:tcW w:w="820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color="auto" w:fill="F2F5F9" w:val="clear"/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pl-PL" w:eastAsia="en-US" w:bidi="ar-SA"/>
              </w:rPr>
            </w:pPr>
            <w:r>
              <w:rPr>
                <w:kern w:val="0"/>
                <w:szCs w:val="24"/>
                <w:lang w:val="pl-PL" w:eastAsia="en-US" w:bidi="ar-SA"/>
              </w:rPr>
            </w:r>
          </w:p>
        </w:tc>
        <w:tc>
          <w:tcPr>
            <w:tcW w:w="1231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color="auto" w:fill="F2F5F9" w:val="clear"/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pl-PL" w:eastAsia="en-US" w:bidi="ar-SA"/>
              </w:rPr>
            </w:pPr>
            <w:r>
              <w:rPr>
                <w:kern w:val="0"/>
                <w:szCs w:val="24"/>
                <w:lang w:val="pl-PL" w:eastAsia="en-US" w:bidi="ar-SA"/>
              </w:rPr>
            </w:r>
          </w:p>
        </w:tc>
        <w:tc>
          <w:tcPr>
            <w:tcW w:w="820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color="auto" w:fill="F2F5F9" w:val="clear"/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pl-PL" w:eastAsia="en-US" w:bidi="ar-SA"/>
              </w:rPr>
            </w:pPr>
            <w:r>
              <w:rPr>
                <w:kern w:val="0"/>
                <w:szCs w:val="24"/>
                <w:lang w:val="pl-PL" w:eastAsia="en-US" w:bidi="ar-SA"/>
              </w:rPr>
            </w:r>
          </w:p>
        </w:tc>
        <w:tc>
          <w:tcPr>
            <w:tcW w:w="821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color="auto" w:fill="F2F5F9" w:val="clear"/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pl-PL" w:eastAsia="en-US" w:bidi="ar-SA"/>
              </w:rPr>
            </w:pPr>
            <w:r>
              <w:rPr>
                <w:kern w:val="0"/>
                <w:szCs w:val="24"/>
                <w:lang w:val="pl-PL" w:eastAsia="en-US" w:bidi="ar-SA"/>
              </w:rPr>
            </w:r>
          </w:p>
        </w:tc>
        <w:tc>
          <w:tcPr>
            <w:tcW w:w="1024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color="auto" w:fill="F2F5F9" w:val="clear"/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pl-PL" w:eastAsia="en-US" w:bidi="ar-SA"/>
              </w:rPr>
            </w:pPr>
            <w:r>
              <w:rPr>
                <w:kern w:val="0"/>
                <w:sz w:val="18"/>
                <w:szCs w:val="24"/>
                <w:lang w:val="pl-PL" w:eastAsia="en-US" w:bidi="ar-SA"/>
              </w:rPr>
              <w:t>w toku</w:t>
            </w:r>
          </w:p>
        </w:tc>
      </w:tr>
      <w:tr>
        <w:trPr/>
        <w:tc>
          <w:tcPr>
            <w:tcW w:w="1640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pl-PL" w:eastAsia="en-US" w:bidi="ar-SA"/>
              </w:rPr>
            </w:pPr>
            <w:r>
              <w:rPr>
                <w:b/>
                <w:bCs/>
                <w:kern w:val="0"/>
                <w:sz w:val="18"/>
                <w:szCs w:val="24"/>
                <w:lang w:val="pl-PL" w:eastAsia="en-US" w:bidi="ar-SA"/>
              </w:rPr>
              <w:t>Całe zamówienie</w:t>
            </w:r>
          </w:p>
        </w:tc>
        <w:tc>
          <w:tcPr>
            <w:tcW w:w="1231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pl-PL" w:eastAsia="en-US" w:bidi="ar-SA"/>
              </w:rPr>
            </w:pPr>
            <w:r>
              <w:rPr>
                <w:kern w:val="0"/>
                <w:szCs w:val="24"/>
                <w:lang w:val="pl-PL" w:eastAsia="en-US" w:bidi="ar-SA"/>
              </w:rPr>
            </w:r>
          </w:p>
        </w:tc>
        <w:tc>
          <w:tcPr>
            <w:tcW w:w="1025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pl-PL" w:eastAsia="en-US" w:bidi="ar-SA"/>
              </w:rPr>
            </w:pPr>
            <w:r>
              <w:rPr>
                <w:b/>
                <w:bCs/>
                <w:kern w:val="0"/>
                <w:sz w:val="18"/>
                <w:szCs w:val="24"/>
                <w:lang w:val="pl-PL" w:eastAsia="en-US" w:bidi="ar-SA"/>
              </w:rPr>
              <w:t>12 122</w:t>
            </w:r>
          </w:p>
        </w:tc>
        <w:tc>
          <w:tcPr>
            <w:tcW w:w="1025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pl-PL" w:eastAsia="en-US" w:bidi="ar-SA"/>
              </w:rPr>
            </w:pPr>
            <w:r>
              <w:rPr>
                <w:kern w:val="0"/>
                <w:szCs w:val="24"/>
                <w:lang w:val="pl-PL" w:eastAsia="en-US" w:bidi="ar-SA"/>
              </w:rPr>
            </w:r>
          </w:p>
        </w:tc>
        <w:tc>
          <w:tcPr>
            <w:tcW w:w="820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pl-PL" w:eastAsia="en-US" w:bidi="ar-SA"/>
              </w:rPr>
            </w:pPr>
            <w:r>
              <w:rPr>
                <w:kern w:val="0"/>
                <w:szCs w:val="24"/>
                <w:lang w:val="pl-PL" w:eastAsia="en-US" w:bidi="ar-SA"/>
              </w:rPr>
            </w:r>
          </w:p>
        </w:tc>
        <w:tc>
          <w:tcPr>
            <w:tcW w:w="1231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pl-PL" w:eastAsia="en-US" w:bidi="ar-SA"/>
              </w:rPr>
            </w:pPr>
            <w:r>
              <w:rPr>
                <w:kern w:val="0"/>
                <w:szCs w:val="24"/>
                <w:lang w:val="pl-PL" w:eastAsia="en-US" w:bidi="ar-SA"/>
              </w:rPr>
            </w:r>
          </w:p>
        </w:tc>
        <w:tc>
          <w:tcPr>
            <w:tcW w:w="820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pl-PL" w:eastAsia="en-US" w:bidi="ar-SA"/>
              </w:rPr>
            </w:pPr>
            <w:r>
              <w:rPr>
                <w:kern w:val="0"/>
                <w:szCs w:val="24"/>
                <w:lang w:val="pl-PL" w:eastAsia="en-US" w:bidi="ar-SA"/>
              </w:rPr>
            </w:r>
          </w:p>
        </w:tc>
        <w:tc>
          <w:tcPr>
            <w:tcW w:w="821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pl-PL" w:eastAsia="en-US" w:bidi="ar-SA"/>
              </w:rPr>
            </w:pPr>
            <w:r>
              <w:rPr>
                <w:kern w:val="0"/>
                <w:szCs w:val="24"/>
                <w:lang w:val="pl-PL" w:eastAsia="en-US" w:bidi="ar-SA"/>
              </w:rPr>
            </w:r>
          </w:p>
        </w:tc>
        <w:tc>
          <w:tcPr>
            <w:tcW w:w="1024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pl-PL" w:eastAsia="en-US" w:bidi="ar-SA"/>
              </w:rPr>
            </w:pPr>
            <w:r>
              <w:rPr>
                <w:kern w:val="0"/>
                <w:szCs w:val="24"/>
                <w:lang w:val="pl-PL" w:eastAsia="en-US" w:bidi="ar-SA"/>
              </w:rPr>
            </w:r>
          </w:p>
        </w:tc>
      </w:tr>
    </w:tbl>
    <w:p>
      <w:pPr>
        <w:pStyle w:val="Tretekstu"/>
        <w:rPr/>
      </w:pPr>
      <w:bookmarkStart w:id="28" w:name="rozliczenie-zamówienia-krok-po-kroku"/>
      <w:r>
        <w:rPr/>
        <w:t>Granatowy nie ma braków w statystyce, bo licznik z tej kartki obejmuje tylko 14–15.09. Cykle z 9–11.09 są na raporcie maszyny z poprzedniego tygodnia i trzeba je doliczyć, zanim policzy się braki.</w:t>
      </w:r>
      <w:bookmarkEnd w:id="28"/>
    </w:p>
    <w:p>
      <w:pPr>
        <w:pStyle w:val="Nagwek1"/>
        <w:rPr/>
      </w:pPr>
      <w:bookmarkStart w:id="29" w:name="magazyn-materiałów-sypkich"/>
      <w:r>
        <w:rPr/>
        <w:t>Magazyn materiałów sypkich</w:t>
      </w:r>
    </w:p>
    <w:p>
      <w:pPr>
        <w:pStyle w:val="FirstParagraph"/>
        <w:rPr/>
      </w:pPr>
      <w:r>
        <w:rPr/>
        <w:t>Magazyn materiałów sypkich to tworzywa (granulaty) i barwniki. Prowadzi się go w trzech arkuszach Excel: BAZA DOSTAWCÓW (od kogo i po ile), ZAMOWIENIA_TWORZYWA_BARWNIKI_SERWER (co zamówiono i co przyszło) oraz Inwentura (ile leży na magazynie). Rozliczenie produkcji łączy się z nim w dwóch miejscach: przy planie (czy materiału wystarczy) i po produkcji (ile go zużyto).</w:t>
      </w:r>
    </w:p>
    <w:p>
      <w:pPr>
        <w:pStyle w:val="CaptionedFigure"/>
        <w:keepNext w:val="true"/>
        <w:jc w:val="center"/>
        <w:rPr/>
      </w:pPr>
      <w:r>
        <w:rPr/>
        <w:drawing>
          <wp:inline distT="0" distB="0" distL="0" distR="0">
            <wp:extent cx="6108700" cy="2472690"/>
            <wp:effectExtent l="0" t="0" r="0" b="0"/>
            <wp:docPr id="16" name="Obraz16" descr="Obieg materiału sypkiego – 6 kroków w pętl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Obraz16" descr="Obieg materiału sypkiego – 6 kroków w pętli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8700" cy="2472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ImageCaption"/>
        <w:jc w:val="center"/>
        <w:rPr/>
      </w:pPr>
      <w:r>
        <w:rPr/>
        <w:t>Obieg materiału sypkiego – 6 kroków w pętli</w:t>
      </w:r>
    </w:p>
    <w:p>
      <w:pPr>
        <w:pStyle w:val="Tretekstu"/>
        <w:rPr/>
      </w:pPr>
      <w:r>
        <w:rPr/>
        <w:t>Najważniejsze jest pole 2: zanim zamówienie wewnętrzne trafi na halę, trzeba sprawdzić w inwenturze, czy tworzywa i barwnika wystarczy. Tworzywo z Kraiburga idzie od 3 do 10 tygodni, więc brak zauważony w dniu produkcji oznacza postój maszyny.</w:t>
      </w:r>
    </w:p>
    <w:p>
      <w:pPr>
        <w:pStyle w:val="Nagwek2"/>
        <w:rPr/>
      </w:pPr>
      <w:bookmarkStart w:id="30" w:name="arkusz-1-inwentura-stany-magazynowe"/>
      <w:r>
        <w:rPr/>
        <w:t>Arkusz 1 – Inwentura (stany magazynowe)</w:t>
      </w:r>
    </w:p>
    <w:p>
      <w:pPr>
        <w:pStyle w:val="FirstParagraph"/>
        <w:rPr/>
      </w:pPr>
      <w:r>
        <w:rPr/>
        <w:t>Plik „Inwentura_09.2026_TUTAJ UZUPEŁNIAĆ.xlsx” – jeden na miesiąc, dwie zakładki: Tworzywo i Barwniki. Stan tworzyw liczy się w każdy piątek i wpisuje tylko kilogramy; wartości arkusz liczy sam.</w:t>
      </w:r>
    </w:p>
    <w:p>
      <w:pPr>
        <w:pStyle w:val="CaptionedFigure"/>
        <w:keepNext w:val="true"/>
        <w:jc w:val="center"/>
        <w:rPr/>
      </w:pPr>
      <w:r>
        <w:rPr/>
        <w:drawing>
          <wp:inline distT="0" distB="0" distL="0" distR="0">
            <wp:extent cx="6108700" cy="2696845"/>
            <wp:effectExtent l="0" t="0" r="0" b="0"/>
            <wp:docPr id="17" name="Obraz17" descr="Inwentura, zakładka Tworzyw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Obraz17" descr="Inwentura, zakładka Tworzywo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8700" cy="2696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ImageCaption"/>
        <w:jc w:val="center"/>
        <w:rPr/>
      </w:pPr>
      <w:r>
        <w:rPr/>
        <w:t>Inwentura, zakładka Tworzywo</w:t>
      </w:r>
    </w:p>
    <w:p>
      <w:pPr>
        <w:pStyle w:val="Compact"/>
        <w:numPr>
          <w:ilvl w:val="0"/>
          <w:numId w:val="111"/>
        </w:numPr>
        <w:rPr/>
      </w:pPr>
      <w:r>
        <w:rPr>
          <w:b/>
          <w:bCs/>
        </w:rPr>
        <w:t>Nazwa tworzywa</w:t>
      </w:r>
      <w:r>
        <w:rPr/>
        <w:t xml:space="preserve"> według klucza: [1 oryginał / 2 regranulat]-[DOSTAWCA]-[RODZAJ]-[SYMBOL]-[KOLOR]. Ta sama nazwa jest w bazie dostawców i w historii zamówień.</w:t>
      </w:r>
    </w:p>
    <w:p>
      <w:pPr>
        <w:pStyle w:val="Compact"/>
        <w:numPr>
          <w:ilvl w:val="0"/>
          <w:numId w:val="112"/>
        </w:numPr>
        <w:rPr/>
      </w:pPr>
      <w:r>
        <w:rPr>
          <w:b/>
          <w:bCs/>
        </w:rPr>
        <w:t>KG</w:t>
      </w:r>
      <w:r>
        <w:rPr/>
        <w:t xml:space="preserve"> – stan policzony na magazynie. W bloku 31.08 są dwie kolumny KG (I i J); wartość liczona jest z J.</w:t>
      </w:r>
    </w:p>
    <w:p>
      <w:pPr>
        <w:pStyle w:val="Compact"/>
        <w:numPr>
          <w:ilvl w:val="0"/>
          <w:numId w:val="113"/>
        </w:numPr>
        <w:rPr/>
      </w:pPr>
      <w:r>
        <w:rPr>
          <w:b/>
          <w:bCs/>
        </w:rPr>
        <w:t>Cena PLN</w:t>
      </w:r>
      <w:r>
        <w:rPr/>
        <w:t xml:space="preserve"> = cena EUR × kurs (4,35) albo cena wpisana od razu w PLN.</w:t>
      </w:r>
    </w:p>
    <w:p>
      <w:pPr>
        <w:pStyle w:val="Compact"/>
        <w:numPr>
          <w:ilvl w:val="0"/>
          <w:numId w:val="114"/>
        </w:numPr>
        <w:rPr/>
      </w:pPr>
      <w:r>
        <w:rPr>
          <w:b/>
          <w:bCs/>
        </w:rPr>
        <w:t>Wartość PLN</w:t>
      </w:r>
      <w:r>
        <w:rPr/>
        <w:t xml:space="preserve"> = KG × cena PLN (formuła).</w:t>
      </w:r>
    </w:p>
    <w:p>
      <w:pPr>
        <w:pStyle w:val="Compact"/>
        <w:numPr>
          <w:ilvl w:val="0"/>
          <w:numId w:val="115"/>
        </w:numPr>
        <w:rPr/>
      </w:pPr>
      <w:r>
        <w:rPr>
          <w:b/>
          <w:bCs/>
        </w:rPr>
        <w:t>Kolejne piątki</w:t>
      </w:r>
      <w:r>
        <w:rPr/>
        <w:t>: 11.09, 18.09, 25.09.</w:t>
      </w:r>
    </w:p>
    <w:p>
      <w:pPr>
        <w:pStyle w:val="Compact"/>
        <w:numPr>
          <w:ilvl w:val="0"/>
          <w:numId w:val="116"/>
        </w:numPr>
        <w:rPr/>
      </w:pPr>
      <w:r>
        <w:rPr>
          <w:b/>
          <w:bCs/>
        </w:rPr>
        <w:t>HRC9480/230</w:t>
      </w:r>
      <w:r>
        <w:rPr/>
        <w:t xml:space="preserve"> – tworzywo LOLLIPOP WALLY.</w:t>
      </w:r>
    </w:p>
    <w:p>
      <w:pPr>
        <w:pStyle w:val="Compact"/>
        <w:numPr>
          <w:ilvl w:val="0"/>
          <w:numId w:val="117"/>
        </w:numPr>
        <w:rPr/>
      </w:pPr>
      <w:r>
        <w:rPr>
          <w:b/>
          <w:bCs/>
        </w:rPr>
        <w:t>Suma wartości</w:t>
      </w:r>
      <w:r>
        <w:rPr/>
        <w:t>: 922 709,87 PLN na 31.08 i 876 210,28 PLN na 25.09.</w:t>
      </w:r>
    </w:p>
    <w:p>
      <w:pPr>
        <w:pStyle w:val="FirstParagraph"/>
        <w:rPr/>
      </w:pPr>
      <w:r>
        <w:rPr>
          <w:b/>
          <w:bCs/>
        </w:rPr>
        <w:t>Zużycie z inwentury</w:t>
      </w:r>
      <w:r>
        <w:rPr/>
        <w:t xml:space="preserve"> = stan poprzedni + dostawy − stan obecny. We wrześniu nie było dostawy HRC9480/230, więc cały ubytek to zużycie:</w:t>
      </w:r>
    </w:p>
    <w:tbl>
      <w:tblPr>
        <w:tblStyle w:val="Table"/>
        <w:tblW w:w="5000" w:type="pct"/>
        <w:jc w:val="left"/>
        <w:tblInd w:w="0" w:type="dxa"/>
        <w:tblLayout w:type="fixed"/>
        <w:tblCellMar>
          <w:top w:w="40" w:type="dxa"/>
          <w:left w:w="80" w:type="dxa"/>
          <w:bottom w:w="40" w:type="dxa"/>
          <w:right w:w="80" w:type="dxa"/>
        </w:tblCellMar>
        <w:tblLook w:val="0020" w:noHBand="0" w:noVBand="0" w:firstColumn="0" w:lastRow="0" w:lastColumn="0" w:firstRow="1"/>
      </w:tblPr>
      <w:tblGrid>
        <w:gridCol w:w="2409"/>
        <w:gridCol w:w="2409"/>
        <w:gridCol w:w="2410"/>
        <w:gridCol w:w="2409"/>
      </w:tblGrid>
      <w:tr>
        <w:trPr>
          <w:tblHeader w:val="true"/>
        </w:trPr>
        <w:tc>
          <w:tcPr>
            <w:tcW w:w="2409" w:type="dxa"/>
            <w:tcBorders>
              <w:top w:val="single" w:sz="4" w:space="0" w:color="A6B4C8"/>
              <w:left w:val="single" w:sz="4" w:space="0" w:color="A6B4C8"/>
              <w:bottom w:val="single" w:sz="6" w:space="0" w:color="000000"/>
              <w:right w:val="single" w:sz="4" w:space="0" w:color="A6B4C8"/>
            </w:tcBorders>
            <w:shd w:color="auto" w:fill="1F3A5F" w:val="clear"/>
            <w:vAlign w:val="bottom"/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pl-PL" w:eastAsia="en-US" w:bidi="ar-SA"/>
              </w:rPr>
            </w:pPr>
            <w:r>
              <w:rPr>
                <w:b/>
                <w:color w:val="FFFFFF"/>
                <w:kern w:val="0"/>
                <w:sz w:val="18"/>
                <w:szCs w:val="24"/>
                <w:lang w:val="pl-PL" w:eastAsia="en-US" w:bidi="ar-SA"/>
              </w:rPr>
              <w:t>Okres</w:t>
            </w:r>
          </w:p>
        </w:tc>
        <w:tc>
          <w:tcPr>
            <w:tcW w:w="2409" w:type="dxa"/>
            <w:tcBorders>
              <w:top w:val="single" w:sz="4" w:space="0" w:color="A6B4C8"/>
              <w:left w:val="single" w:sz="4" w:space="0" w:color="A6B4C8"/>
              <w:bottom w:val="single" w:sz="6" w:space="0" w:color="000000"/>
              <w:right w:val="single" w:sz="4" w:space="0" w:color="A6B4C8"/>
            </w:tcBorders>
            <w:shd w:color="auto" w:fill="1F3A5F" w:val="clear"/>
            <w:vAlign w:val="bottom"/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pl-PL" w:eastAsia="en-US" w:bidi="ar-SA"/>
              </w:rPr>
            </w:pPr>
            <w:r>
              <w:rPr>
                <w:b/>
                <w:color w:val="FFFFFF"/>
                <w:kern w:val="0"/>
                <w:sz w:val="18"/>
                <w:szCs w:val="24"/>
                <w:lang w:val="pl-PL" w:eastAsia="en-US" w:bidi="ar-SA"/>
              </w:rPr>
              <w:t>Stan na początku [kg]</w:t>
            </w:r>
          </w:p>
        </w:tc>
        <w:tc>
          <w:tcPr>
            <w:tcW w:w="2410" w:type="dxa"/>
            <w:tcBorders>
              <w:top w:val="single" w:sz="4" w:space="0" w:color="A6B4C8"/>
              <w:left w:val="single" w:sz="4" w:space="0" w:color="A6B4C8"/>
              <w:bottom w:val="single" w:sz="6" w:space="0" w:color="000000"/>
              <w:right w:val="single" w:sz="4" w:space="0" w:color="A6B4C8"/>
            </w:tcBorders>
            <w:shd w:color="auto" w:fill="1F3A5F" w:val="clear"/>
            <w:vAlign w:val="bottom"/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pl-PL" w:eastAsia="en-US" w:bidi="ar-SA"/>
              </w:rPr>
            </w:pPr>
            <w:r>
              <w:rPr>
                <w:b/>
                <w:color w:val="FFFFFF"/>
                <w:kern w:val="0"/>
                <w:sz w:val="18"/>
                <w:szCs w:val="24"/>
                <w:lang w:val="pl-PL" w:eastAsia="en-US" w:bidi="ar-SA"/>
              </w:rPr>
              <w:t>Stan na końcu [kg]</w:t>
            </w:r>
          </w:p>
        </w:tc>
        <w:tc>
          <w:tcPr>
            <w:tcW w:w="2409" w:type="dxa"/>
            <w:tcBorders>
              <w:top w:val="single" w:sz="4" w:space="0" w:color="A6B4C8"/>
              <w:left w:val="single" w:sz="4" w:space="0" w:color="A6B4C8"/>
              <w:bottom w:val="single" w:sz="6" w:space="0" w:color="000000"/>
              <w:right w:val="single" w:sz="4" w:space="0" w:color="A6B4C8"/>
            </w:tcBorders>
            <w:shd w:color="auto" w:fill="1F3A5F" w:val="clear"/>
            <w:vAlign w:val="bottom"/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pl-PL" w:eastAsia="en-US" w:bidi="ar-SA"/>
              </w:rPr>
            </w:pPr>
            <w:r>
              <w:rPr>
                <w:b/>
                <w:color w:val="FFFFFF"/>
                <w:kern w:val="0"/>
                <w:sz w:val="18"/>
                <w:szCs w:val="24"/>
                <w:lang w:val="pl-PL" w:eastAsia="en-US" w:bidi="ar-SA"/>
              </w:rPr>
              <w:t>Zużycie [kg]</w:t>
            </w:r>
          </w:p>
        </w:tc>
      </w:tr>
      <w:tr>
        <w:trPr/>
        <w:tc>
          <w:tcPr>
            <w:tcW w:w="2409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pl-PL" w:eastAsia="en-US" w:bidi="ar-SA"/>
              </w:rPr>
            </w:pPr>
            <w:r>
              <w:rPr>
                <w:kern w:val="0"/>
                <w:sz w:val="18"/>
                <w:szCs w:val="24"/>
                <w:lang w:val="pl-PL" w:eastAsia="en-US" w:bidi="ar-SA"/>
              </w:rPr>
              <w:t>31.08 → 11.09</w:t>
            </w:r>
          </w:p>
        </w:tc>
        <w:tc>
          <w:tcPr>
            <w:tcW w:w="2409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pl-PL" w:eastAsia="en-US" w:bidi="ar-SA"/>
              </w:rPr>
            </w:pPr>
            <w:r>
              <w:rPr>
                <w:kern w:val="0"/>
                <w:sz w:val="18"/>
                <w:szCs w:val="24"/>
                <w:lang w:val="pl-PL" w:eastAsia="en-US" w:bidi="ar-SA"/>
              </w:rPr>
              <w:t>16 020</w:t>
            </w:r>
          </w:p>
        </w:tc>
        <w:tc>
          <w:tcPr>
            <w:tcW w:w="2410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pl-PL" w:eastAsia="en-US" w:bidi="ar-SA"/>
              </w:rPr>
            </w:pPr>
            <w:r>
              <w:rPr>
                <w:kern w:val="0"/>
                <w:sz w:val="18"/>
                <w:szCs w:val="24"/>
                <w:lang w:val="pl-PL" w:eastAsia="en-US" w:bidi="ar-SA"/>
              </w:rPr>
              <w:t>14 640</w:t>
            </w:r>
          </w:p>
        </w:tc>
        <w:tc>
          <w:tcPr>
            <w:tcW w:w="2409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pl-PL" w:eastAsia="en-US" w:bidi="ar-SA"/>
              </w:rPr>
            </w:pPr>
            <w:r>
              <w:rPr>
                <w:kern w:val="0"/>
                <w:sz w:val="18"/>
                <w:szCs w:val="24"/>
                <w:lang w:val="pl-PL" w:eastAsia="en-US" w:bidi="ar-SA"/>
              </w:rPr>
              <w:t>1 380</w:t>
            </w:r>
          </w:p>
        </w:tc>
      </w:tr>
      <w:tr>
        <w:trPr/>
        <w:tc>
          <w:tcPr>
            <w:tcW w:w="2409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color="auto" w:fill="F2F5F9" w:val="clear"/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pl-PL" w:eastAsia="en-US" w:bidi="ar-SA"/>
              </w:rPr>
            </w:pPr>
            <w:r>
              <w:rPr>
                <w:kern w:val="0"/>
                <w:sz w:val="18"/>
                <w:szCs w:val="24"/>
                <w:lang w:val="pl-PL" w:eastAsia="en-US" w:bidi="ar-SA"/>
              </w:rPr>
              <w:t>11.09 → 18.09</w:t>
            </w:r>
          </w:p>
        </w:tc>
        <w:tc>
          <w:tcPr>
            <w:tcW w:w="2409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color="auto" w:fill="F2F5F9" w:val="clear"/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pl-PL" w:eastAsia="en-US" w:bidi="ar-SA"/>
              </w:rPr>
            </w:pPr>
            <w:r>
              <w:rPr>
                <w:kern w:val="0"/>
                <w:sz w:val="18"/>
                <w:szCs w:val="24"/>
                <w:lang w:val="pl-PL" w:eastAsia="en-US" w:bidi="ar-SA"/>
              </w:rPr>
              <w:t>14 640</w:t>
            </w:r>
          </w:p>
        </w:tc>
        <w:tc>
          <w:tcPr>
            <w:tcW w:w="2410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color="auto" w:fill="F2F5F9" w:val="clear"/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pl-PL" w:eastAsia="en-US" w:bidi="ar-SA"/>
              </w:rPr>
            </w:pPr>
            <w:r>
              <w:rPr>
                <w:kern w:val="0"/>
                <w:sz w:val="18"/>
                <w:szCs w:val="24"/>
                <w:lang w:val="pl-PL" w:eastAsia="en-US" w:bidi="ar-SA"/>
              </w:rPr>
              <w:t>12 620</w:t>
            </w:r>
          </w:p>
        </w:tc>
        <w:tc>
          <w:tcPr>
            <w:tcW w:w="2409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color="auto" w:fill="F2F5F9" w:val="clear"/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pl-PL" w:eastAsia="en-US" w:bidi="ar-SA"/>
              </w:rPr>
            </w:pPr>
            <w:r>
              <w:rPr>
                <w:kern w:val="0"/>
                <w:sz w:val="18"/>
                <w:szCs w:val="24"/>
                <w:lang w:val="pl-PL" w:eastAsia="en-US" w:bidi="ar-SA"/>
              </w:rPr>
              <w:t>2 020</w:t>
            </w:r>
          </w:p>
        </w:tc>
      </w:tr>
      <w:tr>
        <w:trPr/>
        <w:tc>
          <w:tcPr>
            <w:tcW w:w="2409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pl-PL" w:eastAsia="en-US" w:bidi="ar-SA"/>
              </w:rPr>
            </w:pPr>
            <w:r>
              <w:rPr>
                <w:kern w:val="0"/>
                <w:sz w:val="18"/>
                <w:szCs w:val="24"/>
                <w:lang w:val="pl-PL" w:eastAsia="en-US" w:bidi="ar-SA"/>
              </w:rPr>
              <w:t>18.09 → 25.09</w:t>
            </w:r>
          </w:p>
        </w:tc>
        <w:tc>
          <w:tcPr>
            <w:tcW w:w="2409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pl-PL" w:eastAsia="en-US" w:bidi="ar-SA"/>
              </w:rPr>
            </w:pPr>
            <w:r>
              <w:rPr>
                <w:kern w:val="0"/>
                <w:sz w:val="18"/>
                <w:szCs w:val="24"/>
                <w:lang w:val="pl-PL" w:eastAsia="en-US" w:bidi="ar-SA"/>
              </w:rPr>
              <w:t>12 620</w:t>
            </w:r>
          </w:p>
        </w:tc>
        <w:tc>
          <w:tcPr>
            <w:tcW w:w="2410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pl-PL" w:eastAsia="en-US" w:bidi="ar-SA"/>
              </w:rPr>
            </w:pPr>
            <w:r>
              <w:rPr>
                <w:kern w:val="0"/>
                <w:sz w:val="18"/>
                <w:szCs w:val="24"/>
                <w:lang w:val="pl-PL" w:eastAsia="en-US" w:bidi="ar-SA"/>
              </w:rPr>
              <w:t>11 080</w:t>
            </w:r>
          </w:p>
        </w:tc>
        <w:tc>
          <w:tcPr>
            <w:tcW w:w="2409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pl-PL" w:eastAsia="en-US" w:bidi="ar-SA"/>
              </w:rPr>
            </w:pPr>
            <w:r>
              <w:rPr>
                <w:kern w:val="0"/>
                <w:sz w:val="18"/>
                <w:szCs w:val="24"/>
                <w:lang w:val="pl-PL" w:eastAsia="en-US" w:bidi="ar-SA"/>
              </w:rPr>
              <w:t>1 540</w:t>
            </w:r>
          </w:p>
        </w:tc>
      </w:tr>
    </w:tbl>
    <w:p>
      <w:pPr>
        <w:pStyle w:val="Tretekstu"/>
        <w:rPr/>
      </w:pPr>
      <w:r>
        <w:rPr>
          <w:b/>
          <w:bCs/>
        </w:rPr>
        <w:t>Ile z tego zużyła LOLLIPOP WALLY w tygodniu 14–18.09</w:t>
      </w:r>
      <w:r>
        <w:rPr/>
        <w:t xml:space="preserve"> – cykle z raportu maszyny × waga brutto ze statystyki:</w:t>
      </w:r>
    </w:p>
    <w:tbl>
      <w:tblPr>
        <w:tblStyle w:val="Table"/>
        <w:tblW w:w="5000" w:type="pct"/>
        <w:jc w:val="left"/>
        <w:tblInd w:w="0" w:type="dxa"/>
        <w:tblLayout w:type="fixed"/>
        <w:tblCellMar>
          <w:top w:w="40" w:type="dxa"/>
          <w:left w:w="80" w:type="dxa"/>
          <w:bottom w:w="40" w:type="dxa"/>
          <w:right w:w="80" w:type="dxa"/>
        </w:tblCellMar>
        <w:tblLook w:val="0020" w:noHBand="0" w:noVBand="0" w:firstColumn="0" w:lastRow="0" w:lastColumn="0" w:firstRow="1"/>
      </w:tblPr>
      <w:tblGrid>
        <w:gridCol w:w="2409"/>
        <w:gridCol w:w="2409"/>
        <w:gridCol w:w="2410"/>
        <w:gridCol w:w="2409"/>
      </w:tblGrid>
      <w:tr>
        <w:trPr>
          <w:tblHeader w:val="true"/>
        </w:trPr>
        <w:tc>
          <w:tcPr>
            <w:tcW w:w="2409" w:type="dxa"/>
            <w:tcBorders>
              <w:top w:val="single" w:sz="4" w:space="0" w:color="A6B4C8"/>
              <w:left w:val="single" w:sz="4" w:space="0" w:color="A6B4C8"/>
              <w:bottom w:val="single" w:sz="6" w:space="0" w:color="000000"/>
              <w:right w:val="single" w:sz="4" w:space="0" w:color="A6B4C8"/>
            </w:tcBorders>
            <w:shd w:color="auto" w:fill="1F3A5F" w:val="clear"/>
            <w:vAlign w:val="bottom"/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pl-PL" w:eastAsia="en-US" w:bidi="ar-SA"/>
              </w:rPr>
            </w:pPr>
            <w:r>
              <w:rPr>
                <w:b/>
                <w:color w:val="FFFFFF"/>
                <w:kern w:val="0"/>
                <w:sz w:val="18"/>
                <w:szCs w:val="24"/>
                <w:lang w:val="pl-PL" w:eastAsia="en-US" w:bidi="ar-SA"/>
              </w:rPr>
              <w:t>Kolor</w:t>
            </w:r>
          </w:p>
        </w:tc>
        <w:tc>
          <w:tcPr>
            <w:tcW w:w="2409" w:type="dxa"/>
            <w:tcBorders>
              <w:top w:val="single" w:sz="4" w:space="0" w:color="A6B4C8"/>
              <w:left w:val="single" w:sz="4" w:space="0" w:color="A6B4C8"/>
              <w:bottom w:val="single" w:sz="6" w:space="0" w:color="000000"/>
              <w:right w:val="single" w:sz="4" w:space="0" w:color="A6B4C8"/>
            </w:tcBorders>
            <w:shd w:color="auto" w:fill="1F3A5F" w:val="clear"/>
            <w:vAlign w:val="bottom"/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pl-PL" w:eastAsia="en-US" w:bidi="ar-SA"/>
              </w:rPr>
            </w:pPr>
            <w:r>
              <w:rPr>
                <w:b/>
                <w:color w:val="FFFFFF"/>
                <w:kern w:val="0"/>
                <w:sz w:val="18"/>
                <w:szCs w:val="24"/>
                <w:lang w:val="pl-PL" w:eastAsia="en-US" w:bidi="ar-SA"/>
              </w:rPr>
              <w:t>Cykle 14–18.09</w:t>
            </w:r>
          </w:p>
        </w:tc>
        <w:tc>
          <w:tcPr>
            <w:tcW w:w="2410" w:type="dxa"/>
            <w:tcBorders>
              <w:top w:val="single" w:sz="4" w:space="0" w:color="A6B4C8"/>
              <w:left w:val="single" w:sz="4" w:space="0" w:color="A6B4C8"/>
              <w:bottom w:val="single" w:sz="6" w:space="0" w:color="000000"/>
              <w:right w:val="single" w:sz="4" w:space="0" w:color="A6B4C8"/>
            </w:tcBorders>
            <w:shd w:color="auto" w:fill="1F3A5F" w:val="clear"/>
            <w:vAlign w:val="bottom"/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pl-PL" w:eastAsia="en-US" w:bidi="ar-SA"/>
              </w:rPr>
            </w:pPr>
            <w:r>
              <w:rPr>
                <w:b/>
                <w:color w:val="FFFFFF"/>
                <w:kern w:val="0"/>
                <w:sz w:val="18"/>
                <w:szCs w:val="24"/>
                <w:lang w:val="pl-PL" w:eastAsia="en-US" w:bidi="ar-SA"/>
              </w:rPr>
              <w:t>Waga brutto [g]</w:t>
            </w:r>
          </w:p>
        </w:tc>
        <w:tc>
          <w:tcPr>
            <w:tcW w:w="2409" w:type="dxa"/>
            <w:tcBorders>
              <w:top w:val="single" w:sz="4" w:space="0" w:color="A6B4C8"/>
              <w:left w:val="single" w:sz="4" w:space="0" w:color="A6B4C8"/>
              <w:bottom w:val="single" w:sz="6" w:space="0" w:color="000000"/>
              <w:right w:val="single" w:sz="4" w:space="0" w:color="A6B4C8"/>
            </w:tcBorders>
            <w:shd w:color="auto" w:fill="1F3A5F" w:val="clear"/>
            <w:vAlign w:val="bottom"/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pl-PL" w:eastAsia="en-US" w:bidi="ar-SA"/>
              </w:rPr>
            </w:pPr>
            <w:r>
              <w:rPr>
                <w:b/>
                <w:color w:val="FFFFFF"/>
                <w:kern w:val="0"/>
                <w:sz w:val="18"/>
                <w:szCs w:val="24"/>
                <w:lang w:val="pl-PL" w:eastAsia="en-US" w:bidi="ar-SA"/>
              </w:rPr>
              <w:t>Zużycie z barwnikiem [kg]</w:t>
            </w:r>
          </w:p>
        </w:tc>
      </w:tr>
      <w:tr>
        <w:trPr/>
        <w:tc>
          <w:tcPr>
            <w:tcW w:w="2409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pl-PL" w:eastAsia="en-US" w:bidi="ar-SA"/>
              </w:rPr>
            </w:pPr>
            <w:r>
              <w:rPr>
                <w:kern w:val="0"/>
                <w:sz w:val="18"/>
                <w:szCs w:val="24"/>
                <w:lang w:val="pl-PL" w:eastAsia="en-US" w:bidi="ar-SA"/>
              </w:rPr>
              <w:t>Granatowy</w:t>
            </w:r>
          </w:p>
        </w:tc>
        <w:tc>
          <w:tcPr>
            <w:tcW w:w="2409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pl-PL" w:eastAsia="en-US" w:bidi="ar-SA"/>
              </w:rPr>
            </w:pPr>
            <w:r>
              <w:rPr>
                <w:kern w:val="0"/>
                <w:sz w:val="18"/>
                <w:szCs w:val="24"/>
                <w:lang w:val="pl-PL" w:eastAsia="en-US" w:bidi="ar-SA"/>
              </w:rPr>
              <w:t>1 765</w:t>
            </w:r>
          </w:p>
        </w:tc>
        <w:tc>
          <w:tcPr>
            <w:tcW w:w="2410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pl-PL" w:eastAsia="en-US" w:bidi="ar-SA"/>
              </w:rPr>
            </w:pPr>
            <w:r>
              <w:rPr>
                <w:kern w:val="0"/>
                <w:sz w:val="18"/>
                <w:szCs w:val="24"/>
                <w:lang w:val="pl-PL" w:eastAsia="en-US" w:bidi="ar-SA"/>
              </w:rPr>
              <w:t>131,0</w:t>
            </w:r>
          </w:p>
        </w:tc>
        <w:tc>
          <w:tcPr>
            <w:tcW w:w="2409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pl-PL" w:eastAsia="en-US" w:bidi="ar-SA"/>
              </w:rPr>
            </w:pPr>
            <w:r>
              <w:rPr>
                <w:kern w:val="0"/>
                <w:sz w:val="18"/>
                <w:szCs w:val="24"/>
                <w:lang w:val="pl-PL" w:eastAsia="en-US" w:bidi="ar-SA"/>
              </w:rPr>
              <w:t>231,2</w:t>
            </w:r>
          </w:p>
        </w:tc>
      </w:tr>
      <w:tr>
        <w:trPr/>
        <w:tc>
          <w:tcPr>
            <w:tcW w:w="2409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color="auto" w:fill="F2F5F9" w:val="clear"/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pl-PL" w:eastAsia="en-US" w:bidi="ar-SA"/>
              </w:rPr>
            </w:pPr>
            <w:r>
              <w:rPr>
                <w:kern w:val="0"/>
                <w:sz w:val="18"/>
                <w:szCs w:val="24"/>
                <w:lang w:val="pl-PL" w:eastAsia="en-US" w:bidi="ar-SA"/>
              </w:rPr>
              <w:t>Bordowy</w:t>
            </w:r>
          </w:p>
        </w:tc>
        <w:tc>
          <w:tcPr>
            <w:tcW w:w="2409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color="auto" w:fill="F2F5F9" w:val="clear"/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pl-PL" w:eastAsia="en-US" w:bidi="ar-SA"/>
              </w:rPr>
            </w:pPr>
            <w:r>
              <w:rPr>
                <w:kern w:val="0"/>
                <w:sz w:val="18"/>
                <w:szCs w:val="24"/>
                <w:lang w:val="pl-PL" w:eastAsia="en-US" w:bidi="ar-SA"/>
              </w:rPr>
              <w:t>858</w:t>
            </w:r>
          </w:p>
        </w:tc>
        <w:tc>
          <w:tcPr>
            <w:tcW w:w="2410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color="auto" w:fill="F2F5F9" w:val="clear"/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pl-PL" w:eastAsia="en-US" w:bidi="ar-SA"/>
              </w:rPr>
            </w:pPr>
            <w:r>
              <w:rPr>
                <w:kern w:val="0"/>
                <w:sz w:val="18"/>
                <w:szCs w:val="24"/>
                <w:lang w:val="pl-PL" w:eastAsia="en-US" w:bidi="ar-SA"/>
              </w:rPr>
              <w:t>127,7</w:t>
            </w:r>
          </w:p>
        </w:tc>
        <w:tc>
          <w:tcPr>
            <w:tcW w:w="2409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color="auto" w:fill="F2F5F9" w:val="clear"/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pl-PL" w:eastAsia="en-US" w:bidi="ar-SA"/>
              </w:rPr>
            </w:pPr>
            <w:r>
              <w:rPr>
                <w:kern w:val="0"/>
                <w:sz w:val="18"/>
                <w:szCs w:val="24"/>
                <w:lang w:val="pl-PL" w:eastAsia="en-US" w:bidi="ar-SA"/>
              </w:rPr>
              <w:t>109,6</w:t>
            </w:r>
          </w:p>
        </w:tc>
      </w:tr>
      <w:tr>
        <w:trPr/>
        <w:tc>
          <w:tcPr>
            <w:tcW w:w="2409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pl-PL" w:eastAsia="en-US" w:bidi="ar-SA"/>
              </w:rPr>
            </w:pPr>
            <w:r>
              <w:rPr>
                <w:kern w:val="0"/>
                <w:sz w:val="18"/>
                <w:szCs w:val="24"/>
                <w:lang w:val="pl-PL" w:eastAsia="en-US" w:bidi="ar-SA"/>
              </w:rPr>
              <w:t>Różowy</w:t>
            </w:r>
          </w:p>
        </w:tc>
        <w:tc>
          <w:tcPr>
            <w:tcW w:w="2409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pl-PL" w:eastAsia="en-US" w:bidi="ar-SA"/>
              </w:rPr>
            </w:pPr>
            <w:r>
              <w:rPr>
                <w:kern w:val="0"/>
                <w:sz w:val="18"/>
                <w:szCs w:val="24"/>
                <w:lang w:val="pl-PL" w:eastAsia="en-US" w:bidi="ar-SA"/>
              </w:rPr>
              <w:t>1 060</w:t>
            </w:r>
          </w:p>
        </w:tc>
        <w:tc>
          <w:tcPr>
            <w:tcW w:w="2410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pl-PL" w:eastAsia="en-US" w:bidi="ar-SA"/>
              </w:rPr>
            </w:pPr>
            <w:r>
              <w:rPr>
                <w:kern w:val="0"/>
                <w:sz w:val="18"/>
                <w:szCs w:val="24"/>
                <w:lang w:val="pl-PL" w:eastAsia="en-US" w:bidi="ar-SA"/>
              </w:rPr>
              <w:t>130,0</w:t>
            </w:r>
          </w:p>
        </w:tc>
        <w:tc>
          <w:tcPr>
            <w:tcW w:w="2409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pl-PL" w:eastAsia="en-US" w:bidi="ar-SA"/>
              </w:rPr>
            </w:pPr>
            <w:r>
              <w:rPr>
                <w:kern w:val="0"/>
                <w:sz w:val="18"/>
                <w:szCs w:val="24"/>
                <w:lang w:val="pl-PL" w:eastAsia="en-US" w:bidi="ar-SA"/>
              </w:rPr>
              <w:t>137,8</w:t>
            </w:r>
          </w:p>
        </w:tc>
      </w:tr>
      <w:tr>
        <w:trPr/>
        <w:tc>
          <w:tcPr>
            <w:tcW w:w="2409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color="auto" w:fill="F2F5F9" w:val="clear"/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pl-PL" w:eastAsia="en-US" w:bidi="ar-SA"/>
              </w:rPr>
            </w:pPr>
            <w:r>
              <w:rPr>
                <w:kern w:val="0"/>
                <w:sz w:val="18"/>
                <w:szCs w:val="24"/>
                <w:lang w:val="pl-PL" w:eastAsia="en-US" w:bidi="ar-SA"/>
              </w:rPr>
              <w:t>Żółty</w:t>
            </w:r>
          </w:p>
        </w:tc>
        <w:tc>
          <w:tcPr>
            <w:tcW w:w="2409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color="auto" w:fill="F2F5F9" w:val="clear"/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pl-PL" w:eastAsia="en-US" w:bidi="ar-SA"/>
              </w:rPr>
            </w:pPr>
            <w:r>
              <w:rPr>
                <w:kern w:val="0"/>
                <w:sz w:val="18"/>
                <w:szCs w:val="24"/>
                <w:lang w:val="pl-PL" w:eastAsia="en-US" w:bidi="ar-SA"/>
              </w:rPr>
              <w:t>877</w:t>
            </w:r>
          </w:p>
        </w:tc>
        <w:tc>
          <w:tcPr>
            <w:tcW w:w="2410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color="auto" w:fill="F2F5F9" w:val="clear"/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pl-PL" w:eastAsia="en-US" w:bidi="ar-SA"/>
              </w:rPr>
            </w:pPr>
            <w:r>
              <w:rPr>
                <w:kern w:val="0"/>
                <w:sz w:val="18"/>
                <w:szCs w:val="24"/>
                <w:lang w:val="pl-PL" w:eastAsia="en-US" w:bidi="ar-SA"/>
              </w:rPr>
              <w:t>130,0</w:t>
            </w:r>
          </w:p>
        </w:tc>
        <w:tc>
          <w:tcPr>
            <w:tcW w:w="2409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color="auto" w:fill="F2F5F9" w:val="clear"/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pl-PL" w:eastAsia="en-US" w:bidi="ar-SA"/>
              </w:rPr>
            </w:pPr>
            <w:r>
              <w:rPr>
                <w:kern w:val="0"/>
                <w:sz w:val="18"/>
                <w:szCs w:val="24"/>
                <w:lang w:val="pl-PL" w:eastAsia="en-US" w:bidi="ar-SA"/>
              </w:rPr>
              <w:t>114,0</w:t>
            </w:r>
          </w:p>
        </w:tc>
      </w:tr>
      <w:tr>
        <w:trPr/>
        <w:tc>
          <w:tcPr>
            <w:tcW w:w="2409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pl-PL" w:eastAsia="en-US" w:bidi="ar-SA"/>
              </w:rPr>
            </w:pPr>
            <w:r>
              <w:rPr>
                <w:kern w:val="0"/>
                <w:sz w:val="18"/>
                <w:szCs w:val="24"/>
                <w:lang w:val="pl-PL" w:eastAsia="en-US" w:bidi="ar-SA"/>
              </w:rPr>
              <w:t>Beżowy</w:t>
            </w:r>
          </w:p>
        </w:tc>
        <w:tc>
          <w:tcPr>
            <w:tcW w:w="2409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pl-PL" w:eastAsia="en-US" w:bidi="ar-SA"/>
              </w:rPr>
            </w:pPr>
            <w:r>
              <w:rPr>
                <w:kern w:val="0"/>
                <w:sz w:val="18"/>
                <w:szCs w:val="24"/>
                <w:lang w:val="pl-PL" w:eastAsia="en-US" w:bidi="ar-SA"/>
              </w:rPr>
              <w:t>1 090</w:t>
            </w:r>
          </w:p>
        </w:tc>
        <w:tc>
          <w:tcPr>
            <w:tcW w:w="2410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pl-PL" w:eastAsia="en-US" w:bidi="ar-SA"/>
              </w:rPr>
            </w:pPr>
            <w:r>
              <w:rPr>
                <w:kern w:val="0"/>
                <w:sz w:val="18"/>
                <w:szCs w:val="24"/>
                <w:lang w:val="pl-PL" w:eastAsia="en-US" w:bidi="ar-SA"/>
              </w:rPr>
              <w:t>129,3</w:t>
            </w:r>
          </w:p>
        </w:tc>
        <w:tc>
          <w:tcPr>
            <w:tcW w:w="2409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pl-PL" w:eastAsia="en-US" w:bidi="ar-SA"/>
              </w:rPr>
            </w:pPr>
            <w:r>
              <w:rPr>
                <w:kern w:val="0"/>
                <w:sz w:val="18"/>
                <w:szCs w:val="24"/>
                <w:lang w:val="pl-PL" w:eastAsia="en-US" w:bidi="ar-SA"/>
              </w:rPr>
              <w:t>140,9</w:t>
            </w:r>
          </w:p>
        </w:tc>
      </w:tr>
      <w:tr>
        <w:trPr/>
        <w:tc>
          <w:tcPr>
            <w:tcW w:w="2409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color="auto" w:fill="F2F5F9" w:val="clear"/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pl-PL" w:eastAsia="en-US" w:bidi="ar-SA"/>
              </w:rPr>
            </w:pPr>
            <w:r>
              <w:rPr>
                <w:kern w:val="0"/>
                <w:sz w:val="18"/>
                <w:szCs w:val="24"/>
                <w:lang w:val="pl-PL" w:eastAsia="en-US" w:bidi="ar-SA"/>
              </w:rPr>
              <w:t>Jasny szary</w:t>
            </w:r>
          </w:p>
        </w:tc>
        <w:tc>
          <w:tcPr>
            <w:tcW w:w="2409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color="auto" w:fill="F2F5F9" w:val="clear"/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pl-PL" w:eastAsia="en-US" w:bidi="ar-SA"/>
              </w:rPr>
            </w:pPr>
            <w:r>
              <w:rPr>
                <w:kern w:val="0"/>
                <w:sz w:val="18"/>
                <w:szCs w:val="24"/>
                <w:lang w:val="pl-PL" w:eastAsia="en-US" w:bidi="ar-SA"/>
              </w:rPr>
              <w:t>860</w:t>
            </w:r>
          </w:p>
        </w:tc>
        <w:tc>
          <w:tcPr>
            <w:tcW w:w="2410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color="auto" w:fill="F2F5F9" w:val="clear"/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pl-PL" w:eastAsia="en-US" w:bidi="ar-SA"/>
              </w:rPr>
            </w:pPr>
            <w:r>
              <w:rPr>
                <w:kern w:val="0"/>
                <w:sz w:val="18"/>
                <w:szCs w:val="24"/>
                <w:lang w:val="pl-PL" w:eastAsia="en-US" w:bidi="ar-SA"/>
              </w:rPr>
              <w:t>129,7</w:t>
            </w:r>
          </w:p>
        </w:tc>
        <w:tc>
          <w:tcPr>
            <w:tcW w:w="2409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color="auto" w:fill="F2F5F9" w:val="clear"/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pl-PL" w:eastAsia="en-US" w:bidi="ar-SA"/>
              </w:rPr>
            </w:pPr>
            <w:r>
              <w:rPr>
                <w:kern w:val="0"/>
                <w:sz w:val="18"/>
                <w:szCs w:val="24"/>
                <w:lang w:val="pl-PL" w:eastAsia="en-US" w:bidi="ar-SA"/>
              </w:rPr>
              <w:t>111,5</w:t>
            </w:r>
          </w:p>
        </w:tc>
      </w:tr>
      <w:tr>
        <w:trPr/>
        <w:tc>
          <w:tcPr>
            <w:tcW w:w="2409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pl-PL" w:eastAsia="en-US" w:bidi="ar-SA"/>
              </w:rPr>
            </w:pPr>
            <w:r>
              <w:rPr>
                <w:b/>
                <w:bCs/>
                <w:kern w:val="0"/>
                <w:sz w:val="18"/>
                <w:szCs w:val="24"/>
                <w:lang w:val="pl-PL" w:eastAsia="en-US" w:bidi="ar-SA"/>
              </w:rPr>
              <w:t>Razem</w:t>
            </w:r>
          </w:p>
        </w:tc>
        <w:tc>
          <w:tcPr>
            <w:tcW w:w="2409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pl-PL" w:eastAsia="en-US" w:bidi="ar-SA"/>
              </w:rPr>
            </w:pPr>
            <w:r>
              <w:rPr>
                <w:b/>
                <w:bCs/>
                <w:kern w:val="0"/>
                <w:sz w:val="18"/>
                <w:szCs w:val="24"/>
                <w:lang w:val="pl-PL" w:eastAsia="en-US" w:bidi="ar-SA"/>
              </w:rPr>
              <w:t>6 510</w:t>
            </w:r>
          </w:p>
        </w:tc>
        <w:tc>
          <w:tcPr>
            <w:tcW w:w="2410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pl-PL" w:eastAsia="en-US" w:bidi="ar-SA"/>
              </w:rPr>
            </w:pPr>
            <w:r>
              <w:rPr>
                <w:kern w:val="0"/>
                <w:szCs w:val="24"/>
                <w:lang w:val="pl-PL" w:eastAsia="en-US" w:bidi="ar-SA"/>
              </w:rPr>
            </w:r>
          </w:p>
        </w:tc>
        <w:tc>
          <w:tcPr>
            <w:tcW w:w="2409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pl-PL" w:eastAsia="en-US" w:bidi="ar-SA"/>
              </w:rPr>
            </w:pPr>
            <w:r>
              <w:rPr>
                <w:b/>
                <w:bCs/>
                <w:kern w:val="0"/>
                <w:sz w:val="18"/>
                <w:szCs w:val="24"/>
                <w:lang w:val="pl-PL" w:eastAsia="en-US" w:bidi="ar-SA"/>
              </w:rPr>
              <w:t>845,0</w:t>
            </w:r>
          </w:p>
        </w:tc>
      </w:tr>
    </w:tbl>
    <w:p>
      <w:pPr>
        <w:pStyle w:val="Tretekstu"/>
        <w:rPr/>
      </w:pPr>
      <w:r>
        <w:rPr/>
        <w:t>LOLLIPOP WALLY to ok. 845 kg z 2 020 kg ubytku. Resztę zużyły inne wyroby z HRC9480/230 w tym tygodniu, np. FIBOOWL M BETTERCAT, SZARPAK FIB SOFT i SLOW FIBOOWL MINI; liczy się je tak samo ze statystyki. Duża różnica między sumą zużycia a ubytkiem oznacza błąd w inwenturze albo nierozliczoną produkcję.</w:t>
      </w:r>
    </w:p>
    <w:p>
      <w:pPr>
        <w:pStyle w:val="CaptionedFigure"/>
        <w:keepNext w:val="true"/>
        <w:jc w:val="center"/>
        <w:rPr/>
      </w:pPr>
      <w:r>
        <w:rPr/>
        <w:drawing>
          <wp:inline distT="0" distB="0" distL="0" distR="0">
            <wp:extent cx="6108700" cy="3460115"/>
            <wp:effectExtent l="0" t="0" r="0" b="0"/>
            <wp:docPr id="18" name="Obraz18" descr="Inwentura, zakładka Barwnik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Obraz18" descr="Inwentura, zakładka Barwniki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8700" cy="3460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ImageCaption"/>
        <w:jc w:val="center"/>
        <w:rPr/>
      </w:pPr>
      <w:r>
        <w:rPr/>
        <w:t>Inwentura, zakładka Barwniki</w:t>
      </w:r>
    </w:p>
    <w:p>
      <w:pPr>
        <w:pStyle w:val="Compact"/>
        <w:numPr>
          <w:ilvl w:val="0"/>
          <w:numId w:val="118"/>
        </w:numPr>
        <w:rPr/>
      </w:pPr>
      <w:r>
        <w:rPr>
          <w:b/>
          <w:bCs/>
        </w:rPr>
        <w:t>Symbol barwnika</w:t>
      </w:r>
      <w:r>
        <w:rPr/>
        <w:t xml:space="preserve"> – ten sam co w specyfikacji i na karcie produkcyjnej. „(F)” przy kolorze oznacza najpewniej barwnik dla Fiboo (do potwierdzenia).</w:t>
      </w:r>
    </w:p>
    <w:p>
      <w:pPr>
        <w:pStyle w:val="Compact"/>
        <w:numPr>
          <w:ilvl w:val="0"/>
          <w:numId w:val="119"/>
        </w:numPr>
        <w:rPr/>
      </w:pPr>
      <w:r>
        <w:rPr>
          <w:b/>
          <w:bCs/>
        </w:rPr>
        <w:t>Stan na 31.08</w:t>
      </w:r>
      <w:r>
        <w:rPr/>
        <w:t xml:space="preserve"> w kg.</w:t>
      </w:r>
    </w:p>
    <w:p>
      <w:pPr>
        <w:pStyle w:val="Compact"/>
        <w:numPr>
          <w:ilvl w:val="0"/>
          <w:numId w:val="120"/>
        </w:numPr>
        <w:rPr/>
      </w:pPr>
      <w:r>
        <w:rPr>
          <w:b/>
          <w:bCs/>
        </w:rPr>
        <w:t>Wartość</w:t>
      </w:r>
      <w:r>
        <w:rPr/>
        <w:t xml:space="preserve"> = kg × cena.</w:t>
      </w:r>
    </w:p>
    <w:p>
      <w:pPr>
        <w:pStyle w:val="Compact"/>
        <w:numPr>
          <w:ilvl w:val="0"/>
          <w:numId w:val="121"/>
        </w:numPr>
        <w:rPr/>
      </w:pPr>
      <w:r>
        <w:rPr>
          <w:b/>
          <w:bCs/>
        </w:rPr>
        <w:t>Stan na 25.09 – do uzupełnienia</w:t>
      </w:r>
      <w:r>
        <w:rPr/>
        <w:t xml:space="preserve"> (czerwone pola). Barwniki spisuje się raz w miesiącu.</w:t>
      </w:r>
    </w:p>
    <w:p>
      <w:pPr>
        <w:pStyle w:val="Compact"/>
        <w:numPr>
          <w:ilvl w:val="0"/>
          <w:numId w:val="122"/>
        </w:numPr>
        <w:rPr/>
      </w:pPr>
      <w:r>
        <w:rPr>
          <w:b/>
          <w:bCs/>
        </w:rPr>
        <w:t>W6-69 i W4-62</w:t>
      </w:r>
      <w:r>
        <w:rPr/>
        <w:t xml:space="preserve"> (WEST) – barwniki granatowego i bordowego. W inwenturze W6-69 ma opis „(F) NIEBIESKI”, na karcie produkcyjnej „GRANATOWY”.</w:t>
      </w:r>
    </w:p>
    <w:p>
      <w:pPr>
        <w:pStyle w:val="Compact"/>
        <w:numPr>
          <w:ilvl w:val="0"/>
          <w:numId w:val="123"/>
        </w:numPr>
        <w:rPr/>
      </w:pPr>
      <w:r>
        <w:rPr>
          <w:b/>
          <w:bCs/>
        </w:rPr>
        <w:t>Suma wartości barwników</w:t>
      </w:r>
      <w:r>
        <w:rPr/>
        <w:t xml:space="preserve"> na 31.08: 136 093,84 PLN.</w:t>
      </w:r>
    </w:p>
    <w:p>
      <w:pPr>
        <w:pStyle w:val="FirstParagraph"/>
        <w:rPr/>
      </w:pPr>
      <w:r>
        <w:rPr>
          <w:b/>
          <w:bCs/>
        </w:rPr>
        <w:t>Ile barwnika potrzeba</w:t>
      </w:r>
      <w:r>
        <w:rPr/>
        <w:t xml:space="preserve"> = masa tworzywa × dozowanie. Całe zamówienie 296/2026: 1 697 kg × 2% = 33,9 kg barwników. Granatowy: 4 028 × 140 g × 2% = 11,3 kg W6-69 przy stanie 70 kg. Bordowy: 836 × 140 g × 2% = 2,3 kg W4-62 przy stanie 20 kg.</w:t>
      </w:r>
      <w:bookmarkEnd w:id="30"/>
    </w:p>
    <w:p>
      <w:pPr>
        <w:pStyle w:val="Nagwek2"/>
        <w:rPr/>
      </w:pPr>
      <w:bookmarkStart w:id="31" w:name="arkusz-2-zamówienia-i-dostawy"/>
      <w:r>
        <w:rPr/>
        <w:t>Arkusz 2 – Zamówienia i dostawy</w:t>
      </w:r>
    </w:p>
    <w:p>
      <w:pPr>
        <w:pStyle w:val="FirstParagraph"/>
        <w:rPr/>
      </w:pPr>
      <w:r>
        <w:rPr/>
        <w:t>Plik „ZAMOWIENIA_TWORZYWA_BARWNIKI_SERWER.xlsx” ma jedną zakładkę na miesiąc, w każdej trzy tabele: TWORZYWO, BARWNIK i PRÓBKI. Wiersz powstaje przy zamówieniu, a magazyn uzupełnia go przy dostawie.</w:t>
      </w:r>
    </w:p>
    <w:p>
      <w:pPr>
        <w:pStyle w:val="CaptionedFigure"/>
        <w:keepNext w:val="true"/>
        <w:jc w:val="center"/>
        <w:rPr/>
      </w:pPr>
      <w:r>
        <w:rPr/>
        <w:drawing>
          <wp:inline distT="0" distB="0" distL="0" distR="0">
            <wp:extent cx="6108700" cy="3862705"/>
            <wp:effectExtent l="0" t="0" r="0" b="0"/>
            <wp:docPr id="19" name="Obraz19" descr="Zamówienia i dostawy, wrzesień 20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Obraz19" descr="Zamówienia i dostawy, wrzesień 2026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8700" cy="3862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ImageCaption"/>
        <w:jc w:val="center"/>
        <w:rPr/>
      </w:pPr>
      <w:r>
        <w:rPr/>
        <w:t>Zamówienia i dostawy, wrzesień 2026</w:t>
      </w:r>
    </w:p>
    <w:p>
      <w:pPr>
        <w:pStyle w:val="Compact"/>
        <w:numPr>
          <w:ilvl w:val="0"/>
          <w:numId w:val="124"/>
        </w:numPr>
        <w:rPr/>
      </w:pPr>
      <w:r>
        <w:rPr>
          <w:b/>
          <w:bCs/>
        </w:rPr>
        <w:t>Projekt</w:t>
      </w:r>
      <w:r>
        <w:rPr/>
        <w:t xml:space="preserve"> – dla jakiego klienta kupowany jest materiał.</w:t>
      </w:r>
    </w:p>
    <w:p>
      <w:pPr>
        <w:pStyle w:val="Compact"/>
        <w:numPr>
          <w:ilvl w:val="0"/>
          <w:numId w:val="125"/>
        </w:numPr>
        <w:rPr/>
      </w:pPr>
      <w:r>
        <w:rPr>
          <w:b/>
          <w:bCs/>
        </w:rPr>
        <w:t>Cena za kg i waluta</w:t>
      </w:r>
      <w:r>
        <w:rPr/>
        <w:t xml:space="preserve"> (EUR albo PLN).</w:t>
      </w:r>
    </w:p>
    <w:p>
      <w:pPr>
        <w:pStyle w:val="Compact"/>
        <w:numPr>
          <w:ilvl w:val="0"/>
          <w:numId w:val="126"/>
        </w:numPr>
        <w:rPr/>
      </w:pPr>
      <w:r>
        <w:rPr>
          <w:b/>
          <w:bCs/>
        </w:rPr>
        <w:t>Wartość PLN</w:t>
      </w:r>
      <w:r>
        <w:rPr/>
        <w:t xml:space="preserve"> = ilość × cena × kurs, np. 2 000 kg × 3,00 EUR × 4,35 = 26 100 PLN.</w:t>
      </w:r>
    </w:p>
    <w:p>
      <w:pPr>
        <w:pStyle w:val="Compact"/>
        <w:numPr>
          <w:ilvl w:val="0"/>
          <w:numId w:val="127"/>
        </w:numPr>
        <w:rPr/>
      </w:pPr>
      <w:r>
        <w:rPr>
          <w:b/>
          <w:bCs/>
        </w:rPr>
        <w:t>Kto przyjął</w:t>
      </w:r>
      <w:r>
        <w:rPr/>
        <w:t xml:space="preserve"> dostawę (Grzegorz, Karol). Poza wycinkiem są jeszcze kolumny: „Dostarczone? TAK”, nr faktury i „POTWIERDZONE”.</w:t>
      </w:r>
    </w:p>
    <w:p>
      <w:pPr>
        <w:pStyle w:val="Compact"/>
        <w:numPr>
          <w:ilvl w:val="0"/>
          <w:numId w:val="128"/>
        </w:numPr>
        <w:rPr/>
      </w:pPr>
      <w:r>
        <w:rPr>
          <w:b/>
          <w:bCs/>
        </w:rPr>
        <w:t>Nr zamówienia materiału</w:t>
      </w:r>
      <w:r>
        <w:rPr/>
        <w:t>: ZT-[dostawca, 3 litery]-[rok]-[miesiąc]-[kolejny], np. ZT-GRA-2026-09-003. Barwniki mają numery ZB-….</w:t>
      </w:r>
    </w:p>
    <w:p>
      <w:pPr>
        <w:pStyle w:val="Compact"/>
        <w:numPr>
          <w:ilvl w:val="0"/>
          <w:numId w:val="129"/>
        </w:numPr>
        <w:rPr/>
      </w:pPr>
      <w:r>
        <w:rPr>
          <w:b/>
          <w:bCs/>
        </w:rPr>
        <w:t>Dostawa w dwóch partiach</w:t>
      </w:r>
      <w:r>
        <w:rPr/>
        <w:t xml:space="preserve"> (Granpol 2 000 + 1 000 kg) – każda partia to osobny wiersz z tym samym numerem ZT.</w:t>
      </w:r>
    </w:p>
    <w:p>
      <w:pPr>
        <w:pStyle w:val="Compact"/>
        <w:numPr>
          <w:ilvl w:val="0"/>
          <w:numId w:val="130"/>
        </w:numPr>
        <w:rPr/>
      </w:pPr>
      <w:r>
        <w:rPr>
          <w:b/>
          <w:bCs/>
        </w:rPr>
        <w:t>Barwniki dla Fiboo z 14.09</w:t>
      </w:r>
      <w:r>
        <w:rPr/>
        <w:t xml:space="preserve"> – ciemny szary GM-80690E i różowy GM-32218E. Ciemny szary to kolejny kolor LOLLIPOP WALLY od 21.09.</w:t>
      </w:r>
    </w:p>
    <w:p>
      <w:pPr>
        <w:pStyle w:val="Compact"/>
        <w:numPr>
          <w:ilvl w:val="0"/>
          <w:numId w:val="131"/>
        </w:numPr>
        <w:rPr/>
      </w:pPr>
      <w:r>
        <w:rPr>
          <w:b/>
          <w:bCs/>
        </w:rPr>
        <w:t>Suma miesiąca</w:t>
      </w:r>
      <w:r>
        <w:rPr/>
        <w:t>: tworzywa 122 190,95 PLN, barwniki 14 029,56 PLN.</w:t>
      </w:r>
      <w:bookmarkEnd w:id="31"/>
    </w:p>
    <w:p>
      <w:pPr>
        <w:pStyle w:val="Nagwek2"/>
        <w:rPr/>
      </w:pPr>
      <w:bookmarkStart w:id="32" w:name="arkusz-3-baza-dostawców"/>
      <w:r>
        <w:rPr/>
        <w:t>Arkusz 3 – Baza dostawców</w:t>
      </w:r>
    </w:p>
    <w:p>
      <w:pPr>
        <w:pStyle w:val="FirstParagraph"/>
        <w:rPr/>
      </w:pPr>
      <w:r>
        <w:rPr/>
        <w:t>Plik „BAZA DOSTAWCÓW 1.xlsx” to dane stałe i historia. Zakładki: DOSTAWCY TWORZYW (numery DT001–DT025) i DOSTAWCY BARWNIKÓW (DB001–DB004) z warunkami płatności, osoby kontaktowe, WYKAZ TWORZYW, historie zamówień tworzyw i barwników, zestawienie miesięczne i analiza dostawców. W I półroczu 2026 zakupy wyniosły 2 095 091,82 PLN, z tego tworzywa 1 931 247,96 PLN.</w:t>
      </w:r>
    </w:p>
    <w:p>
      <w:pPr>
        <w:pStyle w:val="CaptionedFigure"/>
        <w:keepNext w:val="true"/>
        <w:jc w:val="center"/>
        <w:rPr/>
      </w:pPr>
      <w:r>
        <w:rPr/>
        <w:drawing>
          <wp:inline distT="0" distB="0" distL="0" distR="0">
            <wp:extent cx="6108700" cy="1713865"/>
            <wp:effectExtent l="0" t="0" r="0" b="0"/>
            <wp:docPr id="20" name="Obraz20" descr="Baza dostawców, wykaz tworzyw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Obraz20" descr="Baza dostawców, wykaz tworzyw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8700" cy="1713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ImageCaption"/>
        <w:jc w:val="center"/>
        <w:rPr/>
      </w:pPr>
      <w:r>
        <w:rPr/>
        <w:t>Baza dostawców, wykaz tworzyw</w:t>
      </w:r>
    </w:p>
    <w:p>
      <w:pPr>
        <w:pStyle w:val="Compact"/>
        <w:numPr>
          <w:ilvl w:val="0"/>
          <w:numId w:val="132"/>
        </w:numPr>
        <w:rPr/>
      </w:pPr>
      <w:r>
        <w:rPr>
          <w:b/>
          <w:bCs/>
        </w:rPr>
        <w:t>Nr dostawcy</w:t>
      </w:r>
      <w:r>
        <w:rPr/>
        <w:t>: DT… dla tworzyw, DB… dla barwników.</w:t>
      </w:r>
    </w:p>
    <w:p>
      <w:pPr>
        <w:pStyle w:val="Compact"/>
        <w:numPr>
          <w:ilvl w:val="0"/>
          <w:numId w:val="133"/>
        </w:numPr>
        <w:rPr/>
      </w:pPr>
      <w:r>
        <w:rPr>
          <w:b/>
          <w:bCs/>
        </w:rPr>
        <w:t>1 = oryginał, 2 = regranulat.</w:t>
      </w:r>
    </w:p>
    <w:p>
      <w:pPr>
        <w:pStyle w:val="Compact"/>
        <w:numPr>
          <w:ilvl w:val="0"/>
          <w:numId w:val="134"/>
        </w:numPr>
        <w:rPr/>
      </w:pPr>
      <w:r>
        <w:rPr>
          <w:b/>
          <w:bCs/>
        </w:rPr>
        <w:t>Nasza nazwa tworzywa</w:t>
      </w:r>
      <w:r>
        <w:rPr/>
        <w:t xml:space="preserve"> – klucz, po którym szuka się tworzywa w inwenturze i zamówieniach.</w:t>
      </w:r>
    </w:p>
    <w:p>
      <w:pPr>
        <w:pStyle w:val="Compact"/>
        <w:numPr>
          <w:ilvl w:val="0"/>
          <w:numId w:val="135"/>
        </w:numPr>
        <w:rPr/>
      </w:pPr>
      <w:r>
        <w:rPr>
          <w:b/>
          <w:bCs/>
        </w:rPr>
        <w:t>Cena PLN</w:t>
      </w:r>
      <w:r>
        <w:rPr/>
        <w:t xml:space="preserve"> = cena × kurs dla cen w EUR: 3,68 × 4,35 = 16,01 PLN/kg.</w:t>
      </w:r>
    </w:p>
    <w:p>
      <w:pPr>
        <w:pStyle w:val="Compact"/>
        <w:numPr>
          <w:ilvl w:val="0"/>
          <w:numId w:val="136"/>
        </w:numPr>
        <w:rPr/>
      </w:pPr>
      <w:r>
        <w:rPr>
          <w:b/>
          <w:bCs/>
        </w:rPr>
        <w:t>Średni czas dostawy w dniach</w:t>
      </w:r>
      <w:r>
        <w:rPr/>
        <w:t xml:space="preserve"> – dla HRC9480/230 niewpisany.</w:t>
      </w:r>
    </w:p>
    <w:p>
      <w:pPr>
        <w:pStyle w:val="CaptionedFigure"/>
        <w:keepNext w:val="true"/>
        <w:jc w:val="center"/>
        <w:rPr/>
      </w:pPr>
      <w:r>
        <w:rPr/>
        <w:drawing>
          <wp:inline distT="0" distB="0" distL="0" distR="0">
            <wp:extent cx="6108700" cy="1588135"/>
            <wp:effectExtent l="0" t="0" r="0" b="0"/>
            <wp:docPr id="21" name="Obraz21" descr="Baza dostawców, historia zamówień HRC9480/2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Obraz21" descr="Baza dostawców, historia zamówień HRC9480/230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8700" cy="1588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ImageCaption"/>
        <w:jc w:val="center"/>
        <w:rPr/>
      </w:pPr>
      <w:r>
        <w:rPr/>
        <w:t>Baza dostawców, historia zamówień HRC9480/230</w:t>
      </w:r>
    </w:p>
    <w:p>
      <w:pPr>
        <w:pStyle w:val="Compact"/>
        <w:numPr>
          <w:ilvl w:val="0"/>
          <w:numId w:val="137"/>
        </w:numPr>
        <w:rPr/>
      </w:pPr>
      <w:r>
        <w:rPr>
          <w:b/>
          <w:bCs/>
        </w:rPr>
        <w:t>Nr zamówienia</w:t>
      </w:r>
      <w:r>
        <w:rPr/>
        <w:t xml:space="preserve"> ZT-KRA-… (KRA = Kraiburg).</w:t>
      </w:r>
    </w:p>
    <w:p>
      <w:pPr>
        <w:pStyle w:val="Compact"/>
        <w:numPr>
          <w:ilvl w:val="0"/>
          <w:numId w:val="138"/>
        </w:numPr>
        <w:rPr/>
      </w:pPr>
      <w:r>
        <w:rPr>
          <w:b/>
          <w:bCs/>
        </w:rPr>
        <w:t>Nasza nazwa tworzywa.</w:t>
      </w:r>
    </w:p>
    <w:p>
      <w:pPr>
        <w:pStyle w:val="Compact"/>
        <w:numPr>
          <w:ilvl w:val="0"/>
          <w:numId w:val="139"/>
        </w:numPr>
        <w:rPr/>
      </w:pPr>
      <w:r>
        <w:rPr>
          <w:b/>
          <w:bCs/>
        </w:rPr>
        <w:t>Planowana i faktyczna data dostawy.</w:t>
      </w:r>
      <w:r>
        <w:rPr/>
        <w:t xml:space="preserve"> Z historii: od zamówienia do dostawy mija 3–10 tygodni.</w:t>
      </w:r>
    </w:p>
    <w:p>
      <w:pPr>
        <w:pStyle w:val="Compact"/>
        <w:numPr>
          <w:ilvl w:val="0"/>
          <w:numId w:val="140"/>
        </w:numPr>
        <w:rPr/>
      </w:pPr>
      <w:r>
        <w:rPr>
          <w:b/>
          <w:bCs/>
        </w:rPr>
        <w:t>Dni opóźnienia</w:t>
      </w:r>
      <w:r>
        <w:rPr/>
        <w:t xml:space="preserve"> = faktyczna − planowana data (−1 = dzień przed terminem).</w:t>
      </w:r>
    </w:p>
    <w:p>
      <w:pPr>
        <w:pStyle w:val="FirstParagraph"/>
        <w:rPr/>
      </w:pPr>
      <w:bookmarkStart w:id="33" w:name="magazyn-materiałów-sypkich"/>
      <w:bookmarkStart w:id="34" w:name="arkusz-3-baza-dostawców"/>
      <w:r>
        <w:rPr/>
        <w:t>W wierszu 115 (ZT-KRA-2026-06-008) w kolumnie wartości jest 64 627,20 – to kwota w EUR (15 840 kg × 4,08). W PLN to ok. 237 700. Przy statusie „Dostarczono” brakuje też faktycznej daty dostawy.</w:t>
      </w:r>
      <w:bookmarkEnd w:id="33"/>
      <w:bookmarkEnd w:id="34"/>
    </w:p>
    <w:p>
      <w:pPr>
        <w:pStyle w:val="Nagwek1"/>
        <w:rPr/>
      </w:pPr>
      <w:bookmarkStart w:id="35" w:name="punkty-kontrolne"/>
      <w:r>
        <w:rPr/>
        <w:t>Punkty kontrolne</w:t>
      </w:r>
    </w:p>
    <w:p>
      <w:pPr>
        <w:pStyle w:val="FirstParagraph"/>
        <w:rPr/>
      </w:pPr>
      <w:r>
        <w:rPr/>
        <w:t>Przed zamknięciem rozliczenia koloru przejdź tę listę. Każde sprawdzenie to jedno odejmowanie albo mnożenie; wynik „zgodne” znaczy, że liczby w dwóch dokumentach są takie same.</w:t>
      </w:r>
    </w:p>
    <w:tbl>
      <w:tblPr>
        <w:tblStyle w:val="Table"/>
        <w:tblW w:w="5000" w:type="pct"/>
        <w:jc w:val="left"/>
        <w:tblInd w:w="0" w:type="dxa"/>
        <w:tblLayout w:type="fixed"/>
        <w:tblCellMar>
          <w:top w:w="40" w:type="dxa"/>
          <w:left w:w="80" w:type="dxa"/>
          <w:bottom w:w="40" w:type="dxa"/>
          <w:right w:w="80" w:type="dxa"/>
        </w:tblCellMar>
        <w:tblLook w:val="0020" w:noHBand="0" w:noVBand="0" w:firstColumn="0" w:lastRow="0" w:lastColumn="0" w:firstRow="1"/>
      </w:tblPr>
      <w:tblGrid>
        <w:gridCol w:w="550"/>
        <w:gridCol w:w="2203"/>
        <w:gridCol w:w="2754"/>
        <w:gridCol w:w="2753"/>
        <w:gridCol w:w="1378"/>
      </w:tblGrid>
      <w:tr>
        <w:trPr>
          <w:tblHeader w:val="true"/>
        </w:trPr>
        <w:tc>
          <w:tcPr>
            <w:tcW w:w="550" w:type="dxa"/>
            <w:tcBorders>
              <w:top w:val="single" w:sz="4" w:space="0" w:color="A6B4C8"/>
              <w:left w:val="single" w:sz="4" w:space="0" w:color="A6B4C8"/>
              <w:bottom w:val="single" w:sz="6" w:space="0" w:color="000000"/>
              <w:right w:val="single" w:sz="4" w:space="0" w:color="A6B4C8"/>
            </w:tcBorders>
            <w:shd w:color="auto" w:fill="1F3A5F" w:val="clear"/>
            <w:vAlign w:val="bottom"/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pl-PL" w:eastAsia="en-US" w:bidi="ar-SA"/>
              </w:rPr>
            </w:pPr>
            <w:r>
              <w:rPr>
                <w:b/>
                <w:color w:val="FFFFFF"/>
                <w:kern w:val="0"/>
                <w:sz w:val="18"/>
                <w:szCs w:val="24"/>
                <w:lang w:val="pl-PL" w:eastAsia="en-US" w:bidi="ar-SA"/>
              </w:rPr>
              <w:t>Nr</w:t>
            </w:r>
          </w:p>
        </w:tc>
        <w:tc>
          <w:tcPr>
            <w:tcW w:w="2203" w:type="dxa"/>
            <w:tcBorders>
              <w:top w:val="single" w:sz="4" w:space="0" w:color="A6B4C8"/>
              <w:left w:val="single" w:sz="4" w:space="0" w:color="A6B4C8"/>
              <w:bottom w:val="single" w:sz="6" w:space="0" w:color="000000"/>
              <w:right w:val="single" w:sz="4" w:space="0" w:color="A6B4C8"/>
            </w:tcBorders>
            <w:shd w:color="auto" w:fill="1F3A5F" w:val="clear"/>
            <w:vAlign w:val="bottom"/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pl-PL" w:eastAsia="en-US" w:bidi="ar-SA"/>
              </w:rPr>
            </w:pPr>
            <w:r>
              <w:rPr>
                <w:b/>
                <w:color w:val="FFFFFF"/>
                <w:kern w:val="0"/>
                <w:sz w:val="18"/>
                <w:szCs w:val="24"/>
                <w:lang w:val="pl-PL" w:eastAsia="en-US" w:bidi="ar-SA"/>
              </w:rPr>
              <w:t>Co sprawdzić</w:t>
            </w:r>
          </w:p>
        </w:tc>
        <w:tc>
          <w:tcPr>
            <w:tcW w:w="2754" w:type="dxa"/>
            <w:tcBorders>
              <w:top w:val="single" w:sz="4" w:space="0" w:color="A6B4C8"/>
              <w:left w:val="single" w:sz="4" w:space="0" w:color="A6B4C8"/>
              <w:bottom w:val="single" w:sz="6" w:space="0" w:color="000000"/>
              <w:right w:val="single" w:sz="4" w:space="0" w:color="A6B4C8"/>
            </w:tcBorders>
            <w:shd w:color="auto" w:fill="1F3A5F" w:val="clear"/>
            <w:vAlign w:val="bottom"/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pl-PL" w:eastAsia="en-US" w:bidi="ar-SA"/>
              </w:rPr>
            </w:pPr>
            <w:r>
              <w:rPr>
                <w:b/>
                <w:color w:val="FFFFFF"/>
                <w:kern w:val="0"/>
                <w:sz w:val="18"/>
                <w:szCs w:val="24"/>
                <w:lang w:val="pl-PL" w:eastAsia="en-US" w:bidi="ar-SA"/>
              </w:rPr>
              <w:t>Jak</w:t>
            </w:r>
          </w:p>
        </w:tc>
        <w:tc>
          <w:tcPr>
            <w:tcW w:w="2753" w:type="dxa"/>
            <w:tcBorders>
              <w:top w:val="single" w:sz="4" w:space="0" w:color="A6B4C8"/>
              <w:left w:val="single" w:sz="4" w:space="0" w:color="A6B4C8"/>
              <w:bottom w:val="single" w:sz="6" w:space="0" w:color="000000"/>
              <w:right w:val="single" w:sz="4" w:space="0" w:color="A6B4C8"/>
            </w:tcBorders>
            <w:shd w:color="auto" w:fill="1F3A5F" w:val="clear"/>
            <w:vAlign w:val="bottom"/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pl-PL" w:eastAsia="en-US" w:bidi="ar-SA"/>
              </w:rPr>
            </w:pPr>
            <w:r>
              <w:rPr>
                <w:b/>
                <w:color w:val="FFFFFF"/>
                <w:kern w:val="0"/>
                <w:sz w:val="18"/>
                <w:szCs w:val="24"/>
                <w:lang w:val="pl-PL" w:eastAsia="en-US" w:bidi="ar-SA"/>
              </w:rPr>
              <w:t>Przykład 296/2026</w:t>
            </w:r>
          </w:p>
        </w:tc>
        <w:tc>
          <w:tcPr>
            <w:tcW w:w="1378" w:type="dxa"/>
            <w:tcBorders>
              <w:top w:val="single" w:sz="4" w:space="0" w:color="A6B4C8"/>
              <w:left w:val="single" w:sz="4" w:space="0" w:color="A6B4C8"/>
              <w:bottom w:val="single" w:sz="6" w:space="0" w:color="000000"/>
              <w:right w:val="single" w:sz="4" w:space="0" w:color="A6B4C8"/>
            </w:tcBorders>
            <w:shd w:color="auto" w:fill="1F3A5F" w:val="clear"/>
            <w:vAlign w:val="bottom"/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pl-PL" w:eastAsia="en-US" w:bidi="ar-SA"/>
              </w:rPr>
            </w:pPr>
            <w:r>
              <w:rPr>
                <w:b/>
                <w:color w:val="FFFFFF"/>
                <w:kern w:val="0"/>
                <w:sz w:val="18"/>
                <w:szCs w:val="24"/>
                <w:lang w:val="pl-PL" w:eastAsia="en-US" w:bidi="ar-SA"/>
              </w:rPr>
              <w:t>Wynik</w:t>
            </w:r>
          </w:p>
        </w:tc>
      </w:tr>
      <w:tr>
        <w:trPr/>
        <w:tc>
          <w:tcPr>
            <w:tcW w:w="550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pl-PL" w:eastAsia="en-US" w:bidi="ar-SA"/>
              </w:rPr>
            </w:pPr>
            <w:r>
              <w:rPr>
                <w:kern w:val="0"/>
                <w:sz w:val="18"/>
                <w:szCs w:val="24"/>
                <w:lang w:val="pl-PL" w:eastAsia="en-US" w:bidi="ar-SA"/>
              </w:rPr>
              <w:t>K1</w:t>
            </w:r>
          </w:p>
        </w:tc>
        <w:tc>
          <w:tcPr>
            <w:tcW w:w="2203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pl-PL" w:eastAsia="en-US" w:bidi="ar-SA"/>
              </w:rPr>
            </w:pPr>
            <w:r>
              <w:rPr>
                <w:kern w:val="0"/>
                <w:sz w:val="18"/>
                <w:szCs w:val="24"/>
                <w:lang w:val="pl-PL" w:eastAsia="en-US" w:bidi="ar-SA"/>
              </w:rPr>
              <w:t>Suma kolorów</w:t>
            </w:r>
          </w:p>
        </w:tc>
        <w:tc>
          <w:tcPr>
            <w:tcW w:w="2754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pl-PL" w:eastAsia="en-US" w:bidi="ar-SA"/>
              </w:rPr>
            </w:pPr>
            <w:r>
              <w:rPr>
                <w:kern w:val="0"/>
                <w:sz w:val="18"/>
                <w:szCs w:val="24"/>
                <w:lang w:val="pl-PL" w:eastAsia="en-US" w:bidi="ar-SA"/>
              </w:rPr>
              <w:t>suma kolorów w dok. 3 = ilość w dok. 2</w:t>
            </w:r>
          </w:p>
        </w:tc>
        <w:tc>
          <w:tcPr>
            <w:tcW w:w="2753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pl-PL" w:eastAsia="en-US" w:bidi="ar-SA"/>
              </w:rPr>
            </w:pPr>
            <w:r>
              <w:rPr>
                <w:kern w:val="0"/>
                <w:sz w:val="18"/>
                <w:szCs w:val="24"/>
                <w:lang w:val="pl-PL" w:eastAsia="en-US" w:bidi="ar-SA"/>
              </w:rPr>
              <w:t>12 122 = 12 122</w:t>
            </w:r>
          </w:p>
        </w:tc>
        <w:tc>
          <w:tcPr>
            <w:tcW w:w="1378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pl-PL" w:eastAsia="en-US" w:bidi="ar-SA"/>
              </w:rPr>
            </w:pPr>
            <w:r>
              <w:rPr>
                <w:kern w:val="0"/>
                <w:sz w:val="18"/>
                <w:szCs w:val="24"/>
                <w:lang w:val="pl-PL" w:eastAsia="en-US" w:bidi="ar-SA"/>
              </w:rPr>
              <w:t>zgodne</w:t>
            </w:r>
          </w:p>
        </w:tc>
      </w:tr>
      <w:tr>
        <w:trPr/>
        <w:tc>
          <w:tcPr>
            <w:tcW w:w="550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color="auto" w:fill="F2F5F9" w:val="clear"/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pl-PL" w:eastAsia="en-US" w:bidi="ar-SA"/>
              </w:rPr>
            </w:pPr>
            <w:r>
              <w:rPr>
                <w:kern w:val="0"/>
                <w:sz w:val="18"/>
                <w:szCs w:val="24"/>
                <w:lang w:val="pl-PL" w:eastAsia="en-US" w:bidi="ar-SA"/>
              </w:rPr>
              <w:t>K2</w:t>
            </w:r>
          </w:p>
        </w:tc>
        <w:tc>
          <w:tcPr>
            <w:tcW w:w="2203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color="auto" w:fill="F2F5F9" w:val="clear"/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pl-PL" w:eastAsia="en-US" w:bidi="ar-SA"/>
              </w:rPr>
            </w:pPr>
            <w:r>
              <w:rPr>
                <w:kern w:val="0"/>
                <w:sz w:val="18"/>
                <w:szCs w:val="24"/>
                <w:lang w:val="pl-PL" w:eastAsia="en-US" w:bidi="ar-SA"/>
              </w:rPr>
              <w:t>Kilogramy w planie</w:t>
            </w:r>
          </w:p>
        </w:tc>
        <w:tc>
          <w:tcPr>
            <w:tcW w:w="2754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color="auto" w:fill="F2F5F9" w:val="clear"/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pl-PL" w:eastAsia="en-US" w:bidi="ar-SA"/>
              </w:rPr>
            </w:pPr>
            <w:r>
              <w:rPr>
                <w:kern w:val="0"/>
                <w:sz w:val="18"/>
                <w:szCs w:val="24"/>
                <w:lang w:val="pl-PL" w:eastAsia="en-US" w:bidi="ar-SA"/>
              </w:rPr>
              <w:t>sztuki × waga detalu × udział</w:t>
            </w:r>
          </w:p>
        </w:tc>
        <w:tc>
          <w:tcPr>
            <w:tcW w:w="2753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color="auto" w:fill="F2F5F9" w:val="clear"/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pl-PL" w:eastAsia="en-US" w:bidi="ar-SA"/>
              </w:rPr>
            </w:pPr>
            <w:r>
              <w:rPr>
                <w:kern w:val="0"/>
                <w:sz w:val="18"/>
                <w:szCs w:val="24"/>
                <w:lang w:val="pl-PL" w:eastAsia="en-US" w:bidi="ar-SA"/>
              </w:rPr>
              <w:t>12 122 × 140 g = 1 697 kg</w:t>
            </w:r>
          </w:p>
        </w:tc>
        <w:tc>
          <w:tcPr>
            <w:tcW w:w="1378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color="auto" w:fill="F2F5F9" w:val="clear"/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pl-PL" w:eastAsia="en-US" w:bidi="ar-SA"/>
              </w:rPr>
            </w:pPr>
            <w:r>
              <w:rPr>
                <w:kern w:val="0"/>
                <w:sz w:val="18"/>
                <w:szCs w:val="24"/>
                <w:lang w:val="pl-PL" w:eastAsia="en-US" w:bidi="ar-SA"/>
              </w:rPr>
              <w:t>zgodne</w:t>
            </w:r>
          </w:p>
        </w:tc>
      </w:tr>
      <w:tr>
        <w:trPr/>
        <w:tc>
          <w:tcPr>
            <w:tcW w:w="550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pl-PL" w:eastAsia="en-US" w:bidi="ar-SA"/>
              </w:rPr>
            </w:pPr>
            <w:r>
              <w:rPr>
                <w:kern w:val="0"/>
                <w:sz w:val="18"/>
                <w:szCs w:val="24"/>
                <w:lang w:val="pl-PL" w:eastAsia="en-US" w:bidi="ar-SA"/>
              </w:rPr>
              <w:t>K3</w:t>
            </w:r>
          </w:p>
        </w:tc>
        <w:tc>
          <w:tcPr>
            <w:tcW w:w="2203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pl-PL" w:eastAsia="en-US" w:bidi="ar-SA"/>
              </w:rPr>
            </w:pPr>
            <w:r>
              <w:rPr>
                <w:kern w:val="0"/>
                <w:sz w:val="18"/>
                <w:szCs w:val="24"/>
                <w:lang w:val="pl-PL" w:eastAsia="en-US" w:bidi="ar-SA"/>
              </w:rPr>
              <w:t>Materiał przed startem</w:t>
            </w:r>
          </w:p>
        </w:tc>
        <w:tc>
          <w:tcPr>
            <w:tcW w:w="2754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pl-PL" w:eastAsia="en-US" w:bidi="ar-SA"/>
              </w:rPr>
            </w:pPr>
            <w:r>
              <w:rPr>
                <w:kern w:val="0"/>
                <w:sz w:val="18"/>
                <w:szCs w:val="24"/>
                <w:lang w:val="pl-PL" w:eastAsia="en-US" w:bidi="ar-SA"/>
              </w:rPr>
              <w:t>stan w inwenturze ≥ potrzeba</w:t>
            </w:r>
          </w:p>
        </w:tc>
        <w:tc>
          <w:tcPr>
            <w:tcW w:w="2753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pl-PL" w:eastAsia="en-US" w:bidi="ar-SA"/>
              </w:rPr>
            </w:pPr>
            <w:r>
              <w:rPr>
                <w:kern w:val="0"/>
                <w:sz w:val="18"/>
                <w:szCs w:val="24"/>
                <w:lang w:val="pl-PL" w:eastAsia="en-US" w:bidi="ar-SA"/>
              </w:rPr>
              <w:t>16 020 kg ≥ 1 697 kg; W6-69: 70 kg ≥ 11,3 kg</w:t>
            </w:r>
          </w:p>
        </w:tc>
        <w:tc>
          <w:tcPr>
            <w:tcW w:w="1378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pl-PL" w:eastAsia="en-US" w:bidi="ar-SA"/>
              </w:rPr>
            </w:pPr>
            <w:r>
              <w:rPr>
                <w:kern w:val="0"/>
                <w:sz w:val="18"/>
                <w:szCs w:val="24"/>
                <w:lang w:val="pl-PL" w:eastAsia="en-US" w:bidi="ar-SA"/>
              </w:rPr>
              <w:t>wystarczy</w:t>
            </w:r>
          </w:p>
        </w:tc>
      </w:tr>
      <w:tr>
        <w:trPr/>
        <w:tc>
          <w:tcPr>
            <w:tcW w:w="550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color="auto" w:fill="F2F5F9" w:val="clear"/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pl-PL" w:eastAsia="en-US" w:bidi="ar-SA"/>
              </w:rPr>
            </w:pPr>
            <w:r>
              <w:rPr>
                <w:kern w:val="0"/>
                <w:sz w:val="18"/>
                <w:szCs w:val="24"/>
                <w:lang w:val="pl-PL" w:eastAsia="en-US" w:bidi="ar-SA"/>
              </w:rPr>
              <w:t>K4</w:t>
            </w:r>
          </w:p>
        </w:tc>
        <w:tc>
          <w:tcPr>
            <w:tcW w:w="2203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color="auto" w:fill="F2F5F9" w:val="clear"/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pl-PL" w:eastAsia="en-US" w:bidi="ar-SA"/>
              </w:rPr>
            </w:pPr>
            <w:r>
              <w:rPr>
                <w:kern w:val="0"/>
                <w:sz w:val="18"/>
                <w:szCs w:val="24"/>
                <w:lang w:val="pl-PL" w:eastAsia="en-US" w:bidi="ar-SA"/>
              </w:rPr>
              <w:t>Ciąg „zostało” w raporcie zmianowym</w:t>
            </w:r>
          </w:p>
        </w:tc>
        <w:tc>
          <w:tcPr>
            <w:tcW w:w="2754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color="auto" w:fill="F2F5F9" w:val="clear"/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pl-PL" w:eastAsia="en-US" w:bidi="ar-SA"/>
              </w:rPr>
            </w:pPr>
            <w:r>
              <w:rPr>
                <w:kern w:val="0"/>
                <w:sz w:val="18"/>
                <w:szCs w:val="24"/>
                <w:lang w:val="pl-PL" w:eastAsia="en-US" w:bidi="ar-SA"/>
              </w:rPr>
              <w:t>poprzednie − wykonano</w:t>
            </w:r>
          </w:p>
        </w:tc>
        <w:tc>
          <w:tcPr>
            <w:tcW w:w="2753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color="auto" w:fill="F2F5F9" w:val="clear"/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pl-PL" w:eastAsia="en-US" w:bidi="ar-SA"/>
              </w:rPr>
            </w:pPr>
            <w:r>
              <w:rPr>
                <w:kern w:val="0"/>
                <w:sz w:val="18"/>
                <w:szCs w:val="24"/>
                <w:lang w:val="pl-PL" w:eastAsia="en-US" w:bidi="ar-SA"/>
              </w:rPr>
              <w:t>3 876 − 570 = 3 306</w:t>
            </w:r>
          </w:p>
        </w:tc>
        <w:tc>
          <w:tcPr>
            <w:tcW w:w="1378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color="auto" w:fill="F2F5F9" w:val="clear"/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pl-PL" w:eastAsia="en-US" w:bidi="ar-SA"/>
              </w:rPr>
            </w:pPr>
            <w:r>
              <w:rPr>
                <w:kern w:val="0"/>
                <w:sz w:val="18"/>
                <w:szCs w:val="24"/>
                <w:lang w:val="pl-PL" w:eastAsia="en-US" w:bidi="ar-SA"/>
              </w:rPr>
              <w:t>zgodne</w:t>
            </w:r>
          </w:p>
        </w:tc>
      </w:tr>
      <w:tr>
        <w:trPr/>
        <w:tc>
          <w:tcPr>
            <w:tcW w:w="550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pl-PL" w:eastAsia="en-US" w:bidi="ar-SA"/>
              </w:rPr>
            </w:pPr>
            <w:r>
              <w:rPr>
                <w:kern w:val="0"/>
                <w:sz w:val="18"/>
                <w:szCs w:val="24"/>
                <w:lang w:val="pl-PL" w:eastAsia="en-US" w:bidi="ar-SA"/>
              </w:rPr>
              <w:t>K5</w:t>
            </w:r>
          </w:p>
        </w:tc>
        <w:tc>
          <w:tcPr>
            <w:tcW w:w="2203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pl-PL" w:eastAsia="en-US" w:bidi="ar-SA"/>
              </w:rPr>
            </w:pPr>
            <w:r>
              <w:rPr>
                <w:kern w:val="0"/>
                <w:sz w:val="18"/>
                <w:szCs w:val="24"/>
                <w:lang w:val="pl-PL" w:eastAsia="en-US" w:bidi="ar-SA"/>
              </w:rPr>
              <w:t>Kartony a sztuki</w:t>
            </w:r>
          </w:p>
        </w:tc>
        <w:tc>
          <w:tcPr>
            <w:tcW w:w="2754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pl-PL" w:eastAsia="en-US" w:bidi="ar-SA"/>
              </w:rPr>
            </w:pPr>
            <w:r>
              <w:rPr>
                <w:kern w:val="0"/>
                <w:sz w:val="18"/>
                <w:szCs w:val="24"/>
                <w:lang w:val="pl-PL" w:eastAsia="en-US" w:bidi="ar-SA"/>
              </w:rPr>
              <w:t>kartony × sztuki w kartonie</w:t>
            </w:r>
          </w:p>
        </w:tc>
        <w:tc>
          <w:tcPr>
            <w:tcW w:w="2753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pl-PL" w:eastAsia="en-US" w:bidi="ar-SA"/>
              </w:rPr>
            </w:pPr>
            <w:r>
              <w:rPr>
                <w:kern w:val="0"/>
                <w:sz w:val="18"/>
                <w:szCs w:val="24"/>
                <w:lang w:val="pl-PL" w:eastAsia="en-US" w:bidi="ar-SA"/>
              </w:rPr>
              <w:t>18 × 38 = 684 (dok. 9 = dok. 4)</w:t>
            </w:r>
          </w:p>
        </w:tc>
        <w:tc>
          <w:tcPr>
            <w:tcW w:w="1378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pl-PL" w:eastAsia="en-US" w:bidi="ar-SA"/>
              </w:rPr>
            </w:pPr>
            <w:r>
              <w:rPr>
                <w:kern w:val="0"/>
                <w:sz w:val="18"/>
                <w:szCs w:val="24"/>
                <w:lang w:val="pl-PL" w:eastAsia="en-US" w:bidi="ar-SA"/>
              </w:rPr>
              <w:t>zgodne</w:t>
            </w:r>
          </w:p>
        </w:tc>
      </w:tr>
      <w:tr>
        <w:trPr/>
        <w:tc>
          <w:tcPr>
            <w:tcW w:w="550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color="auto" w:fill="F2F5F9" w:val="clear"/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pl-PL" w:eastAsia="en-US" w:bidi="ar-SA"/>
              </w:rPr>
            </w:pPr>
            <w:r>
              <w:rPr>
                <w:kern w:val="0"/>
                <w:sz w:val="18"/>
                <w:szCs w:val="24"/>
                <w:lang w:val="pl-PL" w:eastAsia="en-US" w:bidi="ar-SA"/>
              </w:rPr>
              <w:t>K6</w:t>
            </w:r>
          </w:p>
        </w:tc>
        <w:tc>
          <w:tcPr>
            <w:tcW w:w="2203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color="auto" w:fill="F2F5F9" w:val="clear"/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pl-PL" w:eastAsia="en-US" w:bidi="ar-SA"/>
              </w:rPr>
            </w:pPr>
            <w:r>
              <w:rPr>
                <w:kern w:val="0"/>
                <w:sz w:val="18"/>
                <w:szCs w:val="24"/>
                <w:lang w:val="pl-PL" w:eastAsia="en-US" w:bidi="ar-SA"/>
              </w:rPr>
              <w:t>Licznik PLC</w:t>
            </w:r>
          </w:p>
        </w:tc>
        <w:tc>
          <w:tcPr>
            <w:tcW w:w="2754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color="auto" w:fill="F2F5F9" w:val="clear"/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pl-PL" w:eastAsia="en-US" w:bidi="ar-SA"/>
              </w:rPr>
            </w:pPr>
            <w:r>
              <w:rPr>
                <w:kern w:val="0"/>
                <w:sz w:val="18"/>
                <w:szCs w:val="24"/>
                <w:lang w:val="pl-PL" w:eastAsia="en-US" w:bidi="ar-SA"/>
              </w:rPr>
              <w:t>licznik − poprzedni licznik tego koloru</w:t>
            </w:r>
          </w:p>
        </w:tc>
        <w:tc>
          <w:tcPr>
            <w:tcW w:w="2753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color="auto" w:fill="F2F5F9" w:val="clear"/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pl-PL" w:eastAsia="en-US" w:bidi="ar-SA"/>
              </w:rPr>
            </w:pPr>
            <w:r>
              <w:rPr>
                <w:kern w:val="0"/>
                <w:sz w:val="18"/>
                <w:szCs w:val="24"/>
                <w:lang w:val="pl-PL" w:eastAsia="en-US" w:bidi="ar-SA"/>
              </w:rPr>
              <w:t>1 505 − 860 = 645</w:t>
            </w:r>
          </w:p>
        </w:tc>
        <w:tc>
          <w:tcPr>
            <w:tcW w:w="1378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color="auto" w:fill="F2F5F9" w:val="clear"/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pl-PL" w:eastAsia="en-US" w:bidi="ar-SA"/>
              </w:rPr>
            </w:pPr>
            <w:r>
              <w:rPr>
                <w:kern w:val="0"/>
                <w:sz w:val="18"/>
                <w:szCs w:val="24"/>
                <w:lang w:val="pl-PL" w:eastAsia="en-US" w:bidi="ar-SA"/>
              </w:rPr>
              <w:t>zgodne</w:t>
            </w:r>
          </w:p>
        </w:tc>
      </w:tr>
      <w:tr>
        <w:trPr/>
        <w:tc>
          <w:tcPr>
            <w:tcW w:w="550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pl-PL" w:eastAsia="en-US" w:bidi="ar-SA"/>
              </w:rPr>
            </w:pPr>
            <w:r>
              <w:rPr>
                <w:kern w:val="0"/>
                <w:sz w:val="18"/>
                <w:szCs w:val="24"/>
                <w:lang w:val="pl-PL" w:eastAsia="en-US" w:bidi="ar-SA"/>
              </w:rPr>
              <w:t>K7</w:t>
            </w:r>
          </w:p>
        </w:tc>
        <w:tc>
          <w:tcPr>
            <w:tcW w:w="2203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pl-PL" w:eastAsia="en-US" w:bidi="ar-SA"/>
              </w:rPr>
            </w:pPr>
            <w:r>
              <w:rPr>
                <w:kern w:val="0"/>
                <w:sz w:val="18"/>
                <w:szCs w:val="24"/>
                <w:lang w:val="pl-PL" w:eastAsia="en-US" w:bidi="ar-SA"/>
              </w:rPr>
              <w:t>Braki nie mniejsze od zera</w:t>
            </w:r>
          </w:p>
        </w:tc>
        <w:tc>
          <w:tcPr>
            <w:tcW w:w="2754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pl-PL" w:eastAsia="en-US" w:bidi="ar-SA"/>
              </w:rPr>
            </w:pPr>
            <w:r>
              <w:rPr>
                <w:kern w:val="0"/>
                <w:sz w:val="18"/>
                <w:szCs w:val="24"/>
                <w:lang w:val="pl-PL" w:eastAsia="en-US" w:bidi="ar-SA"/>
              </w:rPr>
              <w:t>cykle − dobre, dla całego koloru</w:t>
            </w:r>
          </w:p>
        </w:tc>
        <w:tc>
          <w:tcPr>
            <w:tcW w:w="2753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pl-PL" w:eastAsia="en-US" w:bidi="ar-SA"/>
              </w:rPr>
            </w:pPr>
            <w:r>
              <w:rPr>
                <w:kern w:val="0"/>
                <w:sz w:val="18"/>
                <w:szCs w:val="24"/>
                <w:lang w:val="pl-PL" w:eastAsia="en-US" w:bidi="ar-SA"/>
              </w:rPr>
              <w:t>858 − 846 = 12</w:t>
            </w:r>
          </w:p>
        </w:tc>
        <w:tc>
          <w:tcPr>
            <w:tcW w:w="1378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pl-PL" w:eastAsia="en-US" w:bidi="ar-SA"/>
              </w:rPr>
            </w:pPr>
            <w:r>
              <w:rPr>
                <w:kern w:val="0"/>
                <w:sz w:val="18"/>
                <w:szCs w:val="24"/>
                <w:lang w:val="pl-PL" w:eastAsia="en-US" w:bidi="ar-SA"/>
              </w:rPr>
              <w:t>zgodne</w:t>
            </w:r>
          </w:p>
        </w:tc>
      </w:tr>
      <w:tr>
        <w:trPr/>
        <w:tc>
          <w:tcPr>
            <w:tcW w:w="550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color="auto" w:fill="F2F5F9" w:val="clear"/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pl-PL" w:eastAsia="en-US" w:bidi="ar-SA"/>
              </w:rPr>
            </w:pPr>
            <w:r>
              <w:rPr>
                <w:kern w:val="0"/>
                <w:sz w:val="18"/>
                <w:szCs w:val="24"/>
                <w:lang w:val="pl-PL" w:eastAsia="en-US" w:bidi="ar-SA"/>
              </w:rPr>
              <w:t>K8</w:t>
            </w:r>
          </w:p>
        </w:tc>
        <w:tc>
          <w:tcPr>
            <w:tcW w:w="2203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color="auto" w:fill="F2F5F9" w:val="clear"/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pl-PL" w:eastAsia="en-US" w:bidi="ar-SA"/>
              </w:rPr>
            </w:pPr>
            <w:r>
              <w:rPr>
                <w:kern w:val="0"/>
                <w:sz w:val="18"/>
                <w:szCs w:val="24"/>
                <w:lang w:val="pl-PL" w:eastAsia="en-US" w:bidi="ar-SA"/>
              </w:rPr>
              <w:t>Trzy zapisy dobrych sztuk</w:t>
            </w:r>
          </w:p>
        </w:tc>
        <w:tc>
          <w:tcPr>
            <w:tcW w:w="2754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color="auto" w:fill="F2F5F9" w:val="clear"/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pl-PL" w:eastAsia="en-US" w:bidi="ar-SA"/>
              </w:rPr>
            </w:pPr>
            <w:r>
              <w:rPr>
                <w:kern w:val="0"/>
                <w:sz w:val="18"/>
                <w:szCs w:val="24"/>
                <w:lang w:val="pl-PL" w:eastAsia="en-US" w:bidi="ar-SA"/>
              </w:rPr>
              <w:t>dół dok. 3 = góra dok. 4 = „Ilość łączna” w dok. 6</w:t>
            </w:r>
          </w:p>
        </w:tc>
        <w:tc>
          <w:tcPr>
            <w:tcW w:w="2753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color="auto" w:fill="F2F5F9" w:val="clear"/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pl-PL" w:eastAsia="en-US" w:bidi="ar-SA"/>
              </w:rPr>
            </w:pPr>
            <w:r>
              <w:rPr>
                <w:kern w:val="0"/>
                <w:sz w:val="18"/>
                <w:szCs w:val="24"/>
                <w:lang w:val="pl-PL" w:eastAsia="en-US" w:bidi="ar-SA"/>
              </w:rPr>
              <w:t>beżowy 1 037 = 1 037 = 1 037</w:t>
            </w:r>
          </w:p>
        </w:tc>
        <w:tc>
          <w:tcPr>
            <w:tcW w:w="1378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color="auto" w:fill="F2F5F9" w:val="clear"/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pl-PL" w:eastAsia="en-US" w:bidi="ar-SA"/>
              </w:rPr>
            </w:pPr>
            <w:r>
              <w:rPr>
                <w:kern w:val="0"/>
                <w:sz w:val="18"/>
                <w:szCs w:val="24"/>
                <w:lang w:val="pl-PL" w:eastAsia="en-US" w:bidi="ar-SA"/>
              </w:rPr>
              <w:t>zgodne</w:t>
            </w:r>
          </w:p>
        </w:tc>
      </w:tr>
      <w:tr>
        <w:trPr/>
        <w:tc>
          <w:tcPr>
            <w:tcW w:w="550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pl-PL" w:eastAsia="en-US" w:bidi="ar-SA"/>
              </w:rPr>
            </w:pPr>
            <w:r>
              <w:rPr>
                <w:kern w:val="0"/>
                <w:sz w:val="18"/>
                <w:szCs w:val="24"/>
                <w:lang w:val="pl-PL" w:eastAsia="en-US" w:bidi="ar-SA"/>
              </w:rPr>
              <w:t>K9</w:t>
            </w:r>
          </w:p>
        </w:tc>
        <w:tc>
          <w:tcPr>
            <w:tcW w:w="2203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pl-PL" w:eastAsia="en-US" w:bidi="ar-SA"/>
              </w:rPr>
            </w:pPr>
            <w:r>
              <w:rPr>
                <w:kern w:val="0"/>
                <w:sz w:val="18"/>
                <w:szCs w:val="24"/>
                <w:lang w:val="pl-PL" w:eastAsia="en-US" w:bidi="ar-SA"/>
              </w:rPr>
              <w:t>Braki w statystyce</w:t>
            </w:r>
          </w:p>
        </w:tc>
        <w:tc>
          <w:tcPr>
            <w:tcW w:w="2754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pl-PL" w:eastAsia="en-US" w:bidi="ar-SA"/>
              </w:rPr>
            </w:pPr>
            <w:r>
              <w:rPr>
                <w:kern w:val="0"/>
                <w:sz w:val="18"/>
                <w:szCs w:val="24"/>
                <w:lang w:val="pl-PL" w:eastAsia="en-US" w:bidi="ar-SA"/>
              </w:rPr>
              <w:t>kolumna braków w dok. 6 = cykle − dobre</w:t>
            </w:r>
          </w:p>
        </w:tc>
        <w:tc>
          <w:tcPr>
            <w:tcW w:w="2753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pl-PL" w:eastAsia="en-US" w:bidi="ar-SA"/>
              </w:rPr>
            </w:pPr>
            <w:r>
              <w:rPr>
                <w:kern w:val="0"/>
                <w:sz w:val="18"/>
                <w:szCs w:val="24"/>
                <w:lang w:val="pl-PL" w:eastAsia="en-US" w:bidi="ar-SA"/>
              </w:rPr>
              <w:t>1 090 − 1 037 = 53</w:t>
            </w:r>
          </w:p>
        </w:tc>
        <w:tc>
          <w:tcPr>
            <w:tcW w:w="1378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pl-PL" w:eastAsia="en-US" w:bidi="ar-SA"/>
              </w:rPr>
            </w:pPr>
            <w:r>
              <w:rPr>
                <w:kern w:val="0"/>
                <w:sz w:val="18"/>
                <w:szCs w:val="24"/>
                <w:lang w:val="pl-PL" w:eastAsia="en-US" w:bidi="ar-SA"/>
              </w:rPr>
              <w:t>zgodne</w:t>
            </w:r>
          </w:p>
        </w:tc>
      </w:tr>
      <w:tr>
        <w:trPr/>
        <w:tc>
          <w:tcPr>
            <w:tcW w:w="550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color="auto" w:fill="F2F5F9" w:val="clear"/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pl-PL" w:eastAsia="en-US" w:bidi="ar-SA"/>
              </w:rPr>
            </w:pPr>
            <w:r>
              <w:rPr>
                <w:kern w:val="0"/>
                <w:sz w:val="18"/>
                <w:szCs w:val="24"/>
                <w:lang w:val="pl-PL" w:eastAsia="en-US" w:bidi="ar-SA"/>
              </w:rPr>
              <w:t>K10</w:t>
            </w:r>
          </w:p>
        </w:tc>
        <w:tc>
          <w:tcPr>
            <w:tcW w:w="2203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color="auto" w:fill="F2F5F9" w:val="clear"/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pl-PL" w:eastAsia="en-US" w:bidi="ar-SA"/>
              </w:rPr>
            </w:pPr>
            <w:r>
              <w:rPr>
                <w:kern w:val="0"/>
                <w:sz w:val="18"/>
                <w:szCs w:val="24"/>
                <w:lang w:val="pl-PL" w:eastAsia="en-US" w:bidi="ar-SA"/>
              </w:rPr>
              <w:t>Przyjęcie na magazyn</w:t>
            </w:r>
          </w:p>
        </w:tc>
        <w:tc>
          <w:tcPr>
            <w:tcW w:w="2754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color="auto" w:fill="F2F5F9" w:val="clear"/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pl-PL" w:eastAsia="en-US" w:bidi="ar-SA"/>
              </w:rPr>
            </w:pPr>
            <w:r>
              <w:rPr>
                <w:kern w:val="0"/>
                <w:sz w:val="18"/>
                <w:szCs w:val="24"/>
                <w:lang w:val="pl-PL" w:eastAsia="en-US" w:bidi="ar-SA"/>
              </w:rPr>
              <w:t>ilość w dok. 10 = ilość w dok. 6</w:t>
            </w:r>
          </w:p>
        </w:tc>
        <w:tc>
          <w:tcPr>
            <w:tcW w:w="2753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color="auto" w:fill="F2F5F9" w:val="clear"/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pl-PL" w:eastAsia="en-US" w:bidi="ar-SA"/>
              </w:rPr>
            </w:pPr>
            <w:r>
              <w:rPr>
                <w:kern w:val="0"/>
                <w:sz w:val="18"/>
                <w:szCs w:val="24"/>
                <w:lang w:val="pl-PL" w:eastAsia="en-US" w:bidi="ar-SA"/>
              </w:rPr>
              <w:t>MISKA S zielony: 1 600 ≠ 1 840</w:t>
            </w:r>
          </w:p>
        </w:tc>
        <w:tc>
          <w:tcPr>
            <w:tcW w:w="1378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color="auto" w:fill="F2F5F9" w:val="clear"/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pl-PL" w:eastAsia="en-US" w:bidi="ar-SA"/>
              </w:rPr>
            </w:pPr>
            <w:r>
              <w:rPr>
                <w:kern w:val="0"/>
                <w:sz w:val="18"/>
                <w:szCs w:val="24"/>
                <w:lang w:val="pl-PL" w:eastAsia="en-US" w:bidi="ar-SA"/>
              </w:rPr>
              <w:t>do wyjaśnienia</w:t>
            </w:r>
          </w:p>
        </w:tc>
      </w:tr>
      <w:tr>
        <w:trPr/>
        <w:tc>
          <w:tcPr>
            <w:tcW w:w="550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pl-PL" w:eastAsia="en-US" w:bidi="ar-SA"/>
              </w:rPr>
            </w:pPr>
            <w:r>
              <w:rPr>
                <w:kern w:val="0"/>
                <w:sz w:val="18"/>
                <w:szCs w:val="24"/>
                <w:lang w:val="pl-PL" w:eastAsia="en-US" w:bidi="ar-SA"/>
              </w:rPr>
              <w:t>K11</w:t>
            </w:r>
          </w:p>
        </w:tc>
        <w:tc>
          <w:tcPr>
            <w:tcW w:w="2203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pl-PL" w:eastAsia="en-US" w:bidi="ar-SA"/>
              </w:rPr>
            </w:pPr>
            <w:r>
              <w:rPr>
                <w:kern w:val="0"/>
                <w:sz w:val="18"/>
                <w:szCs w:val="24"/>
                <w:lang w:val="pl-PL" w:eastAsia="en-US" w:bidi="ar-SA"/>
              </w:rPr>
              <w:t>Zużycie materiału</w:t>
            </w:r>
          </w:p>
        </w:tc>
        <w:tc>
          <w:tcPr>
            <w:tcW w:w="2754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pl-PL" w:eastAsia="en-US" w:bidi="ar-SA"/>
              </w:rPr>
            </w:pPr>
            <w:r>
              <w:rPr>
                <w:kern w:val="0"/>
                <w:sz w:val="18"/>
                <w:szCs w:val="24"/>
                <w:lang w:val="pl-PL" w:eastAsia="en-US" w:bidi="ar-SA"/>
              </w:rPr>
              <w:t>ubytek w inwenturze ≈ suma (cykle × waga brutto) wszystkich wyrobów</w:t>
            </w:r>
          </w:p>
        </w:tc>
        <w:tc>
          <w:tcPr>
            <w:tcW w:w="2753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pl-PL" w:eastAsia="en-US" w:bidi="ar-SA"/>
              </w:rPr>
            </w:pPr>
            <w:r>
              <w:rPr>
                <w:kern w:val="0"/>
                <w:sz w:val="18"/>
                <w:szCs w:val="24"/>
                <w:lang w:val="pl-PL" w:eastAsia="en-US" w:bidi="ar-SA"/>
              </w:rPr>
              <w:t>2 020 kg; LOLLIPOP WALLY 845 kg + inne wyroby</w:t>
            </w:r>
          </w:p>
        </w:tc>
        <w:tc>
          <w:tcPr>
            <w:tcW w:w="1378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pl-PL" w:eastAsia="en-US" w:bidi="ar-SA"/>
              </w:rPr>
            </w:pPr>
            <w:r>
              <w:rPr>
                <w:kern w:val="0"/>
                <w:sz w:val="18"/>
                <w:szCs w:val="24"/>
                <w:lang w:val="pl-PL" w:eastAsia="en-US" w:bidi="ar-SA"/>
              </w:rPr>
              <w:t>do zsumowania</w:t>
            </w:r>
          </w:p>
        </w:tc>
      </w:tr>
      <w:tr>
        <w:trPr/>
        <w:tc>
          <w:tcPr>
            <w:tcW w:w="550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color="auto" w:fill="F2F5F9" w:val="clear"/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pl-PL" w:eastAsia="en-US" w:bidi="ar-SA"/>
              </w:rPr>
            </w:pPr>
            <w:r>
              <w:rPr>
                <w:kern w:val="0"/>
                <w:sz w:val="18"/>
                <w:szCs w:val="24"/>
                <w:lang w:val="pl-PL" w:eastAsia="en-US" w:bidi="ar-SA"/>
              </w:rPr>
              <w:t>K12</w:t>
            </w:r>
          </w:p>
        </w:tc>
        <w:tc>
          <w:tcPr>
            <w:tcW w:w="2203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color="auto" w:fill="F2F5F9" w:val="clear"/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pl-PL" w:eastAsia="en-US" w:bidi="ar-SA"/>
              </w:rPr>
            </w:pPr>
            <w:r>
              <w:rPr>
                <w:kern w:val="0"/>
                <w:sz w:val="18"/>
                <w:szCs w:val="24"/>
                <w:lang w:val="pl-PL" w:eastAsia="en-US" w:bidi="ar-SA"/>
              </w:rPr>
              <w:t>Etykiety</w:t>
            </w:r>
          </w:p>
        </w:tc>
        <w:tc>
          <w:tcPr>
            <w:tcW w:w="2754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color="auto" w:fill="F2F5F9" w:val="clear"/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pl-PL" w:eastAsia="en-US" w:bidi="ar-SA"/>
              </w:rPr>
            </w:pPr>
            <w:r>
              <w:rPr>
                <w:kern w:val="0"/>
                <w:sz w:val="18"/>
                <w:szCs w:val="24"/>
                <w:lang w:val="pl-PL" w:eastAsia="en-US" w:bidi="ar-SA"/>
              </w:rPr>
              <w:t>data i pieczątka QC na każdej</w:t>
            </w:r>
          </w:p>
        </w:tc>
        <w:tc>
          <w:tcPr>
            <w:tcW w:w="2753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color="auto" w:fill="F2F5F9" w:val="clear"/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pl-PL" w:eastAsia="en-US" w:bidi="ar-SA"/>
              </w:rPr>
            </w:pPr>
            <w:r>
              <w:rPr>
                <w:kern w:val="0"/>
                <w:sz w:val="18"/>
                <w:szCs w:val="24"/>
                <w:lang w:val="pl-PL" w:eastAsia="en-US" w:bidi="ar-SA"/>
              </w:rPr>
              <w:t>beżowy bez daty</w:t>
            </w:r>
          </w:p>
        </w:tc>
        <w:tc>
          <w:tcPr>
            <w:tcW w:w="1378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color="auto" w:fill="F2F5F9" w:val="clear"/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pl-PL" w:eastAsia="en-US" w:bidi="ar-SA"/>
              </w:rPr>
            </w:pPr>
            <w:r>
              <w:rPr>
                <w:kern w:val="0"/>
                <w:sz w:val="18"/>
                <w:szCs w:val="24"/>
                <w:lang w:val="pl-PL" w:eastAsia="en-US" w:bidi="ar-SA"/>
              </w:rPr>
              <w:t>do poprawy</w:t>
            </w:r>
          </w:p>
        </w:tc>
      </w:tr>
    </w:tbl>
    <w:p>
      <w:pPr>
        <w:pStyle w:val="Tretekstu"/>
        <w:rPr/>
      </w:pPr>
      <w:bookmarkStart w:id="36" w:name="punkty-kontrolne"/>
      <w:r>
        <w:rPr/>
        <w:t>Gdy któreś sprawdzenie nie wychodzi, najpierw szukaj pomyłki w zapisie ręcznym (źle przepisana cyfra, nadwyżka wpisana tylko w „zostało”, licznik bez wyzerowania). Dopiero potem poprawiaj statystykę.</w:t>
      </w:r>
      <w:bookmarkEnd w:id="36"/>
    </w:p>
    <w:p>
      <w:pPr>
        <w:pStyle w:val="Nagwek1"/>
        <w:rPr/>
      </w:pPr>
      <w:bookmarkStart w:id="37" w:name="Xa90f2c7148f2ac74c5ea76bb32eb8d3dcdeb621"/>
      <w:r>
        <w:rPr/>
        <w:t>Załącznik – Weryfikacja opracowania „Obieg dokumentów”</w:t>
      </w:r>
    </w:p>
    <w:p>
      <w:pPr>
        <w:pStyle w:val="FirstParagraph"/>
        <w:rPr/>
      </w:pPr>
      <w:r>
        <w:rPr/>
        <w:t>Opracowanie dobrze opisuje obieg, ale w kilku miejscach źle odczytuje liczby z hali. Poniżej każda poprawka z dowodem z dokumentów, potem błędy w samych dokumentach, pytania do potwierdzenia i postulaty.</w:t>
      </w:r>
    </w:p>
    <w:p>
      <w:pPr>
        <w:pStyle w:val="Nagwek2"/>
        <w:rPr/>
      </w:pPr>
      <w:bookmarkStart w:id="38" w:name="poprawki-do-interpretacji"/>
      <w:r>
        <w:rPr/>
        <w:t>Poprawki do interpretacji</w:t>
      </w:r>
    </w:p>
    <w:tbl>
      <w:tblPr>
        <w:tblStyle w:val="Table"/>
        <w:tblW w:w="5000" w:type="pct"/>
        <w:jc w:val="left"/>
        <w:tblInd w:w="0" w:type="dxa"/>
        <w:tblLayout w:type="fixed"/>
        <w:tblCellMar>
          <w:top w:w="40" w:type="dxa"/>
          <w:left w:w="80" w:type="dxa"/>
          <w:bottom w:w="40" w:type="dxa"/>
          <w:right w:w="80" w:type="dxa"/>
        </w:tblCellMar>
        <w:tblLook w:val="0020" w:noHBand="0" w:noVBand="0" w:firstColumn="0" w:lastRow="0" w:lastColumn="0" w:firstRow="1"/>
      </w:tblPr>
      <w:tblGrid>
        <w:gridCol w:w="3043"/>
        <w:gridCol w:w="4058"/>
        <w:gridCol w:w="2537"/>
      </w:tblGrid>
      <w:tr>
        <w:trPr>
          <w:tblHeader w:val="true"/>
        </w:trPr>
        <w:tc>
          <w:tcPr>
            <w:tcW w:w="3043" w:type="dxa"/>
            <w:tcBorders>
              <w:top w:val="single" w:sz="4" w:space="0" w:color="A6B4C8"/>
              <w:left w:val="single" w:sz="4" w:space="0" w:color="A6B4C8"/>
              <w:bottom w:val="single" w:sz="6" w:space="0" w:color="000000"/>
              <w:right w:val="single" w:sz="4" w:space="0" w:color="A6B4C8"/>
            </w:tcBorders>
            <w:shd w:color="auto" w:fill="1F3A5F" w:val="clear"/>
            <w:vAlign w:val="bottom"/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pl-PL" w:eastAsia="en-US" w:bidi="ar-SA"/>
              </w:rPr>
            </w:pPr>
            <w:r>
              <w:rPr>
                <w:b/>
                <w:color w:val="FFFFFF"/>
                <w:kern w:val="0"/>
                <w:sz w:val="18"/>
                <w:szCs w:val="24"/>
                <w:lang w:val="pl-PL" w:eastAsia="en-US" w:bidi="ar-SA"/>
              </w:rPr>
              <w:t>Co jest w opracowaniu</w:t>
            </w:r>
          </w:p>
        </w:tc>
        <w:tc>
          <w:tcPr>
            <w:tcW w:w="4058" w:type="dxa"/>
            <w:tcBorders>
              <w:top w:val="single" w:sz="4" w:space="0" w:color="A6B4C8"/>
              <w:left w:val="single" w:sz="4" w:space="0" w:color="A6B4C8"/>
              <w:bottom w:val="single" w:sz="6" w:space="0" w:color="000000"/>
              <w:right w:val="single" w:sz="4" w:space="0" w:color="A6B4C8"/>
            </w:tcBorders>
            <w:shd w:color="auto" w:fill="1F3A5F" w:val="clear"/>
            <w:vAlign w:val="bottom"/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pl-PL" w:eastAsia="en-US" w:bidi="ar-SA"/>
              </w:rPr>
            </w:pPr>
            <w:r>
              <w:rPr>
                <w:b/>
                <w:color w:val="FFFFFF"/>
                <w:kern w:val="0"/>
                <w:sz w:val="18"/>
                <w:szCs w:val="24"/>
                <w:lang w:val="pl-PL" w:eastAsia="en-US" w:bidi="ar-SA"/>
              </w:rPr>
              <w:t>Jak jest według dokumentów</w:t>
            </w:r>
          </w:p>
        </w:tc>
        <w:tc>
          <w:tcPr>
            <w:tcW w:w="2537" w:type="dxa"/>
            <w:tcBorders>
              <w:top w:val="single" w:sz="4" w:space="0" w:color="A6B4C8"/>
              <w:left w:val="single" w:sz="4" w:space="0" w:color="A6B4C8"/>
              <w:bottom w:val="single" w:sz="6" w:space="0" w:color="000000"/>
              <w:right w:val="single" w:sz="4" w:space="0" w:color="A6B4C8"/>
            </w:tcBorders>
            <w:shd w:color="auto" w:fill="1F3A5F" w:val="clear"/>
            <w:vAlign w:val="bottom"/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pl-PL" w:eastAsia="en-US" w:bidi="ar-SA"/>
              </w:rPr>
            </w:pPr>
            <w:r>
              <w:rPr>
                <w:b/>
                <w:color w:val="FFFFFF"/>
                <w:kern w:val="0"/>
                <w:sz w:val="18"/>
                <w:szCs w:val="24"/>
                <w:lang w:val="pl-PL" w:eastAsia="en-US" w:bidi="ar-SA"/>
              </w:rPr>
              <w:t>Dowód</w:t>
            </w:r>
          </w:p>
        </w:tc>
      </w:tr>
      <w:tr>
        <w:trPr/>
        <w:tc>
          <w:tcPr>
            <w:tcW w:w="3043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pl-PL" w:eastAsia="en-US" w:bidi="ar-SA"/>
              </w:rPr>
            </w:pPr>
            <w:r>
              <w:rPr>
                <w:kern w:val="0"/>
                <w:sz w:val="18"/>
                <w:szCs w:val="24"/>
                <w:lang w:val="pl-PL" w:eastAsia="en-US" w:bidi="ar-SA"/>
              </w:rPr>
              <w:t>Dok. 9: gdy operatorka przyszła 17.09 na II zmianę, stało już 18 kartonów</w:t>
            </w:r>
          </w:p>
        </w:tc>
        <w:tc>
          <w:tcPr>
            <w:tcW w:w="4058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pl-PL" w:eastAsia="en-US" w:bidi="ar-SA"/>
              </w:rPr>
            </w:pPr>
            <w:r>
              <w:rPr>
                <w:kern w:val="0"/>
                <w:sz w:val="18"/>
                <w:szCs w:val="24"/>
                <w:lang w:val="pl-PL" w:eastAsia="en-US" w:bidi="ar-SA"/>
              </w:rPr>
              <w:t>18 × 38 = 684 to produkcja J.G. z tej zmiany; spisana przy przekazaniu maszyny następnej zmianie</w:t>
            </w:r>
          </w:p>
        </w:tc>
        <w:tc>
          <w:tcPr>
            <w:tcW w:w="2537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pl-PL" w:eastAsia="en-US" w:bidi="ar-SA"/>
              </w:rPr>
            </w:pPr>
            <w:r>
              <w:rPr>
                <w:kern w:val="0"/>
                <w:sz w:val="18"/>
                <w:szCs w:val="24"/>
                <w:lang w:val="pl-PL" w:eastAsia="en-US" w:bidi="ar-SA"/>
              </w:rPr>
              <w:t>Dok. 4: 17.09 II, J.G., 684 beżowego. Na 17.09 I był jeszcze żółty</w:t>
            </w:r>
          </w:p>
        </w:tc>
      </w:tr>
      <w:tr>
        <w:trPr/>
        <w:tc>
          <w:tcPr>
            <w:tcW w:w="3043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color="auto" w:fill="F2F5F9" w:val="clear"/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pl-PL" w:eastAsia="en-US" w:bidi="ar-SA"/>
              </w:rPr>
            </w:pPr>
            <w:r>
              <w:rPr>
                <w:kern w:val="0"/>
                <w:sz w:val="18"/>
                <w:szCs w:val="24"/>
                <w:lang w:val="pl-PL" w:eastAsia="en-US" w:bidi="ar-SA"/>
              </w:rPr>
              <w:t>J.G. zastała 684 i dorobiła 342, razem 1 026</w:t>
            </w:r>
          </w:p>
        </w:tc>
        <w:tc>
          <w:tcPr>
            <w:tcW w:w="4058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color="auto" w:fill="F2F5F9" w:val="clear"/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pl-PL" w:eastAsia="en-US" w:bidi="ar-SA"/>
              </w:rPr>
            </w:pPr>
            <w:r>
              <w:rPr>
                <w:kern w:val="0"/>
                <w:sz w:val="18"/>
                <w:szCs w:val="24"/>
                <w:lang w:val="pl-PL" w:eastAsia="en-US" w:bidi="ar-SA"/>
              </w:rPr>
              <w:t>342 to „zostało do końca koloru”. Dokończyła AM 18.09 I: 342 + 11 nadwyżki</w:t>
            </w:r>
          </w:p>
        </w:tc>
        <w:tc>
          <w:tcPr>
            <w:tcW w:w="2537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color="auto" w:fill="F2F5F9" w:val="clear"/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pl-PL" w:eastAsia="en-US" w:bidi="ar-SA"/>
              </w:rPr>
            </w:pPr>
            <w:r>
              <w:rPr>
                <w:kern w:val="0"/>
                <w:sz w:val="18"/>
                <w:szCs w:val="24"/>
                <w:lang w:val="pl-PL" w:eastAsia="en-US" w:bidi="ar-SA"/>
              </w:rPr>
              <w:t>Beżowy = 684 + 342 + 11 = 1 037 (dok. 3, 4, 6)</w:t>
            </w:r>
          </w:p>
        </w:tc>
      </w:tr>
      <w:tr>
        <w:trPr/>
        <w:tc>
          <w:tcPr>
            <w:tcW w:w="3043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pl-PL" w:eastAsia="en-US" w:bidi="ar-SA"/>
              </w:rPr>
            </w:pPr>
            <w:r>
              <w:rPr>
                <w:kern w:val="0"/>
                <w:sz w:val="18"/>
                <w:szCs w:val="24"/>
                <w:lang w:val="pl-PL" w:eastAsia="en-US" w:bidi="ar-SA"/>
              </w:rPr>
              <w:t>18.09 I: pięć kartonów, „chyba szary”</w:t>
            </w:r>
          </w:p>
        </w:tc>
        <w:tc>
          <w:tcPr>
            <w:tcW w:w="4058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pl-PL" w:eastAsia="en-US" w:bidi="ar-SA"/>
              </w:rPr>
            </w:pPr>
            <w:r>
              <w:rPr>
                <w:kern w:val="0"/>
                <w:sz w:val="18"/>
                <w:szCs w:val="24"/>
                <w:lang w:val="pl-PL" w:eastAsia="en-US" w:bidi="ar-SA"/>
              </w:rPr>
              <w:t>Tak: 5 × 38 = 190 szt. jasnego szarego</w:t>
            </w:r>
          </w:p>
        </w:tc>
        <w:tc>
          <w:tcPr>
            <w:tcW w:w="2537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pl-PL" w:eastAsia="en-US" w:bidi="ar-SA"/>
              </w:rPr>
            </w:pPr>
            <w:r>
              <w:rPr>
                <w:kern w:val="0"/>
                <w:sz w:val="18"/>
                <w:szCs w:val="24"/>
                <w:lang w:val="pl-PL" w:eastAsia="en-US" w:bidi="ar-SA"/>
              </w:rPr>
              <w:t>Dok. 4: 18.09 I, AM, 190, zostało 646</w:t>
            </w:r>
          </w:p>
        </w:tc>
      </w:tr>
      <w:tr>
        <w:trPr/>
        <w:tc>
          <w:tcPr>
            <w:tcW w:w="3043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color="auto" w:fill="F2F5F9" w:val="clear"/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pl-PL" w:eastAsia="en-US" w:bidi="ar-SA"/>
              </w:rPr>
            </w:pPr>
            <w:r>
              <w:rPr>
                <w:kern w:val="0"/>
                <w:sz w:val="18"/>
                <w:szCs w:val="24"/>
                <w:lang w:val="pl-PL" w:eastAsia="en-US" w:bidi="ar-SA"/>
              </w:rPr>
              <w:t>Do dok. 6 Monika wpisuje 858 bordowego, razem z wadliwymi</w:t>
            </w:r>
          </w:p>
        </w:tc>
        <w:tc>
          <w:tcPr>
            <w:tcW w:w="4058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color="auto" w:fill="F2F5F9" w:val="clear"/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pl-PL" w:eastAsia="en-US" w:bidi="ar-SA"/>
              </w:rPr>
            </w:pPr>
            <w:r>
              <w:rPr>
                <w:kern w:val="0"/>
                <w:sz w:val="18"/>
                <w:szCs w:val="24"/>
                <w:lang w:val="pl-PL" w:eastAsia="en-US" w:bidi="ar-SA"/>
              </w:rPr>
              <w:t>W dok. 6 jest 846 dobrych, a 12 w kolumnie braków; 858 to licznik</w:t>
            </w:r>
          </w:p>
        </w:tc>
        <w:tc>
          <w:tcPr>
            <w:tcW w:w="2537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color="auto" w:fill="F2F5F9" w:val="clear"/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pl-PL" w:eastAsia="en-US" w:bidi="ar-SA"/>
              </w:rPr>
            </w:pPr>
            <w:r>
              <w:rPr>
                <w:kern w:val="0"/>
                <w:sz w:val="18"/>
                <w:szCs w:val="24"/>
                <w:lang w:val="pl-PL" w:eastAsia="en-US" w:bidi="ar-SA"/>
              </w:rPr>
              <w:t>Dok. 6, wiersz 330</w:t>
            </w:r>
          </w:p>
        </w:tc>
      </w:tr>
      <w:tr>
        <w:trPr/>
        <w:tc>
          <w:tcPr>
            <w:tcW w:w="3043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pl-PL" w:eastAsia="en-US" w:bidi="ar-SA"/>
              </w:rPr>
            </w:pPr>
            <w:r>
              <w:rPr>
                <w:kern w:val="0"/>
                <w:sz w:val="18"/>
                <w:szCs w:val="24"/>
                <w:lang w:val="pl-PL" w:eastAsia="en-US" w:bidi="ar-SA"/>
              </w:rPr>
              <w:t>Wiersz 333 dok. 6 odpowiada zmianie 17.09 II</w:t>
            </w:r>
          </w:p>
        </w:tc>
        <w:tc>
          <w:tcPr>
            <w:tcW w:w="4058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pl-PL" w:eastAsia="en-US" w:bidi="ar-SA"/>
              </w:rPr>
            </w:pPr>
            <w:r>
              <w:rPr>
                <w:kern w:val="0"/>
                <w:sz w:val="18"/>
                <w:szCs w:val="24"/>
                <w:lang w:val="pl-PL" w:eastAsia="en-US" w:bidi="ar-SA"/>
              </w:rPr>
              <w:t>Wiersz statystyki = cały kolor (beżowy 17–18.09), nie zmiana</w:t>
            </w:r>
          </w:p>
        </w:tc>
        <w:tc>
          <w:tcPr>
            <w:tcW w:w="2537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pl-PL" w:eastAsia="en-US" w:bidi="ar-SA"/>
              </w:rPr>
            </w:pPr>
            <w:r>
              <w:rPr>
                <w:kern w:val="0"/>
                <w:sz w:val="18"/>
                <w:szCs w:val="24"/>
                <w:lang w:val="pl-PL" w:eastAsia="en-US" w:bidi="ar-SA"/>
              </w:rPr>
              <w:t>Dok. 6, daty w wierszu 333</w:t>
            </w:r>
          </w:p>
        </w:tc>
      </w:tr>
      <w:tr>
        <w:trPr/>
        <w:tc>
          <w:tcPr>
            <w:tcW w:w="3043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color="auto" w:fill="F2F5F9" w:val="clear"/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pl-PL" w:eastAsia="en-US" w:bidi="ar-SA"/>
              </w:rPr>
            </w:pPr>
            <w:r>
              <w:rPr>
                <w:kern w:val="0"/>
                <w:sz w:val="18"/>
                <w:szCs w:val="24"/>
                <w:lang w:val="pl-PL" w:eastAsia="en-US" w:bidi="ar-SA"/>
              </w:rPr>
              <w:t>Dok. 7 dotyczy 14–15 września</w:t>
            </w:r>
          </w:p>
        </w:tc>
        <w:tc>
          <w:tcPr>
            <w:tcW w:w="4058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color="auto" w:fill="F2F5F9" w:val="clear"/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pl-PL" w:eastAsia="en-US" w:bidi="ar-SA"/>
              </w:rPr>
            </w:pPr>
            <w:r>
              <w:rPr>
                <w:kern w:val="0"/>
                <w:sz w:val="18"/>
                <w:szCs w:val="24"/>
                <w:lang w:val="pl-PL" w:eastAsia="en-US" w:bidi="ar-SA"/>
              </w:rPr>
              <w:t>Kartka obejmuje cały tydzień 14–18.09 i 6 kolorów; licznik zeruje się przy każdej zmianie koloru</w:t>
            </w:r>
          </w:p>
        </w:tc>
        <w:tc>
          <w:tcPr>
            <w:tcW w:w="2537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color="auto" w:fill="F2F5F9" w:val="clear"/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pl-PL" w:eastAsia="en-US" w:bidi="ar-SA"/>
              </w:rPr>
            </w:pPr>
            <w:r>
              <w:rPr>
                <w:kern w:val="0"/>
                <w:sz w:val="18"/>
                <w:szCs w:val="24"/>
                <w:lang w:val="pl-PL" w:eastAsia="en-US" w:bidi="ar-SA"/>
              </w:rPr>
              <w:t>Bordowy 304, różowy 85, żółty 250, beżowy 662, jasny szary 200 – każdy od zera</w:t>
            </w:r>
          </w:p>
        </w:tc>
      </w:tr>
      <w:tr>
        <w:trPr/>
        <w:tc>
          <w:tcPr>
            <w:tcW w:w="3043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pl-PL" w:eastAsia="en-US" w:bidi="ar-SA"/>
              </w:rPr>
            </w:pPr>
            <w:r>
              <w:rPr>
                <w:kern w:val="0"/>
                <w:sz w:val="18"/>
                <w:szCs w:val="24"/>
                <w:lang w:val="pl-PL" w:eastAsia="en-US" w:bidi="ar-SA"/>
              </w:rPr>
              <w:t>Porównanie licznika z kartonami na jednej zmianie (860 vs 646, 645 vs 570)</w:t>
            </w:r>
          </w:p>
        </w:tc>
        <w:tc>
          <w:tcPr>
            <w:tcW w:w="4058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pl-PL" w:eastAsia="en-US" w:bidi="ar-SA"/>
              </w:rPr>
            </w:pPr>
            <w:r>
              <w:rPr>
                <w:kern w:val="0"/>
                <w:sz w:val="18"/>
                <w:szCs w:val="24"/>
                <w:lang w:val="pl-PL" w:eastAsia="en-US" w:bidi="ar-SA"/>
              </w:rPr>
              <w:t>Na pojedynczej zmianie liczby się nie bilansują; braki liczy się tylko dla całego koloru</w:t>
            </w:r>
          </w:p>
        </w:tc>
        <w:tc>
          <w:tcPr>
            <w:tcW w:w="2537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pl-PL" w:eastAsia="en-US" w:bidi="ar-SA"/>
              </w:rPr>
            </w:pPr>
            <w:r>
              <w:rPr>
                <w:kern w:val="0"/>
                <w:sz w:val="18"/>
                <w:szCs w:val="24"/>
                <w:lang w:val="pl-PL" w:eastAsia="en-US" w:bidi="ar-SA"/>
              </w:rPr>
              <w:t>Różowy 16.09 II: 330 cykli, a 353 dobrych</w:t>
            </w:r>
          </w:p>
        </w:tc>
      </w:tr>
      <w:tr>
        <w:trPr/>
        <w:tc>
          <w:tcPr>
            <w:tcW w:w="3043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color="auto" w:fill="F2F5F9" w:val="clear"/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pl-PL" w:eastAsia="en-US" w:bidi="ar-SA"/>
              </w:rPr>
            </w:pPr>
            <w:r>
              <w:rPr>
                <w:kern w:val="0"/>
                <w:sz w:val="18"/>
                <w:szCs w:val="24"/>
                <w:lang w:val="pl-PL" w:eastAsia="en-US" w:bidi="ar-SA"/>
              </w:rPr>
              <w:t>Ilości kolorów są na drugiej, brakującej kartce dok. 2</w:t>
            </w:r>
          </w:p>
        </w:tc>
        <w:tc>
          <w:tcPr>
            <w:tcW w:w="4058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color="auto" w:fill="F2F5F9" w:val="clear"/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pl-PL" w:eastAsia="en-US" w:bidi="ar-SA"/>
              </w:rPr>
            </w:pPr>
            <w:r>
              <w:rPr>
                <w:kern w:val="0"/>
                <w:sz w:val="18"/>
                <w:szCs w:val="24"/>
                <w:lang w:val="pl-PL" w:eastAsia="en-US" w:bidi="ar-SA"/>
              </w:rPr>
              <w:t>Dok. 2 odsyła: „Kolory wg specyfikacji”. Rozpisanie kolorów to właśnie dok. 3</w:t>
            </w:r>
          </w:p>
        </w:tc>
        <w:tc>
          <w:tcPr>
            <w:tcW w:w="2537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color="auto" w:fill="F2F5F9" w:val="clear"/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pl-PL" w:eastAsia="en-US" w:bidi="ar-SA"/>
              </w:rPr>
            </w:pPr>
            <w:r>
              <w:rPr>
                <w:kern w:val="0"/>
                <w:sz w:val="18"/>
                <w:szCs w:val="24"/>
                <w:lang w:val="pl-PL" w:eastAsia="en-US" w:bidi="ar-SA"/>
              </w:rPr>
              <w:t>Dok. 3: suma 12 122 = dok. 2</w:t>
            </w:r>
          </w:p>
        </w:tc>
      </w:tr>
      <w:tr>
        <w:trPr/>
        <w:tc>
          <w:tcPr>
            <w:tcW w:w="3043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pl-PL" w:eastAsia="en-US" w:bidi="ar-SA"/>
              </w:rPr>
            </w:pPr>
            <w:r>
              <w:rPr>
                <w:kern w:val="0"/>
                <w:sz w:val="18"/>
                <w:szCs w:val="24"/>
                <w:lang w:val="pl-PL" w:eastAsia="en-US" w:bidi="ar-SA"/>
              </w:rPr>
              <w:t>Kolumna „Szacunkowy poziom braków [%]” nie jest w procentach</w:t>
            </w:r>
          </w:p>
        </w:tc>
        <w:tc>
          <w:tcPr>
            <w:tcW w:w="4058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pl-PL" w:eastAsia="en-US" w:bidi="ar-SA"/>
              </w:rPr>
            </w:pPr>
            <w:r>
              <w:rPr>
                <w:kern w:val="0"/>
                <w:sz w:val="18"/>
                <w:szCs w:val="24"/>
                <w:lang w:val="pl-PL" w:eastAsia="en-US" w:bidi="ar-SA"/>
              </w:rPr>
              <w:t>Zgadza się – są tam sztuki. Należy zmienić nagłówek na [szt.] albo liczyć %: 12 ÷ 858 = 1,4%</w:t>
            </w:r>
          </w:p>
        </w:tc>
        <w:tc>
          <w:tcPr>
            <w:tcW w:w="2537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pl-PL" w:eastAsia="en-US" w:bidi="ar-SA"/>
              </w:rPr>
            </w:pPr>
            <w:r>
              <w:rPr>
                <w:kern w:val="0"/>
                <w:sz w:val="18"/>
                <w:szCs w:val="24"/>
                <w:lang w:val="pl-PL" w:eastAsia="en-US" w:bidi="ar-SA"/>
              </w:rPr>
              <w:t>Dok. 6</w:t>
            </w:r>
          </w:p>
        </w:tc>
      </w:tr>
      <w:tr>
        <w:trPr/>
        <w:tc>
          <w:tcPr>
            <w:tcW w:w="3043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color="auto" w:fill="F2F5F9" w:val="clear"/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pl-PL" w:eastAsia="en-US" w:bidi="ar-SA"/>
              </w:rPr>
            </w:pPr>
            <w:r>
              <w:rPr>
                <w:kern w:val="0"/>
                <w:sz w:val="18"/>
                <w:szCs w:val="24"/>
                <w:lang w:val="pl-PL" w:eastAsia="en-US" w:bidi="ar-SA"/>
              </w:rPr>
              <w:t>„</w:t>
            </w:r>
            <w:r>
              <w:rPr>
                <w:kern w:val="0"/>
                <w:sz w:val="18"/>
                <w:szCs w:val="24"/>
                <w:lang w:val="pl-PL" w:eastAsia="en-US" w:bidi="ar-SA"/>
              </w:rPr>
              <w:t>Waga kartonu” – nie wiadomo, czy pełnego</w:t>
            </w:r>
          </w:p>
        </w:tc>
        <w:tc>
          <w:tcPr>
            <w:tcW w:w="4058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color="auto" w:fill="F2F5F9" w:val="clear"/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pl-PL" w:eastAsia="en-US" w:bidi="ar-SA"/>
              </w:rPr>
            </w:pPr>
            <w:r>
              <w:rPr>
                <w:kern w:val="0"/>
                <w:sz w:val="18"/>
                <w:szCs w:val="24"/>
                <w:lang w:val="pl-PL" w:eastAsia="en-US" w:bidi="ar-SA"/>
              </w:rPr>
              <w:t>Najpewniej pełnego: 38 × 127,9 g = 4,86 kg wyrobu + ok. 0,6 kg opakowania = 5,5 kg</w:t>
            </w:r>
          </w:p>
        </w:tc>
        <w:tc>
          <w:tcPr>
            <w:tcW w:w="2537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color="auto" w:fill="F2F5F9" w:val="clear"/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pl-PL" w:eastAsia="en-US" w:bidi="ar-SA"/>
              </w:rPr>
            </w:pPr>
            <w:r>
              <w:rPr>
                <w:kern w:val="0"/>
                <w:sz w:val="18"/>
                <w:szCs w:val="24"/>
                <w:lang w:val="pl-PL" w:eastAsia="en-US" w:bidi="ar-SA"/>
              </w:rPr>
              <w:t>Dok. 8; do potwierdzenia jednym ważeniem</w:t>
            </w:r>
          </w:p>
        </w:tc>
      </w:tr>
      <w:tr>
        <w:trPr/>
        <w:tc>
          <w:tcPr>
            <w:tcW w:w="3043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pl-PL" w:eastAsia="en-US" w:bidi="ar-SA"/>
              </w:rPr>
            </w:pPr>
            <w:r>
              <w:rPr>
                <w:kern w:val="0"/>
                <w:sz w:val="18"/>
                <w:szCs w:val="24"/>
                <w:lang w:val="pl-PL" w:eastAsia="en-US" w:bidi="ar-SA"/>
              </w:rPr>
              <w:t>Dok. 1: 12 122 szt. zakładane na 3 dni</w:t>
            </w:r>
          </w:p>
        </w:tc>
        <w:tc>
          <w:tcPr>
            <w:tcW w:w="4058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pl-PL" w:eastAsia="en-US" w:bidi="ar-SA"/>
              </w:rPr>
            </w:pPr>
            <w:r>
              <w:rPr>
                <w:kern w:val="0"/>
                <w:sz w:val="18"/>
                <w:szCs w:val="24"/>
                <w:lang w:val="pl-PL" w:eastAsia="en-US" w:bidi="ar-SA"/>
              </w:rPr>
              <w:t>12 122 to całe zamówienie; 3 dni to pozostałe 4 kolory: 3 534 ÷ 550 = 6,4 zmiany. Plan liczy 2 zmiany na dzień</w:t>
            </w:r>
          </w:p>
        </w:tc>
        <w:tc>
          <w:tcPr>
            <w:tcW w:w="2537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pl-PL" w:eastAsia="en-US" w:bidi="ar-SA"/>
              </w:rPr>
            </w:pPr>
            <w:r>
              <w:rPr>
                <w:kern w:val="0"/>
                <w:sz w:val="18"/>
                <w:szCs w:val="24"/>
                <w:lang w:val="pl-PL" w:eastAsia="en-US" w:bidi="ar-SA"/>
              </w:rPr>
              <w:t>FIBERLAB: 18 200 ÷ 650 = 28 zmian = 14 dni</w:t>
            </w:r>
          </w:p>
        </w:tc>
      </w:tr>
      <w:tr>
        <w:trPr/>
        <w:tc>
          <w:tcPr>
            <w:tcW w:w="3043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color="auto" w:fill="F2F5F9" w:val="clear"/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pl-PL" w:eastAsia="en-US" w:bidi="ar-SA"/>
              </w:rPr>
            </w:pPr>
            <w:r>
              <w:rPr>
                <w:kern w:val="0"/>
                <w:sz w:val="18"/>
                <w:szCs w:val="24"/>
                <w:lang w:val="pl-PL" w:eastAsia="en-US" w:bidi="ar-SA"/>
              </w:rPr>
              <w:t>Dok. 1: FIBERLAB 14 dni od 10.11 do 27.11 bez sobót i niedziel</w:t>
            </w:r>
          </w:p>
        </w:tc>
        <w:tc>
          <w:tcPr>
            <w:tcW w:w="4058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color="auto" w:fill="F2F5F9" w:val="clear"/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pl-PL" w:eastAsia="en-US" w:bidi="ar-SA"/>
              </w:rPr>
            </w:pPr>
            <w:r>
              <w:rPr>
                <w:kern w:val="0"/>
                <w:sz w:val="18"/>
                <w:szCs w:val="24"/>
                <w:lang w:val="pl-PL" w:eastAsia="en-US" w:bidi="ar-SA"/>
              </w:rPr>
              <w:t>Zgadza się tylko wtedy, gdy 11.11 jest dniem pracy. Bez święta dni roboczych jest 13</w:t>
            </w:r>
          </w:p>
        </w:tc>
        <w:tc>
          <w:tcPr>
            <w:tcW w:w="2537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color="auto" w:fill="F2F5F9" w:val="clear"/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pl-PL" w:eastAsia="en-US" w:bidi="ar-SA"/>
              </w:rPr>
            </w:pPr>
            <w:bookmarkStart w:id="39" w:name="poprawki-do-interpretacji"/>
            <w:r>
              <w:rPr>
                <w:kern w:val="0"/>
                <w:sz w:val="18"/>
                <w:szCs w:val="24"/>
                <w:lang w:val="pl-PL" w:eastAsia="en-US" w:bidi="ar-SA"/>
              </w:rPr>
              <w:t>Kalendarz listopada 2026</w:t>
            </w:r>
            <w:bookmarkEnd w:id="39"/>
          </w:p>
        </w:tc>
      </w:tr>
    </w:tbl>
    <w:p>
      <w:pPr>
        <w:pStyle w:val="Nagwek2"/>
        <w:rPr/>
      </w:pPr>
      <w:r>
        <w:rPr/>
        <w:t>Rozbieżności w samych dokumentach</w:t>
      </w:r>
    </w:p>
    <w:tbl>
      <w:tblPr>
        <w:tblStyle w:val="Table"/>
        <w:tblW w:w="5000" w:type="pct"/>
        <w:jc w:val="left"/>
        <w:tblInd w:w="0" w:type="dxa"/>
        <w:tblLayout w:type="fixed"/>
        <w:tblCellMar>
          <w:top w:w="40" w:type="dxa"/>
          <w:left w:w="80" w:type="dxa"/>
          <w:bottom w:w="40" w:type="dxa"/>
          <w:right w:w="80" w:type="dxa"/>
        </w:tblCellMar>
        <w:tblLook w:val="0020" w:noHBand="0" w:noVBand="0" w:firstColumn="0" w:lastRow="0" w:lastColumn="0" w:firstRow="1"/>
      </w:tblPr>
      <w:tblGrid>
        <w:gridCol w:w="1807"/>
        <w:gridCol w:w="4819"/>
        <w:gridCol w:w="3012"/>
      </w:tblGrid>
      <w:tr>
        <w:trPr>
          <w:tblHeader w:val="true"/>
        </w:trPr>
        <w:tc>
          <w:tcPr>
            <w:tcW w:w="1807" w:type="dxa"/>
            <w:tcBorders>
              <w:top w:val="single" w:sz="4" w:space="0" w:color="A6B4C8"/>
              <w:left w:val="single" w:sz="4" w:space="0" w:color="A6B4C8"/>
              <w:bottom w:val="single" w:sz="6" w:space="0" w:color="000000"/>
              <w:right w:val="single" w:sz="4" w:space="0" w:color="A6B4C8"/>
            </w:tcBorders>
            <w:shd w:color="auto" w:fill="1F3A5F" w:val="clear"/>
            <w:vAlign w:val="bottom"/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pl-PL" w:eastAsia="en-US" w:bidi="ar-SA"/>
              </w:rPr>
            </w:pPr>
            <w:r>
              <w:rPr>
                <w:b/>
                <w:color w:val="FFFFFF"/>
                <w:kern w:val="0"/>
                <w:sz w:val="18"/>
                <w:szCs w:val="24"/>
                <w:lang w:val="pl-PL" w:eastAsia="en-US" w:bidi="ar-SA"/>
              </w:rPr>
              <w:t>Dokument</w:t>
            </w:r>
          </w:p>
        </w:tc>
        <w:tc>
          <w:tcPr>
            <w:tcW w:w="4819" w:type="dxa"/>
            <w:tcBorders>
              <w:top w:val="single" w:sz="4" w:space="0" w:color="A6B4C8"/>
              <w:left w:val="single" w:sz="4" w:space="0" w:color="A6B4C8"/>
              <w:bottom w:val="single" w:sz="6" w:space="0" w:color="000000"/>
              <w:right w:val="single" w:sz="4" w:space="0" w:color="A6B4C8"/>
            </w:tcBorders>
            <w:shd w:color="auto" w:fill="1F3A5F" w:val="clear"/>
            <w:vAlign w:val="bottom"/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pl-PL" w:eastAsia="en-US" w:bidi="ar-SA"/>
              </w:rPr>
            </w:pPr>
            <w:r>
              <w:rPr>
                <w:b/>
                <w:color w:val="FFFFFF"/>
                <w:kern w:val="0"/>
                <w:sz w:val="18"/>
                <w:szCs w:val="24"/>
                <w:lang w:val="pl-PL" w:eastAsia="en-US" w:bidi="ar-SA"/>
              </w:rPr>
              <w:t>Rozbieżność</w:t>
            </w:r>
          </w:p>
        </w:tc>
        <w:tc>
          <w:tcPr>
            <w:tcW w:w="3012" w:type="dxa"/>
            <w:tcBorders>
              <w:top w:val="single" w:sz="4" w:space="0" w:color="A6B4C8"/>
              <w:left w:val="single" w:sz="4" w:space="0" w:color="A6B4C8"/>
              <w:bottom w:val="single" w:sz="6" w:space="0" w:color="000000"/>
              <w:right w:val="single" w:sz="4" w:space="0" w:color="A6B4C8"/>
            </w:tcBorders>
            <w:shd w:color="auto" w:fill="1F3A5F" w:val="clear"/>
            <w:vAlign w:val="bottom"/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pl-PL" w:eastAsia="en-US" w:bidi="ar-SA"/>
              </w:rPr>
            </w:pPr>
            <w:r>
              <w:rPr>
                <w:b/>
                <w:color w:val="FFFFFF"/>
                <w:kern w:val="0"/>
                <w:sz w:val="18"/>
                <w:szCs w:val="24"/>
                <w:lang w:val="pl-PL" w:eastAsia="en-US" w:bidi="ar-SA"/>
              </w:rPr>
              <w:t>Co zrobić</w:t>
            </w:r>
          </w:p>
        </w:tc>
      </w:tr>
      <w:tr>
        <w:trPr/>
        <w:tc>
          <w:tcPr>
            <w:tcW w:w="1807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pl-PL" w:eastAsia="en-US" w:bidi="ar-SA"/>
              </w:rPr>
            </w:pPr>
            <w:r>
              <w:rPr>
                <w:kern w:val="0"/>
                <w:sz w:val="18"/>
                <w:szCs w:val="24"/>
                <w:lang w:val="pl-PL" w:eastAsia="en-US" w:bidi="ar-SA"/>
              </w:rPr>
              <w:t>Dok. 4</w:t>
            </w:r>
          </w:p>
        </w:tc>
        <w:tc>
          <w:tcPr>
            <w:tcW w:w="4819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pl-PL" w:eastAsia="en-US" w:bidi="ar-SA"/>
              </w:rPr>
            </w:pPr>
            <w:r>
              <w:rPr>
                <w:kern w:val="0"/>
                <w:sz w:val="18"/>
                <w:szCs w:val="24"/>
                <w:lang w:val="pl-PL" w:eastAsia="en-US" w:bidi="ar-SA"/>
              </w:rPr>
              <w:t>Daty 09.08, 10.08, 11.08 zamiast 09.09–11.09</w:t>
            </w:r>
          </w:p>
        </w:tc>
        <w:tc>
          <w:tcPr>
            <w:tcW w:w="3012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pl-PL" w:eastAsia="en-US" w:bidi="ar-SA"/>
              </w:rPr>
            </w:pPr>
            <w:r>
              <w:rPr>
                <w:kern w:val="0"/>
                <w:sz w:val="18"/>
                <w:szCs w:val="24"/>
                <w:lang w:val="pl-PL" w:eastAsia="en-US" w:bidi="ar-SA"/>
              </w:rPr>
              <w:t>Poprawić miesiąc</w:t>
            </w:r>
          </w:p>
        </w:tc>
      </w:tr>
      <w:tr>
        <w:trPr/>
        <w:tc>
          <w:tcPr>
            <w:tcW w:w="1807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color="auto" w:fill="F2F5F9" w:val="clear"/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pl-PL" w:eastAsia="en-US" w:bidi="ar-SA"/>
              </w:rPr>
            </w:pPr>
            <w:r>
              <w:rPr>
                <w:kern w:val="0"/>
                <w:sz w:val="18"/>
                <w:szCs w:val="24"/>
                <w:lang w:val="pl-PL" w:eastAsia="en-US" w:bidi="ar-SA"/>
              </w:rPr>
              <w:t>Dok. 4</w:t>
            </w:r>
          </w:p>
        </w:tc>
        <w:tc>
          <w:tcPr>
            <w:tcW w:w="4819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color="auto" w:fill="F2F5F9" w:val="clear"/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pl-PL" w:eastAsia="en-US" w:bidi="ar-SA"/>
              </w:rPr>
            </w:pPr>
            <w:r>
              <w:rPr>
                <w:kern w:val="0"/>
                <w:sz w:val="18"/>
                <w:szCs w:val="24"/>
                <w:lang w:val="pl-PL" w:eastAsia="en-US" w:bidi="ar-SA"/>
              </w:rPr>
              <w:t>Nadwyżka żółtego (+15) i beżowego (+11) wpisana tylko w „zostało”, a granatowego, bordowego i różowego także w „wykonano”</w:t>
            </w:r>
          </w:p>
        </w:tc>
        <w:tc>
          <w:tcPr>
            <w:tcW w:w="3012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color="auto" w:fill="F2F5F9" w:val="clear"/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pl-PL" w:eastAsia="en-US" w:bidi="ar-SA"/>
              </w:rPr>
            </w:pPr>
            <w:r>
              <w:rPr>
                <w:kern w:val="0"/>
                <w:sz w:val="18"/>
                <w:szCs w:val="24"/>
                <w:lang w:val="pl-PL" w:eastAsia="en-US" w:bidi="ar-SA"/>
              </w:rPr>
              <w:t>Jedna zasada: „wykonano” zawsze z nadwyżką</w:t>
            </w:r>
          </w:p>
        </w:tc>
      </w:tr>
      <w:tr>
        <w:trPr/>
        <w:tc>
          <w:tcPr>
            <w:tcW w:w="1807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pl-PL" w:eastAsia="en-US" w:bidi="ar-SA"/>
              </w:rPr>
            </w:pPr>
            <w:r>
              <w:rPr>
                <w:kern w:val="0"/>
                <w:sz w:val="18"/>
                <w:szCs w:val="24"/>
                <w:lang w:val="pl-PL" w:eastAsia="en-US" w:bidi="ar-SA"/>
              </w:rPr>
              <w:t>Dok. 7</w:t>
            </w:r>
          </w:p>
        </w:tc>
        <w:tc>
          <w:tcPr>
            <w:tcW w:w="4819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pl-PL" w:eastAsia="en-US" w:bidi="ar-SA"/>
              </w:rPr>
            </w:pPr>
            <w:r>
              <w:rPr>
                <w:kern w:val="0"/>
                <w:sz w:val="18"/>
                <w:szCs w:val="24"/>
                <w:lang w:val="pl-PL" w:eastAsia="en-US" w:bidi="ar-SA"/>
              </w:rPr>
              <w:t>Licznik Pt I jest niewyraźny (1 050 czy 1 090)</w:t>
            </w:r>
          </w:p>
        </w:tc>
        <w:tc>
          <w:tcPr>
            <w:tcW w:w="3012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pl-PL" w:eastAsia="en-US" w:bidi="ar-SA"/>
              </w:rPr>
            </w:pPr>
            <w:r>
              <w:rPr>
                <w:kern w:val="0"/>
                <w:sz w:val="18"/>
                <w:szCs w:val="24"/>
                <w:lang w:val="pl-PL" w:eastAsia="en-US" w:bidi="ar-SA"/>
              </w:rPr>
              <w:t>Czytać 1 090: potwierdzają to 1 090 − 662 = 428 i 53 braki w dok. 6</w:t>
            </w:r>
          </w:p>
        </w:tc>
      </w:tr>
      <w:tr>
        <w:trPr/>
        <w:tc>
          <w:tcPr>
            <w:tcW w:w="1807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color="auto" w:fill="F2F5F9" w:val="clear"/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pl-PL" w:eastAsia="en-US" w:bidi="ar-SA"/>
              </w:rPr>
            </w:pPr>
            <w:r>
              <w:rPr>
                <w:kern w:val="0"/>
                <w:sz w:val="18"/>
                <w:szCs w:val="24"/>
                <w:lang w:val="pl-PL" w:eastAsia="en-US" w:bidi="ar-SA"/>
              </w:rPr>
              <w:t>Dok. 2</w:t>
            </w:r>
          </w:p>
        </w:tc>
        <w:tc>
          <w:tcPr>
            <w:tcW w:w="4819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color="auto" w:fill="F2F5F9" w:val="clear"/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pl-PL" w:eastAsia="en-US" w:bidi="ar-SA"/>
              </w:rPr>
            </w:pPr>
            <w:r>
              <w:rPr>
                <w:kern w:val="0"/>
                <w:sz w:val="18"/>
                <w:szCs w:val="24"/>
                <w:lang w:val="pl-PL" w:eastAsia="en-US" w:bidi="ar-SA"/>
              </w:rPr>
              <w:t>Planowany start 10.09, faktyczny 09.09</w:t>
            </w:r>
          </w:p>
        </w:tc>
        <w:tc>
          <w:tcPr>
            <w:tcW w:w="3012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color="auto" w:fill="F2F5F9" w:val="clear"/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pl-PL" w:eastAsia="en-US" w:bidi="ar-SA"/>
              </w:rPr>
            </w:pPr>
            <w:r>
              <w:rPr>
                <w:kern w:val="0"/>
                <w:sz w:val="18"/>
                <w:szCs w:val="24"/>
                <w:lang w:val="pl-PL" w:eastAsia="en-US" w:bidi="ar-SA"/>
              </w:rPr>
              <w:t>Wpisywać faktyczny start w statystyce</w:t>
            </w:r>
          </w:p>
        </w:tc>
      </w:tr>
      <w:tr>
        <w:trPr/>
        <w:tc>
          <w:tcPr>
            <w:tcW w:w="1807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pl-PL" w:eastAsia="en-US" w:bidi="ar-SA"/>
              </w:rPr>
            </w:pPr>
            <w:r>
              <w:rPr>
                <w:kern w:val="0"/>
                <w:sz w:val="18"/>
                <w:szCs w:val="24"/>
                <w:lang w:val="pl-PL" w:eastAsia="en-US" w:bidi="ar-SA"/>
              </w:rPr>
              <w:t>Dok. 3 i 8</w:t>
            </w:r>
          </w:p>
        </w:tc>
        <w:tc>
          <w:tcPr>
            <w:tcW w:w="4819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pl-PL" w:eastAsia="en-US" w:bidi="ar-SA"/>
              </w:rPr>
            </w:pPr>
            <w:r>
              <w:rPr>
                <w:kern w:val="0"/>
                <w:sz w:val="18"/>
                <w:szCs w:val="24"/>
                <w:lang w:val="pl-PL" w:eastAsia="en-US" w:bidi="ar-SA"/>
              </w:rPr>
              <w:t>Czarny: GM 378 w specyfikacji, GM-326 na karcie produkcyjnej; w inwenturze są oba (GM-326: 0 kg, GM 378E: 82 kg)</w:t>
            </w:r>
          </w:p>
        </w:tc>
        <w:tc>
          <w:tcPr>
            <w:tcW w:w="3012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pl-PL" w:eastAsia="en-US" w:bidi="ar-SA"/>
              </w:rPr>
            </w:pPr>
            <w:r>
              <w:rPr>
                <w:kern w:val="0"/>
                <w:sz w:val="18"/>
                <w:szCs w:val="24"/>
                <w:lang w:val="pl-PL" w:eastAsia="en-US" w:bidi="ar-SA"/>
              </w:rPr>
              <w:t>Ustalić aktualny symbol</w:t>
            </w:r>
          </w:p>
        </w:tc>
      </w:tr>
      <w:tr>
        <w:trPr/>
        <w:tc>
          <w:tcPr>
            <w:tcW w:w="1807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color="auto" w:fill="F2F5F9" w:val="clear"/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pl-PL" w:eastAsia="en-US" w:bidi="ar-SA"/>
              </w:rPr>
            </w:pPr>
            <w:r>
              <w:rPr>
                <w:kern w:val="0"/>
                <w:sz w:val="18"/>
                <w:szCs w:val="24"/>
                <w:lang w:val="pl-PL" w:eastAsia="en-US" w:bidi="ar-SA"/>
              </w:rPr>
              <w:t>Dok. 8 i inwentura</w:t>
            </w:r>
          </w:p>
        </w:tc>
        <w:tc>
          <w:tcPr>
            <w:tcW w:w="4819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color="auto" w:fill="F2F5F9" w:val="clear"/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pl-PL" w:eastAsia="en-US" w:bidi="ar-SA"/>
              </w:rPr>
            </w:pPr>
            <w:r>
              <w:rPr>
                <w:kern w:val="0"/>
                <w:sz w:val="18"/>
                <w:szCs w:val="24"/>
                <w:lang w:val="pl-PL" w:eastAsia="en-US" w:bidi="ar-SA"/>
              </w:rPr>
              <w:t>W6-69 opisany jako GRANATOWY na karcie i „(F) NIEBIESKI” w inwenturze</w:t>
            </w:r>
          </w:p>
        </w:tc>
        <w:tc>
          <w:tcPr>
            <w:tcW w:w="3012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color="auto" w:fill="F2F5F9" w:val="clear"/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pl-PL" w:eastAsia="en-US" w:bidi="ar-SA"/>
              </w:rPr>
            </w:pPr>
            <w:r>
              <w:rPr>
                <w:kern w:val="0"/>
                <w:sz w:val="18"/>
                <w:szCs w:val="24"/>
                <w:lang w:val="pl-PL" w:eastAsia="en-US" w:bidi="ar-SA"/>
              </w:rPr>
              <w:t>Ujednolicić nazwę koloru</w:t>
            </w:r>
          </w:p>
        </w:tc>
      </w:tr>
      <w:tr>
        <w:trPr/>
        <w:tc>
          <w:tcPr>
            <w:tcW w:w="1807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pl-PL" w:eastAsia="en-US" w:bidi="ar-SA"/>
              </w:rPr>
            </w:pPr>
            <w:r>
              <w:rPr>
                <w:kern w:val="0"/>
                <w:sz w:val="18"/>
                <w:szCs w:val="24"/>
                <w:lang w:val="pl-PL" w:eastAsia="en-US" w:bidi="ar-SA"/>
              </w:rPr>
              <w:t>Dok. 2, 8, 11</w:t>
            </w:r>
          </w:p>
        </w:tc>
        <w:tc>
          <w:tcPr>
            <w:tcW w:w="4819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pl-PL" w:eastAsia="en-US" w:bidi="ar-SA"/>
              </w:rPr>
            </w:pPr>
            <w:r>
              <w:rPr>
                <w:kern w:val="0"/>
                <w:sz w:val="18"/>
                <w:szCs w:val="24"/>
                <w:lang w:val="pl-PL" w:eastAsia="en-US" w:bidi="ar-SA"/>
              </w:rPr>
              <w:t>Formy 217 nie ma na liście form (koniec na 209); karta produkcyjna nie ma numeru formy</w:t>
            </w:r>
          </w:p>
        </w:tc>
        <w:tc>
          <w:tcPr>
            <w:tcW w:w="3012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pl-PL" w:eastAsia="en-US" w:bidi="ar-SA"/>
              </w:rPr>
            </w:pPr>
            <w:r>
              <w:rPr>
                <w:kern w:val="0"/>
                <w:sz w:val="18"/>
                <w:szCs w:val="24"/>
                <w:lang w:val="pl-PL" w:eastAsia="en-US" w:bidi="ar-SA"/>
              </w:rPr>
              <w:t>Dopisać formę 217 i pole odkładcze</w:t>
            </w:r>
          </w:p>
        </w:tc>
      </w:tr>
      <w:tr>
        <w:trPr/>
        <w:tc>
          <w:tcPr>
            <w:tcW w:w="1807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color="auto" w:fill="F2F5F9" w:val="clear"/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pl-PL" w:eastAsia="en-US" w:bidi="ar-SA"/>
              </w:rPr>
            </w:pPr>
            <w:r>
              <w:rPr>
                <w:kern w:val="0"/>
                <w:sz w:val="18"/>
                <w:szCs w:val="24"/>
                <w:lang w:val="pl-PL" w:eastAsia="en-US" w:bidi="ar-SA"/>
              </w:rPr>
              <w:t>Etykieta</w:t>
            </w:r>
          </w:p>
        </w:tc>
        <w:tc>
          <w:tcPr>
            <w:tcW w:w="4819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color="auto" w:fill="F2F5F9" w:val="clear"/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pl-PL" w:eastAsia="en-US" w:bidi="ar-SA"/>
              </w:rPr>
            </w:pPr>
            <w:r>
              <w:rPr>
                <w:kern w:val="0"/>
                <w:sz w:val="18"/>
                <w:szCs w:val="24"/>
                <w:lang w:val="pl-PL" w:eastAsia="en-US" w:bidi="ar-SA"/>
              </w:rPr>
              <w:t>Brak daty na przykładowej etykiecie beżowego</w:t>
            </w:r>
          </w:p>
        </w:tc>
        <w:tc>
          <w:tcPr>
            <w:tcW w:w="3012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color="auto" w:fill="F2F5F9" w:val="clear"/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pl-PL" w:eastAsia="en-US" w:bidi="ar-SA"/>
              </w:rPr>
            </w:pPr>
            <w:r>
              <w:rPr>
                <w:kern w:val="0"/>
                <w:sz w:val="18"/>
                <w:szCs w:val="24"/>
                <w:lang w:val="pl-PL" w:eastAsia="en-US" w:bidi="ar-SA"/>
              </w:rPr>
              <w:t>Datować każdą etykietę</w:t>
            </w:r>
          </w:p>
        </w:tc>
      </w:tr>
      <w:tr>
        <w:trPr/>
        <w:tc>
          <w:tcPr>
            <w:tcW w:w="1807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pl-PL" w:eastAsia="en-US" w:bidi="ar-SA"/>
              </w:rPr>
            </w:pPr>
            <w:r>
              <w:rPr>
                <w:kern w:val="0"/>
                <w:sz w:val="18"/>
                <w:szCs w:val="24"/>
                <w:lang w:val="pl-PL" w:eastAsia="en-US" w:bidi="ar-SA"/>
              </w:rPr>
              <w:t>Dok. 10 i 6</w:t>
            </w:r>
          </w:p>
        </w:tc>
        <w:tc>
          <w:tcPr>
            <w:tcW w:w="4819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pl-PL" w:eastAsia="en-US" w:bidi="ar-SA"/>
              </w:rPr>
            </w:pPr>
            <w:r>
              <w:rPr>
                <w:kern w:val="0"/>
                <w:sz w:val="18"/>
                <w:szCs w:val="24"/>
                <w:lang w:val="pl-PL" w:eastAsia="en-US" w:bidi="ar-SA"/>
              </w:rPr>
              <w:t>MISKA S zielony: 1 600 przyjęte, 1 840 w statystyce; SLOW FIBOOWL MINI granat: 704 przyjęte, 660 w statystyce</w:t>
            </w:r>
          </w:p>
        </w:tc>
        <w:tc>
          <w:tcPr>
            <w:tcW w:w="3012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pl-PL" w:eastAsia="en-US" w:bidi="ar-SA"/>
              </w:rPr>
            </w:pPr>
            <w:r>
              <w:rPr>
                <w:kern w:val="0"/>
                <w:sz w:val="18"/>
                <w:szCs w:val="24"/>
                <w:lang w:val="pl-PL" w:eastAsia="en-US" w:bidi="ar-SA"/>
              </w:rPr>
              <w:t>Wyjaśnić różnice 240 i 44 szt.</w:t>
            </w:r>
          </w:p>
        </w:tc>
      </w:tr>
      <w:tr>
        <w:trPr/>
        <w:tc>
          <w:tcPr>
            <w:tcW w:w="1807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color="auto" w:fill="F2F5F9" w:val="clear"/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pl-PL" w:eastAsia="en-US" w:bidi="ar-SA"/>
              </w:rPr>
            </w:pPr>
            <w:r>
              <w:rPr>
                <w:kern w:val="0"/>
                <w:sz w:val="18"/>
                <w:szCs w:val="24"/>
                <w:lang w:val="pl-PL" w:eastAsia="en-US" w:bidi="ar-SA"/>
              </w:rPr>
              <w:t>Historia zamówień</w:t>
            </w:r>
          </w:p>
        </w:tc>
        <w:tc>
          <w:tcPr>
            <w:tcW w:w="4819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color="auto" w:fill="F2F5F9" w:val="clear"/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pl-PL" w:eastAsia="en-US" w:bidi="ar-SA"/>
              </w:rPr>
            </w:pPr>
            <w:r>
              <w:rPr>
                <w:kern w:val="0"/>
                <w:sz w:val="18"/>
                <w:szCs w:val="24"/>
                <w:lang w:val="pl-PL" w:eastAsia="en-US" w:bidi="ar-SA"/>
              </w:rPr>
              <w:t>ZT-KRA-2026-06-008: wartość 64 627,20 to kwota w EUR (15 840 × 4,08), w PLN ok. 237 700; brak faktycznej daty dostawy</w:t>
            </w:r>
          </w:p>
        </w:tc>
        <w:tc>
          <w:tcPr>
            <w:tcW w:w="3012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color="auto" w:fill="F2F5F9" w:val="clear"/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pl-PL" w:eastAsia="en-US" w:bidi="ar-SA"/>
              </w:rPr>
            </w:pPr>
            <w:r>
              <w:rPr>
                <w:kern w:val="0"/>
                <w:sz w:val="18"/>
                <w:szCs w:val="24"/>
                <w:lang w:val="pl-PL" w:eastAsia="en-US" w:bidi="ar-SA"/>
              </w:rPr>
              <w:t>Poprawić wiersz 115</w:t>
            </w:r>
          </w:p>
        </w:tc>
      </w:tr>
      <w:tr>
        <w:trPr/>
        <w:tc>
          <w:tcPr>
            <w:tcW w:w="1807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pl-PL" w:eastAsia="en-US" w:bidi="ar-SA"/>
              </w:rPr>
            </w:pPr>
            <w:r>
              <w:rPr>
                <w:kern w:val="0"/>
                <w:sz w:val="18"/>
                <w:szCs w:val="24"/>
                <w:lang w:val="pl-PL" w:eastAsia="en-US" w:bidi="ar-SA"/>
              </w:rPr>
              <w:t>Dok. 6</w:t>
            </w:r>
          </w:p>
        </w:tc>
        <w:tc>
          <w:tcPr>
            <w:tcW w:w="4819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pl-PL" w:eastAsia="en-US" w:bidi="ar-SA"/>
              </w:rPr>
            </w:pPr>
            <w:r>
              <w:rPr>
                <w:kern w:val="0"/>
                <w:sz w:val="18"/>
                <w:szCs w:val="24"/>
                <w:lang w:val="pl-PL" w:eastAsia="en-US" w:bidi="ar-SA"/>
              </w:rPr>
              <w:t>Wzór produkcyjny SZARPAK FIB: 28/09-C i 29/09-D, E przy produkcji z września 2026</w:t>
            </w:r>
          </w:p>
        </w:tc>
        <w:tc>
          <w:tcPr>
            <w:tcW w:w="3012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</w:tcPr>
          <w:p>
            <w:pPr>
              <w:pStyle w:val="Compact"/>
              <w:widowControl/>
              <w:spacing w:before="20" w:after="20"/>
              <w:jc w:val="left"/>
              <w:rPr>
                <w:kern w:val="0"/>
                <w:szCs w:val="24"/>
                <w:lang w:val="pl-PL" w:eastAsia="en-US" w:bidi="ar-SA"/>
              </w:rPr>
            </w:pPr>
            <w:r>
              <w:rPr>
                <w:kern w:val="0"/>
                <w:sz w:val="18"/>
                <w:szCs w:val="24"/>
                <w:lang w:val="pl-PL" w:eastAsia="en-US" w:bidi="ar-SA"/>
              </w:rPr>
              <w:t>Powinno być 26/09-…</w:t>
            </w:r>
          </w:p>
        </w:tc>
      </w:tr>
    </w:tbl>
    <w:p>
      <w:pPr>
        <w:pStyle w:val="Nagwek2"/>
        <w:rPr/>
      </w:pPr>
      <w:r>
        <w:rPr/>
        <w:t>Pytania do potwierdzenia</w:t>
      </w:r>
    </w:p>
    <w:p>
      <w:pPr>
        <w:pStyle w:val="Compact"/>
        <w:numPr>
          <w:ilvl w:val="0"/>
          <w:numId w:val="141"/>
        </w:numPr>
        <w:rPr/>
      </w:pPr>
      <w:r>
        <w:rPr/>
        <w:t>Co oznacza „160” w tytule planu i „13” w pierwszej kolumnie? Wtryskarka 1 to Haitian Mars II ECO 900 o sile zwarcia 90 t, więc to nie jej tonaż.</w:t>
      </w:r>
    </w:p>
    <w:p>
      <w:pPr>
        <w:pStyle w:val="Compact"/>
        <w:numPr>
          <w:ilvl w:val="0"/>
          <w:numId w:val="142"/>
        </w:numPr>
        <w:rPr/>
      </w:pPr>
      <w:r>
        <w:rPr/>
        <w:t>Co oznacza odczyt 2705 nad wtryskarką 1 w raporcie maszyny?</w:t>
      </w:r>
    </w:p>
    <w:p>
      <w:pPr>
        <w:pStyle w:val="Compact"/>
        <w:numPr>
          <w:ilvl w:val="0"/>
          <w:numId w:val="143"/>
        </w:numPr>
        <w:rPr/>
      </w:pPr>
      <w:r>
        <w:rPr/>
        <w:t>Czy licznik PLC zeruje się także na początku tygodnia? W poniedziałek I zmiana ma licznik 860 i 860 cykli.</w:t>
      </w:r>
    </w:p>
    <w:p>
      <w:pPr>
        <w:pStyle w:val="Compact"/>
        <w:numPr>
          <w:ilvl w:val="0"/>
          <w:numId w:val="144"/>
        </w:numPr>
        <w:rPr/>
      </w:pPr>
      <w:r>
        <w:rPr/>
        <w:t>Z jakiego dnia jest pierwsza kolumna KG (I) w bloku 31.08 inwentury? Stan HRC9480/230 rośnie z 6 240 do 16 020 kg, czyli o 9 780 kg, a dostawa miała 15 840 kg.</w:t>
      </w:r>
    </w:p>
    <w:p>
      <w:pPr>
        <w:pStyle w:val="Compact"/>
        <w:numPr>
          <w:ilvl w:val="0"/>
          <w:numId w:val="145"/>
        </w:numPr>
        <w:rPr/>
      </w:pPr>
      <w:r>
        <w:rPr/>
        <w:t>Kto prowadzi zamówienia materiałów i inwenturę?</w:t>
      </w:r>
    </w:p>
    <w:p>
      <w:pPr>
        <w:pStyle w:val="Compact"/>
        <w:numPr>
          <w:ilvl w:val="0"/>
          <w:numId w:val="146"/>
        </w:numPr>
        <w:rPr/>
      </w:pPr>
      <w:r>
        <w:rPr/>
        <w:t>Co dzieje się z brakami i wlewkami: czy są ważone i przemielane na regranulat?</w:t>
      </w:r>
    </w:p>
    <w:p>
      <w:pPr>
        <w:pStyle w:val="Compact"/>
        <w:numPr>
          <w:ilvl w:val="0"/>
          <w:numId w:val="147"/>
        </w:numPr>
        <w:rPr/>
      </w:pPr>
      <w:r>
        <w:rPr/>
        <w:t>Co oznacza „(F)” w nazwach barwników w inwenturze?</w:t>
      </w:r>
    </w:p>
    <w:p>
      <w:pPr>
        <w:pStyle w:val="Nagwek2"/>
        <w:rPr/>
      </w:pPr>
      <w:bookmarkStart w:id="40" w:name="X916212f51384640070c8eee490a4073783a23a0"/>
      <w:r>
        <w:rPr/>
        <w:t>Postulaty z opracowania (jeszcze nie obowiązują)</w:t>
      </w:r>
    </w:p>
    <w:p>
      <w:pPr>
        <w:pStyle w:val="Compact"/>
        <w:numPr>
          <w:ilvl w:val="0"/>
          <w:numId w:val="148"/>
        </w:numPr>
        <w:rPr/>
      </w:pPr>
      <w:r>
        <w:rPr/>
        <w:t>Jeden adres na zamówienia (zamowienia@plastema.pl) i jednolity numer zamówienia klienta ZK 000-00-00-000: kod klienta, rok, miesiąc, numer kolejny.</w:t>
      </w:r>
    </w:p>
    <w:p>
      <w:pPr>
        <w:pStyle w:val="Compact"/>
        <w:numPr>
          <w:ilvl w:val="0"/>
          <w:numId w:val="149"/>
        </w:numPr>
        <w:rPr/>
      </w:pPr>
      <w:r>
        <w:rPr/>
        <w:t>Dwa automatyczne e-maile do klienta: potwierdzenie wpływu zamówienia oraz przyjęcie do realizacji z planowaną datą wysyłki.</w:t>
      </w:r>
    </w:p>
    <w:p>
      <w:pPr>
        <w:pStyle w:val="Compact"/>
        <w:numPr>
          <w:ilvl w:val="0"/>
          <w:numId w:val="150"/>
        </w:numPr>
        <w:rPr/>
      </w:pPr>
      <w:r>
        <w:rPr/>
        <w:t>Liczenie kartonów na bieżąco: kod kreskowy na kartonie i czytnik albo wpis z klawiatury zamiast odręcznych notatek.</w:t>
      </w:r>
    </w:p>
    <w:p>
      <w:pPr>
        <w:pStyle w:val="Compact"/>
        <w:numPr>
          <w:ilvl w:val="0"/>
          <w:numId w:val="151"/>
        </w:numPr>
        <w:rPr/>
      </w:pPr>
      <w:r>
        <w:rPr/>
        <w:t>Kod i numer produktu na etykiecie kartonu.</w:t>
      </w:r>
    </w:p>
    <w:p>
      <w:pPr>
        <w:pStyle w:val="Compact"/>
        <w:numPr>
          <w:ilvl w:val="0"/>
          <w:numId w:val="152"/>
        </w:numPr>
        <w:spacing w:before="36" w:after="36"/>
        <w:rPr/>
      </w:pPr>
      <w:bookmarkStart w:id="41" w:name="Xa90f2c7148f2ac74c5ea76bb32eb8d3dcdeb621"/>
      <w:bookmarkStart w:id="42" w:name="X916212f51384640070c8eee490a4073783a23a0"/>
      <w:r>
        <w:rPr/>
        <w:t>Z tej weryfikacji: podpis przyjmującego na zamówieniu wewnętrznym i jedna zasada zapisu nadwyżki.</w:t>
      </w:r>
      <w:bookmarkEnd w:id="41"/>
      <w:bookmarkEnd w:id="42"/>
    </w:p>
    <w:sectPr>
      <w:footerReference w:type="default" r:id="rId23"/>
      <w:type w:val="nextPage"/>
      <w:pgSz w:w="11906" w:h="16838"/>
      <w:pgMar w:left="1134" w:right="1134" w:gutter="0" w:header="0" w:top="1020" w:footer="708" w:bottom="102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Calibri">
    <w:charset w:val="01"/>
    <w:family w:val="roman"/>
    <w:pitch w:val="variable"/>
  </w:font>
  <w:font w:name="Consolas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Stopka"/>
      <w:spacing w:before="0" w:after="200"/>
      <w:jc w:val="center"/>
      <w:rPr/>
    </w:pPr>
    <w:r>
      <w:rPr>
        <w:color w:val="777777"/>
        <w:sz w:val="16"/>
      </w:rPr>
      <w:t xml:space="preserve">Instrukcja rozliczania produkcji – Plastema  ·  strona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1</w:t>
    </w:r>
    <w:r>
      <w:rPr/>
      <w:fldChar w:fldCharType="end"/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3">
    <w:lvl w:ilvl="0">
      <w:start w:val="1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4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7">
    <w:lvl w:ilvl="0">
      <w:start w:val="1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8">
    <w:lvl w:ilvl="0">
      <w:start w:val="8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8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8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8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8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8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8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8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8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9">
    <w:lvl w:ilvl="0">
      <w:start w:val="1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10">
    <w:lvl w:ilvl="0">
      <w:start w:val="1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11">
    <w:lvl w:ilvl="0">
      <w:start w:val="1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12">
    <w:lvl w:ilvl="0">
      <w:start w:val="8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8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8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8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8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8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8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8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8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13">
    <w:lvl w:ilvl="0">
      <w:start w:val="1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14">
    <w:lvl w:ilvl="0">
      <w:start w:val="1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15">
    <w:lvl w:ilvl="0">
      <w:start w:val="1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16">
    <w:lvl w:ilvl="0">
      <w:start w:val="1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17">
    <w:lvl w:ilvl="0">
      <w:start w:val="1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18">
    <w:lvl w:ilvl="0">
      <w:start w:val="1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19">
    <w:lvl w:ilvl="0">
      <w:start w:val="1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20">
    <w:lvl w:ilvl="0">
      <w:start w:val="1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21">
    <w:lvl w:ilvl="0">
      <w:start w:val="1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22">
    <w:lvl w:ilvl="0">
      <w:start w:val="1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23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24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25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1"/>
    <w:lvlOverride w:ilvl="0">
      <w:startOverride w:val="1"/>
    </w:lvlOverride>
  </w:num>
  <w:num w:numId="27">
    <w:abstractNumId w:val="1"/>
    <w:lvlOverride w:ilvl="0">
      <w:startOverride w:val="1"/>
    </w:lvlOverride>
  </w:num>
  <w:num w:numId="28">
    <w:abstractNumId w:val="1"/>
  </w:num>
  <w:num w:numId="29">
    <w:abstractNumId w:val="1"/>
  </w:num>
  <w:num w:numId="30">
    <w:abstractNumId w:val="1"/>
  </w:num>
  <w:num w:numId="31">
    <w:abstractNumId w:val="1"/>
  </w:num>
  <w:num w:numId="32">
    <w:abstractNumId w:val="1"/>
  </w:num>
  <w:num w:numId="33">
    <w:abstractNumId w:val="1"/>
  </w:num>
  <w:num w:numId="34">
    <w:abstractNumId w:val="1"/>
  </w:num>
  <w:num w:numId="35">
    <w:abstractNumId w:val="1"/>
  </w:num>
  <w:num w:numId="36">
    <w:abstractNumId w:val="1"/>
  </w:num>
  <w:num w:numId="37">
    <w:abstractNumId w:val="1"/>
    <w:lvlOverride w:ilvl="0">
      <w:startOverride w:val="1"/>
    </w:lvlOverride>
  </w:num>
  <w:num w:numId="38">
    <w:abstractNumId w:val="1"/>
  </w:num>
  <w:num w:numId="39">
    <w:abstractNumId w:val="1"/>
  </w:num>
  <w:num w:numId="40">
    <w:abstractNumId w:val="1"/>
  </w:num>
  <w:num w:numId="41">
    <w:abstractNumId w:val="1"/>
  </w:num>
  <w:num w:numId="42">
    <w:abstractNumId w:val="1"/>
  </w:num>
  <w:num w:numId="43">
    <w:abstractNumId w:val="1"/>
  </w:num>
  <w:num w:numId="44">
    <w:abstractNumId w:val="1"/>
    <w:lvlOverride w:ilvl="0">
      <w:startOverride w:val="1"/>
    </w:lvlOverride>
  </w:num>
  <w:num w:numId="45">
    <w:abstractNumId w:val="1"/>
  </w:num>
  <w:num w:numId="46">
    <w:abstractNumId w:val="1"/>
  </w:num>
  <w:num w:numId="47">
    <w:abstractNumId w:val="1"/>
  </w:num>
  <w:num w:numId="48">
    <w:abstractNumId w:val="1"/>
  </w:num>
  <w:num w:numId="49">
    <w:abstractNumId w:val="1"/>
  </w:num>
  <w:num w:numId="50">
    <w:abstractNumId w:val="1"/>
  </w:num>
  <w:num w:numId="51">
    <w:abstractNumId w:val="1"/>
  </w:num>
  <w:num w:numId="52">
    <w:abstractNumId w:val="1"/>
    <w:lvlOverride w:ilvl="0">
      <w:startOverride w:val="1"/>
    </w:lvlOverride>
  </w:num>
  <w:num w:numId="53">
    <w:abstractNumId w:val="1"/>
  </w:num>
  <w:num w:numId="54">
    <w:abstractNumId w:val="1"/>
  </w:num>
  <w:num w:numId="55">
    <w:abstractNumId w:val="1"/>
  </w:num>
  <w:num w:numId="56">
    <w:abstractNumId w:val="1"/>
  </w:num>
  <w:num w:numId="57">
    <w:abstractNumId w:val="1"/>
    <w:lvlOverride w:ilvl="0">
      <w:startOverride w:val="1"/>
    </w:lvlOverride>
  </w:num>
  <w:num w:numId="58">
    <w:abstractNumId w:val="1"/>
  </w:num>
  <w:num w:numId="59">
    <w:abstractNumId w:val="1"/>
  </w:num>
  <w:num w:numId="60">
    <w:abstractNumId w:val="1"/>
  </w:num>
  <w:num w:numId="61">
    <w:abstractNumId w:val="1"/>
  </w:num>
  <w:num w:numId="62">
    <w:abstractNumId w:val="1"/>
  </w:num>
  <w:num w:numId="63">
    <w:abstractNumId w:val="1"/>
  </w:num>
  <w:num w:numId="64">
    <w:abstractNumId w:val="8"/>
    <w:lvlOverride w:ilvl="0">
      <w:startOverride w:val="8"/>
    </w:lvlOverride>
  </w:num>
  <w:num w:numId="65">
    <w:abstractNumId w:val="1"/>
    <w:lvlOverride w:ilvl="0">
      <w:startOverride w:val="1"/>
    </w:lvlOverride>
  </w:num>
  <w:num w:numId="66">
    <w:abstractNumId w:val="1"/>
  </w:num>
  <w:num w:numId="67">
    <w:abstractNumId w:val="1"/>
  </w:num>
  <w:num w:numId="68">
    <w:abstractNumId w:val="1"/>
  </w:num>
  <w:num w:numId="69">
    <w:abstractNumId w:val="1"/>
    <w:lvlOverride w:ilvl="0">
      <w:startOverride w:val="1"/>
    </w:lvlOverride>
  </w:num>
  <w:num w:numId="70">
    <w:abstractNumId w:val="1"/>
  </w:num>
  <w:num w:numId="71">
    <w:abstractNumId w:val="1"/>
  </w:num>
  <w:num w:numId="72">
    <w:abstractNumId w:val="1"/>
  </w:num>
  <w:num w:numId="73">
    <w:abstractNumId w:val="1"/>
  </w:num>
  <w:num w:numId="74">
    <w:abstractNumId w:val="1"/>
    <w:lvlOverride w:ilvl="0">
      <w:startOverride w:val="1"/>
    </w:lvlOverride>
  </w:num>
  <w:num w:numId="75">
    <w:abstractNumId w:val="1"/>
  </w:num>
  <w:num w:numId="76">
    <w:abstractNumId w:val="1"/>
  </w:num>
  <w:num w:numId="77">
    <w:abstractNumId w:val="1"/>
  </w:num>
  <w:num w:numId="78">
    <w:abstractNumId w:val="1"/>
  </w:num>
  <w:num w:numId="79">
    <w:abstractNumId w:val="1"/>
  </w:num>
  <w:num w:numId="80">
    <w:abstractNumId w:val="1"/>
  </w:num>
  <w:num w:numId="81">
    <w:abstractNumId w:val="8"/>
    <w:lvlOverride w:ilvl="0">
      <w:startOverride w:val="8"/>
    </w:lvlOverride>
  </w:num>
  <w:num w:numId="82">
    <w:abstractNumId w:val="8"/>
  </w:num>
  <w:num w:numId="83">
    <w:abstractNumId w:val="8"/>
  </w:num>
  <w:num w:numId="84">
    <w:abstractNumId w:val="1"/>
    <w:lvlOverride w:ilvl="0">
      <w:startOverride w:val="1"/>
    </w:lvlOverride>
  </w:num>
  <w:num w:numId="85">
    <w:abstractNumId w:val="1"/>
  </w:num>
  <w:num w:numId="86">
    <w:abstractNumId w:val="1"/>
  </w:num>
  <w:num w:numId="87">
    <w:abstractNumId w:val="1"/>
  </w:num>
  <w:num w:numId="88">
    <w:abstractNumId w:val="1"/>
    <w:lvlOverride w:ilvl="0">
      <w:startOverride w:val="1"/>
    </w:lvlOverride>
  </w:num>
  <w:num w:numId="89">
    <w:abstractNumId w:val="1"/>
  </w:num>
  <w:num w:numId="90">
    <w:abstractNumId w:val="1"/>
  </w:num>
  <w:num w:numId="91">
    <w:abstractNumId w:val="1"/>
  </w:num>
  <w:num w:numId="92">
    <w:abstractNumId w:val="1"/>
  </w:num>
  <w:num w:numId="93">
    <w:abstractNumId w:val="1"/>
  </w:num>
  <w:num w:numId="94">
    <w:abstractNumId w:val="1"/>
    <w:lvlOverride w:ilvl="0">
      <w:startOverride w:val="1"/>
    </w:lvlOverride>
  </w:num>
  <w:num w:numId="95">
    <w:abstractNumId w:val="1"/>
  </w:num>
  <w:num w:numId="96">
    <w:abstractNumId w:val="1"/>
  </w:num>
  <w:num w:numId="97">
    <w:abstractNumId w:val="1"/>
    <w:lvlOverride w:ilvl="0">
      <w:startOverride w:val="1"/>
    </w:lvlOverride>
  </w:num>
  <w:num w:numId="98">
    <w:abstractNumId w:val="1"/>
  </w:num>
  <w:num w:numId="99">
    <w:abstractNumId w:val="1"/>
  </w:num>
  <w:num w:numId="100">
    <w:abstractNumId w:val="1"/>
  </w:num>
  <w:num w:numId="101">
    <w:abstractNumId w:val="1"/>
  </w:num>
  <w:num w:numId="102">
    <w:abstractNumId w:val="1"/>
    <w:lvlOverride w:ilvl="0">
      <w:startOverride w:val="1"/>
    </w:lvlOverride>
  </w:num>
  <w:num w:numId="103">
    <w:abstractNumId w:val="1"/>
  </w:num>
  <w:num w:numId="104">
    <w:abstractNumId w:val="1"/>
  </w:num>
  <w:num w:numId="105">
    <w:abstractNumId w:val="1"/>
  </w:num>
  <w:num w:numId="106">
    <w:abstractNumId w:val="1"/>
  </w:num>
  <w:num w:numId="107">
    <w:abstractNumId w:val="1"/>
  </w:num>
  <w:num w:numId="108">
    <w:abstractNumId w:val="1"/>
  </w:num>
  <w:num w:numId="109">
    <w:abstractNumId w:val="1"/>
  </w:num>
  <w:num w:numId="110">
    <w:abstractNumId w:val="1"/>
  </w:num>
  <w:num w:numId="111">
    <w:abstractNumId w:val="1"/>
    <w:lvlOverride w:ilvl="0">
      <w:startOverride w:val="1"/>
    </w:lvlOverride>
  </w:num>
  <w:num w:numId="112">
    <w:abstractNumId w:val="1"/>
  </w:num>
  <w:num w:numId="113">
    <w:abstractNumId w:val="1"/>
  </w:num>
  <w:num w:numId="114">
    <w:abstractNumId w:val="1"/>
  </w:num>
  <w:num w:numId="115">
    <w:abstractNumId w:val="1"/>
  </w:num>
  <w:num w:numId="116">
    <w:abstractNumId w:val="1"/>
  </w:num>
  <w:num w:numId="117">
    <w:abstractNumId w:val="1"/>
  </w:num>
  <w:num w:numId="118">
    <w:abstractNumId w:val="1"/>
    <w:lvlOverride w:ilvl="0">
      <w:startOverride w:val="1"/>
    </w:lvlOverride>
  </w:num>
  <w:num w:numId="119">
    <w:abstractNumId w:val="1"/>
  </w:num>
  <w:num w:numId="120">
    <w:abstractNumId w:val="1"/>
  </w:num>
  <w:num w:numId="121">
    <w:abstractNumId w:val="1"/>
  </w:num>
  <w:num w:numId="122">
    <w:abstractNumId w:val="1"/>
  </w:num>
  <w:num w:numId="123">
    <w:abstractNumId w:val="1"/>
  </w:num>
  <w:num w:numId="124">
    <w:abstractNumId w:val="1"/>
    <w:lvlOverride w:ilvl="0">
      <w:startOverride w:val="1"/>
    </w:lvlOverride>
  </w:num>
  <w:num w:numId="125">
    <w:abstractNumId w:val="1"/>
  </w:num>
  <w:num w:numId="126">
    <w:abstractNumId w:val="1"/>
  </w:num>
  <w:num w:numId="127">
    <w:abstractNumId w:val="1"/>
  </w:num>
  <w:num w:numId="128">
    <w:abstractNumId w:val="1"/>
  </w:num>
  <w:num w:numId="129">
    <w:abstractNumId w:val="1"/>
  </w:num>
  <w:num w:numId="130">
    <w:abstractNumId w:val="1"/>
  </w:num>
  <w:num w:numId="131">
    <w:abstractNumId w:val="1"/>
  </w:num>
  <w:num w:numId="132">
    <w:abstractNumId w:val="1"/>
    <w:lvlOverride w:ilvl="0">
      <w:startOverride w:val="1"/>
    </w:lvlOverride>
  </w:num>
  <w:num w:numId="133">
    <w:abstractNumId w:val="1"/>
  </w:num>
  <w:num w:numId="134">
    <w:abstractNumId w:val="1"/>
  </w:num>
  <w:num w:numId="135">
    <w:abstractNumId w:val="1"/>
  </w:num>
  <w:num w:numId="136">
    <w:abstractNumId w:val="1"/>
  </w:num>
  <w:num w:numId="137">
    <w:abstractNumId w:val="1"/>
    <w:lvlOverride w:ilvl="0">
      <w:startOverride w:val="1"/>
    </w:lvlOverride>
  </w:num>
  <w:num w:numId="138">
    <w:abstractNumId w:val="1"/>
  </w:num>
  <w:num w:numId="139">
    <w:abstractNumId w:val="1"/>
  </w:num>
  <w:num w:numId="140">
    <w:abstractNumId w:val="1"/>
  </w:num>
  <w:num w:numId="141">
    <w:abstractNumId w:val="4"/>
  </w:num>
  <w:num w:numId="142">
    <w:abstractNumId w:val="4"/>
  </w:num>
  <w:num w:numId="143">
    <w:abstractNumId w:val="4"/>
  </w:num>
  <w:num w:numId="144">
    <w:abstractNumId w:val="4"/>
  </w:num>
  <w:num w:numId="145">
    <w:abstractNumId w:val="4"/>
  </w:num>
  <w:num w:numId="146">
    <w:abstractNumId w:val="4"/>
  </w:num>
  <w:num w:numId="147">
    <w:abstractNumId w:val="4"/>
  </w:num>
  <w:num w:numId="148">
    <w:abstractNumId w:val="4"/>
  </w:num>
  <w:num w:numId="149">
    <w:abstractNumId w:val="4"/>
  </w:num>
  <w:num w:numId="150">
    <w:abstractNumId w:val="4"/>
  </w:num>
  <w:num w:numId="151">
    <w:abstractNumId w:val="4"/>
  </w:num>
  <w:num w:numId="152">
    <w:abstractNumId w:val="4"/>
  </w:num>
</w:numbering>
</file>

<file path=word/settings.xml><?xml version="1.0" encoding="utf-8"?>
<w:settings xmlns:w="http://schemas.openxmlformats.org/wordprocessingml/2006/main">
  <w:zoom w:percent="100"/>
  <w:embedSystemFonts/>
  <w:defaultTabStop w:val="720"/>
  <w:autoHyphenation w:val="true"/>
  <w:compat>
    <w:compatSetting w:name="compatibilityMode" w:uri="http://schemas.microsoft.com/office/word" w:val="12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Cambria" w:cs="" w:asciiTheme="minorHAnsi" w:cstheme="minorBidi" w:eastAsiaTheme="minorHAnsi" w:hAnsiTheme="minorHAnsi"/>
        <w:sz w:val="24"/>
        <w:szCs w:val="24"/>
        <w:lang w:val="pl-PL" w:eastAsia="en-US" w:bidi="ar-SA"/>
      </w:rPr>
    </w:rPrDefault>
    <w:pPrDefault>
      <w:pPr>
        <w:suppressAutoHyphens w:val="true"/>
      </w:pPr>
    </w:pPrDefault>
  </w:docDefaults>
  <w:latentStyles w:defLockedState="0" w:defUIPriority="0" w:defSemiHidden="0" w:defUnhideWhenUsed="0" w:defQFormat="0" w:count="276"/>
  <w:style w:type="paragraph" w:styleId="Normal" w:default="1">
    <w:name w:val="Normal"/>
    <w:qFormat/>
    <w:pPr>
      <w:widowControl/>
      <w:bidi w:val="0"/>
      <w:spacing w:before="0" w:after="200"/>
      <w:jc w:val="left"/>
    </w:pPr>
    <w:rPr>
      <w:rFonts w:ascii="Calibri" w:hAnsi="Calibri" w:eastAsia="Calibri" w:cs="Calibri"/>
      <w:color w:val="auto"/>
      <w:kern w:val="0"/>
      <w:sz w:val="21"/>
      <w:szCs w:val="24"/>
      <w:lang w:val="pl-PL" w:eastAsia="en-US" w:bidi="ar-SA"/>
    </w:rPr>
  </w:style>
  <w:style w:type="paragraph" w:styleId="Nagwek1">
    <w:name w:val="Heading 1"/>
    <w:basedOn w:val="Normal"/>
    <w:next w:val="Tretekstu"/>
    <w:uiPriority w:val="9"/>
    <w:qFormat/>
    <w:pPr>
      <w:keepNext w:val="true"/>
      <w:keepLines/>
      <w:pageBreakBefore/>
      <w:spacing w:before="0" w:after="200"/>
      <w:outlineLvl w:val="0"/>
    </w:pPr>
    <w:rPr>
      <w:rFonts w:ascii="Calibri" w:hAnsi="Calibri" w:eastAsia="Calibri" w:cs="Calibri"/>
      <w:b/>
      <w:bCs/>
      <w:color w:val="1F3A5F"/>
      <w:sz w:val="36"/>
      <w:szCs w:val="32"/>
    </w:rPr>
  </w:style>
  <w:style w:type="paragraph" w:styleId="Nagwek2">
    <w:name w:val="Heading 2"/>
    <w:basedOn w:val="Normal"/>
    <w:next w:val="Tretekstu"/>
    <w:uiPriority w:val="9"/>
    <w:unhideWhenUsed/>
    <w:qFormat/>
    <w:pPr>
      <w:keepNext w:val="true"/>
      <w:keepLines/>
      <w:spacing w:before="320" w:after="120"/>
      <w:outlineLvl w:val="1"/>
    </w:pPr>
    <w:rPr>
      <w:rFonts w:ascii="Calibri" w:hAnsi="Calibri" w:eastAsia="Calibri" w:cs="Calibri"/>
      <w:b/>
      <w:bCs/>
      <w:color w:val="1F6FB2"/>
      <w:sz w:val="28"/>
      <w:szCs w:val="28"/>
    </w:rPr>
  </w:style>
  <w:style w:type="paragraph" w:styleId="Nagwek3">
    <w:name w:val="Heading 3"/>
    <w:basedOn w:val="Normal"/>
    <w:next w:val="Tretekstu"/>
    <w:uiPriority w:val="9"/>
    <w:unhideWhenUsed/>
    <w:qFormat/>
    <w:pPr>
      <w:keepNext w:val="true"/>
      <w:keepLines/>
      <w:spacing w:before="200" w:after="0"/>
      <w:outlineLvl w:val="2"/>
    </w:pPr>
    <w:rPr>
      <w:rFonts w:ascii="Calibri" w:hAnsi="Calibri" w:eastAsia="Calibri" w:cs="Calibri"/>
      <w:b/>
      <w:bCs/>
      <w:color w:val="1F6FB2"/>
      <w:sz w:val="24"/>
      <w:szCs w:val="24"/>
    </w:rPr>
  </w:style>
  <w:style w:type="paragraph" w:styleId="Nagwek4">
    <w:name w:val="Heading 4"/>
    <w:basedOn w:val="Normal"/>
    <w:next w:val="Tretekstu"/>
    <w:uiPriority w:val="9"/>
    <w:unhideWhenUsed/>
    <w:qFormat/>
    <w:pPr>
      <w:keepNext w:val="true"/>
      <w:keepLines/>
      <w:spacing w:before="200" w:after="0"/>
      <w:outlineLvl w:val="3"/>
    </w:pPr>
    <w:rPr>
      <w:rFonts w:ascii="Calibri" w:hAnsi="Calibri" w:eastAsia="" w:cs="" w:asciiTheme="majorHAnsi" w:cstheme="majorBidi" w:eastAsiaTheme="majorEastAsia" w:hAnsiTheme="majorHAnsi"/>
      <w:bCs/>
      <w:i/>
      <w:color w:val="4F81BD" w:themeColor="accent1"/>
      <w:sz w:val="24"/>
      <w:szCs w:val="24"/>
    </w:rPr>
  </w:style>
  <w:style w:type="paragraph" w:styleId="Nagwek5">
    <w:name w:val="Heading 5"/>
    <w:basedOn w:val="Normal"/>
    <w:next w:val="Tretekstu"/>
    <w:uiPriority w:val="9"/>
    <w:unhideWhenUsed/>
    <w:qFormat/>
    <w:pPr>
      <w:keepNext w:val="true"/>
      <w:keepLines/>
      <w:spacing w:before="200" w:after="0"/>
      <w:outlineLvl w:val="4"/>
    </w:pPr>
    <w:rPr>
      <w:rFonts w:ascii="Calibri" w:hAnsi="Calibri" w:eastAsia="" w:cs="" w:asciiTheme="majorHAnsi" w:cstheme="majorBidi" w:eastAsiaTheme="majorEastAsia" w:hAnsiTheme="majorHAnsi"/>
      <w:iCs/>
      <w:color w:val="4F81BD" w:themeColor="accent1"/>
      <w:sz w:val="24"/>
      <w:szCs w:val="24"/>
    </w:rPr>
  </w:style>
  <w:style w:type="paragraph" w:styleId="Nagwek6">
    <w:name w:val="Heading 6"/>
    <w:basedOn w:val="Normal"/>
    <w:next w:val="Tretekstu"/>
    <w:uiPriority w:val="9"/>
    <w:unhideWhenUsed/>
    <w:qFormat/>
    <w:pPr>
      <w:keepNext w:val="true"/>
      <w:keepLines/>
      <w:spacing w:before="200" w:after="0"/>
      <w:outlineLvl w:val="5"/>
    </w:pPr>
    <w:rPr>
      <w:rFonts w:ascii="Calibri" w:hAnsi="Calibri" w:eastAsia="" w:cs="" w:asciiTheme="majorHAnsi" w:cstheme="majorBidi" w:eastAsiaTheme="majorEastAsia" w:hAnsiTheme="majorHAnsi"/>
      <w:color w:val="4F81BD" w:themeColor="accent1"/>
      <w:sz w:val="24"/>
      <w:szCs w:val="24"/>
    </w:rPr>
  </w:style>
  <w:style w:type="paragraph" w:styleId="Nagwek7">
    <w:name w:val="Heading 7"/>
    <w:basedOn w:val="Normal"/>
    <w:next w:val="Tretekstu"/>
    <w:uiPriority w:val="9"/>
    <w:unhideWhenUsed/>
    <w:qFormat/>
    <w:pPr>
      <w:keepNext w:val="true"/>
      <w:keepLines/>
      <w:spacing w:before="200" w:after="0"/>
      <w:outlineLvl w:val="6"/>
    </w:pPr>
    <w:rPr>
      <w:rFonts w:ascii="Calibri" w:hAnsi="Calibri" w:eastAsia="" w:cs="" w:asciiTheme="majorHAnsi" w:cstheme="majorBidi" w:eastAsiaTheme="majorEastAsia" w:hAnsiTheme="majorHAnsi"/>
      <w:color w:val="4F81BD" w:themeColor="accent1"/>
      <w:sz w:val="24"/>
      <w:szCs w:val="24"/>
    </w:rPr>
  </w:style>
  <w:style w:type="paragraph" w:styleId="Nagwek8">
    <w:name w:val="Heading 8"/>
    <w:basedOn w:val="Normal"/>
    <w:next w:val="Tretekstu"/>
    <w:uiPriority w:val="9"/>
    <w:unhideWhenUsed/>
    <w:qFormat/>
    <w:pPr>
      <w:keepNext w:val="true"/>
      <w:keepLines/>
      <w:spacing w:before="200" w:after="0"/>
      <w:outlineLvl w:val="7"/>
    </w:pPr>
    <w:rPr>
      <w:rFonts w:ascii="Calibri" w:hAnsi="Calibri" w:eastAsia="" w:cs="" w:asciiTheme="majorHAnsi" w:cstheme="majorBidi" w:eastAsiaTheme="majorEastAsia" w:hAnsiTheme="majorHAnsi"/>
      <w:color w:val="4F81BD" w:themeColor="accent1"/>
      <w:sz w:val="24"/>
      <w:szCs w:val="24"/>
    </w:rPr>
  </w:style>
  <w:style w:type="paragraph" w:styleId="Nagwek9">
    <w:name w:val="Heading 9"/>
    <w:basedOn w:val="Normal"/>
    <w:next w:val="Tretekstu"/>
    <w:uiPriority w:val="9"/>
    <w:unhideWhenUsed/>
    <w:qFormat/>
    <w:pPr>
      <w:keepNext w:val="true"/>
      <w:keepLines/>
      <w:spacing w:before="200" w:after="0"/>
      <w:outlineLvl w:val="8"/>
    </w:pPr>
    <w:rPr>
      <w:rFonts w:ascii="Calibri" w:hAnsi="Calibri" w:eastAsia="" w:cs="" w:asciiTheme="majorHAnsi" w:cstheme="majorBidi" w:eastAsiaTheme="majorEastAsia" w:hAnsiTheme="majorHAnsi"/>
      <w:color w:val="4F81BD" w:themeColor="accent1"/>
      <w:sz w:val="24"/>
      <w:szCs w:val="24"/>
    </w:rPr>
  </w:style>
  <w:style w:type="character" w:styleId="DefaultParagraphFont" w:default="1">
    <w:name w:val="Default Paragraph Font"/>
    <w:semiHidden/>
    <w:unhideWhenUsed/>
    <w:qFormat/>
    <w:rPr/>
  </w:style>
  <w:style w:type="character" w:styleId="BodyTextChar" w:customStyle="1">
    <w:name w:val="Body Text Char"/>
    <w:basedOn w:val="DefaultParagraphFont"/>
    <w:qFormat/>
    <w:rPr/>
  </w:style>
  <w:style w:type="character" w:styleId="VerbatimChar" w:customStyle="1">
    <w:name w:val="Verbatim Char"/>
    <w:basedOn w:val="BodyTextChar"/>
    <w:qFormat/>
    <w:rPr>
      <w:rFonts w:ascii="Consolas" w:hAnsi="Consolas"/>
      <w:sz w:val="22"/>
    </w:rPr>
  </w:style>
  <w:style w:type="character" w:styleId="SectionNumber" w:customStyle="1">
    <w:name w:val="Section Number"/>
    <w:basedOn w:val="BodyTextChar"/>
    <w:qFormat/>
    <w:rPr/>
  </w:style>
  <w:style w:type="character" w:styleId="Znakiprzypiswdolnych">
    <w:name w:val="Znaki przypisów dolnych"/>
    <w:basedOn w:val="BodyTextChar"/>
    <w:qFormat/>
    <w:rPr>
      <w:vertAlign w:val="superscript"/>
    </w:rPr>
  </w:style>
  <w:style w:type="character" w:styleId="Zakotwiczenieprzypisudolnego">
    <w:name w:val="Zakotwiczenie przypisu dolnego"/>
    <w:rPr>
      <w:vertAlign w:val="superscript"/>
    </w:rPr>
  </w:style>
  <w:style w:type="character" w:styleId="Czeinternetowe">
    <w:name w:val="Łącze internetowe"/>
    <w:basedOn w:val="BodyTextChar"/>
    <w:rPr>
      <w:color w:val="4F81BD" w:themeColor="accent1"/>
    </w:rPr>
  </w:style>
  <w:style w:type="character" w:styleId="KeywordTok" w:customStyle="1">
    <w:name w:val="KeywordTok"/>
    <w:basedOn w:val="VerbatimChar"/>
    <w:qFormat/>
    <w:rPr>
      <w:b/>
      <w:color w:val="007020"/>
    </w:rPr>
  </w:style>
  <w:style w:type="character" w:styleId="DataTypeTok" w:customStyle="1">
    <w:name w:val="DataTypeTok"/>
    <w:basedOn w:val="VerbatimChar"/>
    <w:qFormat/>
    <w:rPr>
      <w:color w:val="902000"/>
    </w:rPr>
  </w:style>
  <w:style w:type="character" w:styleId="DecValTok" w:customStyle="1">
    <w:name w:val="DecValTok"/>
    <w:basedOn w:val="VerbatimChar"/>
    <w:qFormat/>
    <w:rPr>
      <w:color w:val="40A070"/>
    </w:rPr>
  </w:style>
  <w:style w:type="character" w:styleId="BaseNTok" w:customStyle="1">
    <w:name w:val="BaseNTok"/>
    <w:basedOn w:val="VerbatimChar"/>
    <w:qFormat/>
    <w:rPr>
      <w:color w:val="40A070"/>
    </w:rPr>
  </w:style>
  <w:style w:type="character" w:styleId="FloatTok" w:customStyle="1">
    <w:name w:val="FloatTok"/>
    <w:basedOn w:val="VerbatimChar"/>
    <w:qFormat/>
    <w:rPr>
      <w:color w:val="40A070"/>
    </w:rPr>
  </w:style>
  <w:style w:type="character" w:styleId="ConstantTok" w:customStyle="1">
    <w:name w:val="ConstantTok"/>
    <w:basedOn w:val="VerbatimChar"/>
    <w:qFormat/>
    <w:rPr>
      <w:color w:val="880000"/>
    </w:rPr>
  </w:style>
  <w:style w:type="character" w:styleId="CharTok" w:customStyle="1">
    <w:name w:val="CharTok"/>
    <w:basedOn w:val="VerbatimChar"/>
    <w:qFormat/>
    <w:rPr>
      <w:color w:val="4070A0"/>
    </w:rPr>
  </w:style>
  <w:style w:type="character" w:styleId="SpecialCharTok" w:customStyle="1">
    <w:name w:val="SpecialCharTok"/>
    <w:basedOn w:val="VerbatimChar"/>
    <w:qFormat/>
    <w:rPr>
      <w:color w:val="4070A0"/>
    </w:rPr>
  </w:style>
  <w:style w:type="character" w:styleId="StringTok" w:customStyle="1">
    <w:name w:val="StringTok"/>
    <w:basedOn w:val="VerbatimChar"/>
    <w:qFormat/>
    <w:rPr>
      <w:color w:val="4070A0"/>
    </w:rPr>
  </w:style>
  <w:style w:type="character" w:styleId="VerbatimStringTok" w:customStyle="1">
    <w:name w:val="VerbatimStringTok"/>
    <w:basedOn w:val="VerbatimChar"/>
    <w:qFormat/>
    <w:rPr>
      <w:color w:val="4070A0"/>
    </w:rPr>
  </w:style>
  <w:style w:type="character" w:styleId="SpecialStringTok" w:customStyle="1">
    <w:name w:val="SpecialStringTok"/>
    <w:basedOn w:val="VerbatimChar"/>
    <w:qFormat/>
    <w:rPr>
      <w:color w:val="BB6688"/>
    </w:rPr>
  </w:style>
  <w:style w:type="character" w:styleId="ImportTok" w:customStyle="1">
    <w:name w:val="ImportTok"/>
    <w:basedOn w:val="VerbatimChar"/>
    <w:qFormat/>
    <w:rPr>
      <w:b/>
      <w:color w:val="008000"/>
    </w:rPr>
  </w:style>
  <w:style w:type="character" w:styleId="CommentTok" w:customStyle="1">
    <w:name w:val="CommentTok"/>
    <w:basedOn w:val="VerbatimChar"/>
    <w:qFormat/>
    <w:rPr>
      <w:i/>
      <w:color w:val="60A0B0"/>
    </w:rPr>
  </w:style>
  <w:style w:type="character" w:styleId="DocumentationTok" w:customStyle="1">
    <w:name w:val="DocumentationTok"/>
    <w:basedOn w:val="VerbatimChar"/>
    <w:qFormat/>
    <w:rPr>
      <w:i/>
      <w:color w:val="BA2121"/>
    </w:rPr>
  </w:style>
  <w:style w:type="character" w:styleId="AnnotationTok" w:customStyle="1">
    <w:name w:val="AnnotationTok"/>
    <w:basedOn w:val="VerbatimChar"/>
    <w:qFormat/>
    <w:rPr>
      <w:b/>
      <w:i/>
      <w:color w:val="60A0B0"/>
    </w:rPr>
  </w:style>
  <w:style w:type="character" w:styleId="CommentVarTok" w:customStyle="1">
    <w:name w:val="CommentVarTok"/>
    <w:basedOn w:val="VerbatimChar"/>
    <w:qFormat/>
    <w:rPr>
      <w:b/>
      <w:i/>
      <w:color w:val="60A0B0"/>
    </w:rPr>
  </w:style>
  <w:style w:type="character" w:styleId="OtherTok" w:customStyle="1">
    <w:name w:val="OtherTok"/>
    <w:basedOn w:val="VerbatimChar"/>
    <w:qFormat/>
    <w:rPr>
      <w:color w:val="007020"/>
    </w:rPr>
  </w:style>
  <w:style w:type="character" w:styleId="FunctionTok" w:customStyle="1">
    <w:name w:val="FunctionTok"/>
    <w:basedOn w:val="VerbatimChar"/>
    <w:qFormat/>
    <w:rPr>
      <w:color w:val="06287E"/>
    </w:rPr>
  </w:style>
  <w:style w:type="character" w:styleId="VariableTok" w:customStyle="1">
    <w:name w:val="VariableTok"/>
    <w:basedOn w:val="VerbatimChar"/>
    <w:qFormat/>
    <w:rPr>
      <w:color w:val="19177C"/>
    </w:rPr>
  </w:style>
  <w:style w:type="character" w:styleId="ControlFlowTok" w:customStyle="1">
    <w:name w:val="ControlFlowTok"/>
    <w:basedOn w:val="VerbatimChar"/>
    <w:qFormat/>
    <w:rPr>
      <w:b/>
      <w:color w:val="007020"/>
    </w:rPr>
  </w:style>
  <w:style w:type="character" w:styleId="OperatorTok" w:customStyle="1">
    <w:name w:val="OperatorTok"/>
    <w:basedOn w:val="VerbatimChar"/>
    <w:qFormat/>
    <w:rPr>
      <w:color w:val="666666"/>
    </w:rPr>
  </w:style>
  <w:style w:type="character" w:styleId="BuiltInTok" w:customStyle="1">
    <w:name w:val="BuiltInTok"/>
    <w:basedOn w:val="VerbatimChar"/>
    <w:qFormat/>
    <w:rPr>
      <w:color w:val="008000"/>
    </w:rPr>
  </w:style>
  <w:style w:type="character" w:styleId="ExtensionTok" w:customStyle="1">
    <w:name w:val="ExtensionTok"/>
    <w:basedOn w:val="VerbatimChar"/>
    <w:qFormat/>
    <w:rPr/>
  </w:style>
  <w:style w:type="character" w:styleId="PreprocessorTok" w:customStyle="1">
    <w:name w:val="PreprocessorTok"/>
    <w:basedOn w:val="VerbatimChar"/>
    <w:qFormat/>
    <w:rPr>
      <w:color w:val="BC7A00"/>
    </w:rPr>
  </w:style>
  <w:style w:type="character" w:styleId="AttributeTok" w:customStyle="1">
    <w:name w:val="AttributeTok"/>
    <w:basedOn w:val="VerbatimChar"/>
    <w:qFormat/>
    <w:rPr>
      <w:color w:val="7D9029"/>
    </w:rPr>
  </w:style>
  <w:style w:type="character" w:styleId="RegionMarkerTok" w:customStyle="1">
    <w:name w:val="RegionMarkerTok"/>
    <w:basedOn w:val="VerbatimChar"/>
    <w:qFormat/>
    <w:rPr/>
  </w:style>
  <w:style w:type="character" w:styleId="InformationTok" w:customStyle="1">
    <w:name w:val="InformationTok"/>
    <w:basedOn w:val="VerbatimChar"/>
    <w:qFormat/>
    <w:rPr>
      <w:b/>
      <w:i/>
      <w:color w:val="60A0B0"/>
    </w:rPr>
  </w:style>
  <w:style w:type="character" w:styleId="WarningTok" w:customStyle="1">
    <w:name w:val="WarningTok"/>
    <w:basedOn w:val="VerbatimChar"/>
    <w:qFormat/>
    <w:rPr>
      <w:b/>
      <w:i/>
      <w:color w:val="60A0B0"/>
    </w:rPr>
  </w:style>
  <w:style w:type="character" w:styleId="AlertTok" w:customStyle="1">
    <w:name w:val="AlertTok"/>
    <w:basedOn w:val="VerbatimChar"/>
    <w:qFormat/>
    <w:rPr>
      <w:b/>
      <w:color w:val="FF0000"/>
    </w:rPr>
  </w:style>
  <w:style w:type="character" w:styleId="ErrorTok" w:customStyle="1">
    <w:name w:val="ErrorTok"/>
    <w:basedOn w:val="VerbatimChar"/>
    <w:qFormat/>
    <w:rPr>
      <w:b/>
      <w:color w:val="FF0000"/>
    </w:rPr>
  </w:style>
  <w:style w:type="character" w:styleId="NormalTok" w:customStyle="1">
    <w:name w:val="NormalTok"/>
    <w:basedOn w:val="VerbatimChar"/>
    <w:qFormat/>
    <w:rPr/>
  </w:style>
  <w:style w:type="paragraph" w:styleId="Nagwek">
    <w:name w:val="Nagłówek"/>
    <w:basedOn w:val="Normal"/>
    <w:next w:val="Tretekstu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retekstu">
    <w:name w:val="Body Text"/>
    <w:basedOn w:val="Normal"/>
    <w:link w:val="BodyTextChar"/>
    <w:qFormat/>
    <w:pPr>
      <w:spacing w:lineRule="auto" w:line="264" w:before="60" w:after="120"/>
    </w:pPr>
    <w:rPr>
      <w:rFonts w:ascii="Calibri" w:hAnsi="Calibri" w:eastAsia="Calibri" w:cs="Calibri"/>
      <w:sz w:val="21"/>
    </w:rPr>
  </w:style>
  <w:style w:type="paragraph" w:styleId="Lista">
    <w:name w:val="List"/>
    <w:basedOn w:val="Tretekstu"/>
    <w:pPr/>
    <w:rPr>
      <w:rFonts w:cs="Lohit Devanagari"/>
    </w:rPr>
  </w:style>
  <w:style w:type="paragraph" w:styleId="Podpis">
    <w:name w:val="Caption"/>
    <w:basedOn w:val="Normal"/>
    <w:link w:val="BodyTextChar"/>
    <w:qFormat/>
    <w:pPr>
      <w:spacing w:before="0" w:after="200"/>
    </w:pPr>
    <w:rPr>
      <w:rFonts w:ascii="Calibri" w:hAnsi="Calibri" w:eastAsia="Calibri" w:cs="Calibri"/>
      <w:b w:val="false"/>
      <w:i/>
      <w:color w:val="555555"/>
      <w:sz w:val="18"/>
    </w:rPr>
  </w:style>
  <w:style w:type="paragraph" w:styleId="Indeks">
    <w:name w:val="Indeks"/>
    <w:basedOn w:val="Normal"/>
    <w:qFormat/>
    <w:pPr>
      <w:suppressLineNumbers/>
    </w:pPr>
    <w:rPr>
      <w:rFonts w:cs="Lohit Devanagari"/>
    </w:rPr>
  </w:style>
  <w:style w:type="paragraph" w:styleId="FirstParagraph" w:customStyle="1">
    <w:name w:val="First Paragraph"/>
    <w:basedOn w:val="Tretekstu"/>
    <w:next w:val="Tretekstu"/>
    <w:qFormat/>
    <w:pPr>
      <w:spacing w:lineRule="auto" w:line="264" w:before="60" w:after="120"/>
    </w:pPr>
    <w:rPr>
      <w:rFonts w:ascii="Calibri" w:hAnsi="Calibri" w:eastAsia="Calibri" w:cs="Calibri"/>
      <w:sz w:val="21"/>
    </w:rPr>
  </w:style>
  <w:style w:type="paragraph" w:styleId="Compact" w:customStyle="1">
    <w:name w:val="Compact"/>
    <w:basedOn w:val="Tretekstu"/>
    <w:qFormat/>
    <w:pPr>
      <w:spacing w:before="36" w:after="36"/>
    </w:pPr>
    <w:rPr>
      <w:rFonts w:ascii="Calibri" w:hAnsi="Calibri" w:eastAsia="Calibri" w:cs="Calibri"/>
      <w:sz w:val="21"/>
    </w:rPr>
  </w:style>
  <w:style w:type="paragraph" w:styleId="Tytu">
    <w:name w:val="Title"/>
    <w:basedOn w:val="Normal"/>
    <w:next w:val="Tretekstu"/>
    <w:qFormat/>
    <w:pPr>
      <w:keepNext w:val="true"/>
      <w:keepLines/>
      <w:spacing w:before="480" w:after="240"/>
      <w:jc w:val="center"/>
    </w:pPr>
    <w:rPr>
      <w:rFonts w:ascii="Calibri" w:hAnsi="Calibri" w:eastAsia="Calibri" w:cs="Calibri"/>
      <w:b/>
      <w:bCs/>
      <w:color w:val="1F3A5F"/>
      <w:sz w:val="52"/>
      <w:szCs w:val="36"/>
    </w:rPr>
  </w:style>
  <w:style w:type="paragraph" w:styleId="Podtytu">
    <w:name w:val="Subtitle"/>
    <w:basedOn w:val="Tytu"/>
    <w:next w:val="Tretekstu"/>
    <w:qFormat/>
    <w:pPr>
      <w:keepNext w:val="true"/>
      <w:keepLines/>
      <w:spacing w:before="240" w:after="240"/>
      <w:jc w:val="center"/>
    </w:pPr>
    <w:rPr>
      <w:rFonts w:ascii="Calibri" w:hAnsi="Calibri" w:eastAsia="Calibri" w:cs="Calibri"/>
      <w:b w:val="false"/>
      <w:color w:val="555555"/>
      <w:sz w:val="24"/>
      <w:szCs w:val="30"/>
    </w:rPr>
  </w:style>
  <w:style w:type="paragraph" w:styleId="Author" w:customStyle="1">
    <w:name w:val="Author"/>
    <w:next w:val="Tretekstu"/>
    <w:qFormat/>
    <w:pPr>
      <w:keepNext w:val="true"/>
      <w:keepLines/>
      <w:widowControl/>
      <w:bidi w:val="0"/>
      <w:spacing w:before="0" w:after="200"/>
      <w:jc w:val="center"/>
    </w:pPr>
    <w:rPr>
      <w:rFonts w:ascii="Cambria" w:hAnsi="Cambria" w:eastAsia="Cambria" w:cs="" w:asciiTheme="minorHAnsi" w:cstheme="minorBidi" w:eastAsiaTheme="minorHAnsi" w:hAnsiTheme="minorHAnsi"/>
      <w:color w:val="auto"/>
      <w:kern w:val="0"/>
      <w:sz w:val="24"/>
      <w:szCs w:val="24"/>
      <w:lang w:val="pl-PL" w:eastAsia="en-US" w:bidi="ar-SA"/>
    </w:rPr>
  </w:style>
  <w:style w:type="paragraph" w:styleId="Date">
    <w:name w:val="Date"/>
    <w:next w:val="Tretekstu"/>
    <w:qFormat/>
    <w:pPr>
      <w:keepNext w:val="true"/>
      <w:keepLines/>
      <w:widowControl/>
      <w:bidi w:val="0"/>
      <w:spacing w:before="0" w:after="200"/>
      <w:jc w:val="center"/>
    </w:pPr>
    <w:rPr>
      <w:rFonts w:ascii="Cambria" w:hAnsi="Cambria" w:eastAsia="Cambria" w:cs="" w:asciiTheme="minorHAnsi" w:cstheme="minorBidi" w:eastAsiaTheme="minorHAnsi" w:hAnsiTheme="minorHAnsi"/>
      <w:color w:val="auto"/>
      <w:kern w:val="0"/>
      <w:sz w:val="24"/>
      <w:szCs w:val="24"/>
      <w:lang w:val="pl-PL" w:eastAsia="en-US" w:bidi="ar-SA"/>
    </w:rPr>
  </w:style>
  <w:style w:type="paragraph" w:styleId="AbstractTitle" w:customStyle="1">
    <w:name w:val="Abstract Title"/>
    <w:basedOn w:val="Normal"/>
    <w:next w:val="Abstract"/>
    <w:qFormat/>
    <w:pPr>
      <w:keepNext w:val="true"/>
      <w:keepLines/>
      <w:spacing w:before="300" w:after="0"/>
      <w:jc w:val="center"/>
    </w:pPr>
    <w:rPr>
      <w:b/>
      <w:color w:val="345A8A"/>
      <w:sz w:val="20"/>
      <w:szCs w:val="20"/>
    </w:rPr>
  </w:style>
  <w:style w:type="paragraph" w:styleId="Abstract" w:customStyle="1">
    <w:name w:val="Abstract"/>
    <w:basedOn w:val="Normal"/>
    <w:next w:val="Tretekstu"/>
    <w:qFormat/>
    <w:pPr>
      <w:keepNext w:val="true"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  <w:pPr/>
    <w:rPr/>
  </w:style>
  <w:style w:type="paragraph" w:styleId="BlockText">
    <w:name w:val="Block Text"/>
    <w:basedOn w:val="Tretekstu"/>
    <w:next w:val="Tretekstu"/>
    <w:uiPriority w:val="9"/>
    <w:unhideWhenUsed/>
    <w:qFormat/>
    <w:pPr>
      <w:spacing w:before="100" w:after="100"/>
      <w:ind w:left="480" w:right="480" w:hanging="0"/>
    </w:pPr>
    <w:rPr/>
  </w:style>
  <w:style w:type="paragraph" w:styleId="Przypisdolny">
    <w:name w:val="Footnote Text"/>
    <w:basedOn w:val="Normal"/>
    <w:uiPriority w:val="9"/>
    <w:unhideWhenUsed/>
    <w:qFormat/>
    <w:pPr/>
    <w:rPr/>
  </w:style>
  <w:style w:type="paragraph" w:styleId="DefinitionTerm" w:customStyle="1">
    <w:name w:val="Definition Term"/>
    <w:basedOn w:val="Normal"/>
    <w:next w:val="Definition"/>
    <w:qFormat/>
    <w:pPr>
      <w:keepNext w:val="true"/>
      <w:keepLines/>
      <w:spacing w:before="0" w:after="0"/>
    </w:pPr>
    <w:rPr>
      <w:b/>
    </w:rPr>
  </w:style>
  <w:style w:type="paragraph" w:styleId="Definition" w:customStyle="1">
    <w:name w:val="Definition"/>
    <w:basedOn w:val="Normal"/>
    <w:qFormat/>
    <w:pPr/>
    <w:rPr/>
  </w:style>
  <w:style w:type="paragraph" w:styleId="TableCaption" w:customStyle="1">
    <w:name w:val="Table Caption"/>
    <w:basedOn w:val="Podpis"/>
    <w:qFormat/>
    <w:pPr>
      <w:keepNext w:val="true"/>
    </w:pPr>
    <w:rPr/>
  </w:style>
  <w:style w:type="paragraph" w:styleId="ImageCaption" w:customStyle="1">
    <w:name w:val="Image Caption"/>
    <w:basedOn w:val="Podpis"/>
    <w:qFormat/>
    <w:pPr>
      <w:spacing w:before="0" w:after="200"/>
    </w:pPr>
    <w:rPr>
      <w:rFonts w:ascii="Calibri" w:hAnsi="Calibri" w:eastAsia="Calibri" w:cs="Calibri"/>
      <w:b w:val="false"/>
      <w:i/>
      <w:color w:val="555555"/>
      <w:sz w:val="18"/>
    </w:rPr>
  </w:style>
  <w:style w:type="paragraph" w:styleId="Figura" w:customStyle="1">
    <w:name w:val="Figura"/>
    <w:basedOn w:val="Normal"/>
    <w:qFormat/>
    <w:pPr/>
    <w:rPr/>
  </w:style>
  <w:style w:type="paragraph" w:styleId="CaptionedFigure" w:customStyle="1">
    <w:name w:val="Captioned Figure"/>
    <w:basedOn w:val="Figura"/>
    <w:qFormat/>
    <w:pPr>
      <w:keepNext w:val="true"/>
    </w:pPr>
    <w:rPr/>
  </w:style>
  <w:style w:type="paragraph" w:styleId="Nagwekindeksu">
    <w:name w:val="Index Heading"/>
    <w:basedOn w:val="Nagwek"/>
    <w:pPr/>
    <w:rPr/>
  </w:style>
  <w:style w:type="paragraph" w:styleId="Nagwekspisutreci">
    <w:name w:val="TOC Heading"/>
    <w:basedOn w:val="Nagwek1"/>
    <w:next w:val="Tretekstu"/>
    <w:uiPriority w:val="39"/>
    <w:unhideWhenUsed/>
    <w:qFormat/>
    <w:pPr>
      <w:spacing w:lineRule="auto" w:line="259" w:before="240" w:after="200"/>
      <w:outlineLvl w:val="9"/>
    </w:pPr>
    <w:rPr>
      <w:rFonts w:ascii="Calibri" w:hAnsi="Calibri" w:eastAsia="" w:cs="" w:asciiTheme="majorHAnsi" w:cstheme="majorBidi" w:eastAsiaTheme="majorEastAsia" w:hAnsiTheme="majorHAnsi"/>
      <w:b w:val="false"/>
      <w:bCs w:val="false"/>
      <w:color w:val="365F91" w:themeColor="accent1" w:themeShade="bf"/>
    </w:rPr>
  </w:style>
  <w:style w:type="paragraph" w:styleId="Wzor" w:customStyle="1">
    <w:name w:val="Wzor"/>
    <w:basedOn w:val="Tretekstu"/>
    <w:qFormat/>
    <w:pPr/>
    <w:rPr/>
  </w:style>
  <w:style w:type="paragraph" w:styleId="SourceCode" w:customStyle="1">
    <w:name w:val="Source Code"/>
    <w:basedOn w:val="Normal"/>
    <w:link w:val="VerbatimChar"/>
    <w:qFormat/>
    <w:pPr/>
    <w:rPr/>
  </w:style>
  <w:style w:type="paragraph" w:styleId="Gwkaistopka">
    <w:name w:val="Główka i stopka"/>
    <w:basedOn w:val="Normal"/>
    <w:qFormat/>
    <w:pPr/>
    <w:rPr/>
  </w:style>
  <w:style w:type="paragraph" w:styleId="Stopka">
    <w:name w:val="Footer"/>
    <w:basedOn w:val="Gwkaistopka"/>
    <w:pPr/>
    <w:rPr/>
  </w:style>
  <w:style w:type="table" w:default="1" w:styleId="Table">
    <w:name w:val="Table"/>
    <w:basedOn w:val="TableNormal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/>
        </w:tcBorders>
        <w:vAlign w:val="bottom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jpeg"/><Relationship Id="rId4" Type="http://schemas.openxmlformats.org/officeDocument/2006/relationships/image" Target="media/image3.jpeg"/><Relationship Id="rId5" Type="http://schemas.openxmlformats.org/officeDocument/2006/relationships/image" Target="media/image4.jpeg"/><Relationship Id="rId6" Type="http://schemas.openxmlformats.org/officeDocument/2006/relationships/image" Target="media/image5.jpeg"/><Relationship Id="rId7" Type="http://schemas.openxmlformats.org/officeDocument/2006/relationships/image" Target="media/image6.jpeg"/><Relationship Id="rId8" Type="http://schemas.openxmlformats.org/officeDocument/2006/relationships/image" Target="media/image7.jpeg"/><Relationship Id="rId9" Type="http://schemas.openxmlformats.org/officeDocument/2006/relationships/image" Target="media/image8.jpeg"/><Relationship Id="rId10" Type="http://schemas.openxmlformats.org/officeDocument/2006/relationships/image" Target="media/image9.jpeg"/><Relationship Id="rId11" Type="http://schemas.openxmlformats.org/officeDocument/2006/relationships/image" Target="media/image10.jpeg"/><Relationship Id="rId12" Type="http://schemas.openxmlformats.org/officeDocument/2006/relationships/image" Target="media/image11.jpeg"/><Relationship Id="rId13" Type="http://schemas.openxmlformats.org/officeDocument/2006/relationships/image" Target="media/image12.jpeg"/><Relationship Id="rId14" Type="http://schemas.openxmlformats.org/officeDocument/2006/relationships/image" Target="media/image13.jpeg"/><Relationship Id="rId15" Type="http://schemas.openxmlformats.org/officeDocument/2006/relationships/image" Target="media/image14.jpeg"/><Relationship Id="rId16" Type="http://schemas.openxmlformats.org/officeDocument/2006/relationships/image" Target="media/image15.png"/><Relationship Id="rId17" Type="http://schemas.openxmlformats.org/officeDocument/2006/relationships/image" Target="media/image16.png"/><Relationship Id="rId18" Type="http://schemas.openxmlformats.org/officeDocument/2006/relationships/image" Target="media/image17.jpeg"/><Relationship Id="rId19" Type="http://schemas.openxmlformats.org/officeDocument/2006/relationships/image" Target="media/image18.jpeg"/><Relationship Id="rId20" Type="http://schemas.openxmlformats.org/officeDocument/2006/relationships/image" Target="media/image19.jpeg"/><Relationship Id="rId21" Type="http://schemas.openxmlformats.org/officeDocument/2006/relationships/image" Target="media/image20.jpeg"/><Relationship Id="rId22" Type="http://schemas.openxmlformats.org/officeDocument/2006/relationships/image" Target="media/image21.jpeg"/><Relationship Id="rId23" Type="http://schemas.openxmlformats.org/officeDocument/2006/relationships/footer" Target="footer1.xml"/><Relationship Id="rId24" Type="http://schemas.openxmlformats.org/officeDocument/2006/relationships/numbering" Target="numbering.xml"/><Relationship Id="rId25" Type="http://schemas.openxmlformats.org/officeDocument/2006/relationships/fontTable" Target="fontTable.xml"/><Relationship Id="rId26" Type="http://schemas.openxmlformats.org/officeDocument/2006/relationships/settings" Target="settings.xml"/><Relationship Id="rId2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Application>LibreOffice/7.3.7.2$Linux_X86_64 LibreOffice_project/30$Build-2</Application>
  <AppVersion>15.0000</AppVersion>
  <Pages>22</Pages>
  <Words>6031</Words>
  <Characters>29308</Characters>
  <CharactersWithSpaces>34402</CharactersWithSpaces>
  <Paragraphs>894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2026-09-28T06:17:18Z</dcterms:created>
  <dc:creator>Wojciech Moszczyński</dc:creator>
  <dc:description/>
  <dc:language>pl-PL</dc:language>
  <cp:lastModifiedBy/>
  <dcterms:modified xsi:type="dcterms:W3CDTF">2026-09-28T06:17:18Z</dcterms:modified>
  <cp:revision>0</cp:revision>
  <dc:subject/>
  <dc:title>Instrukcja rozliczania produkcji – Plastema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