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095372292"/>
        <w:docPartObj>
          <w:docPartGallery w:val="Cover Pages"/>
          <w:docPartUnique/>
        </w:docPartObj>
      </w:sdtPr>
      <w:sdtEndPr>
        <w:rPr>
          <w:sz w:val="2"/>
        </w:rPr>
      </w:sdtEndPr>
      <w:sdtContent>
        <w:p w:rsidR="0013133C" w:rsidRDefault="0013133C">
          <w:pPr>
            <w:pStyle w:val="Sinespaciado"/>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4-04T00:00:00Z">
                                      <w:dateFormat w:val="d-M-yyyy"/>
                                      <w:lid w:val="es-ES"/>
                                      <w:storeMappedDataAs w:val="dateTime"/>
                                      <w:calendar w:val="gregorian"/>
                                    </w:date>
                                  </w:sdtPr>
                                  <w:sdtEndPr/>
                                  <w:sdtContent>
                                    <w:p w:rsidR="0013133C" w:rsidRDefault="00EE5352">
                                      <w:pPr>
                                        <w:pStyle w:val="Sinespaciado"/>
                                        <w:jc w:val="right"/>
                                        <w:rPr>
                                          <w:color w:val="FFFFFF" w:themeColor="background1"/>
                                          <w:sz w:val="28"/>
                                          <w:szCs w:val="28"/>
                                        </w:rPr>
                                      </w:pPr>
                                      <w:r>
                                        <w:rPr>
                                          <w:color w:val="FFFFFF" w:themeColor="background1"/>
                                          <w:sz w:val="28"/>
                                          <w:szCs w:val="28"/>
                                          <w:lang w:val="es-ES"/>
                                        </w:rPr>
                                        <w:t>4</w:t>
                                      </w:r>
                                      <w:r w:rsidR="00AA3C37">
                                        <w:rPr>
                                          <w:color w:val="FFFFFF" w:themeColor="background1"/>
                                          <w:sz w:val="28"/>
                                          <w:szCs w:val="28"/>
                                          <w:lang w:val="es-ES"/>
                                        </w:rPr>
                                        <w:t>-4-2018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4-04T00:00:00Z">
                                <w:dateFormat w:val="d-M-yyyy"/>
                                <w:lid w:val="es-ES"/>
                                <w:storeMappedDataAs w:val="dateTime"/>
                                <w:calendar w:val="gregorian"/>
                              </w:date>
                            </w:sdtPr>
                            <w:sdtEndPr/>
                            <w:sdtContent>
                              <w:p w:rsidR="0013133C" w:rsidRDefault="00EE5352">
                                <w:pPr>
                                  <w:pStyle w:val="Sinespaciado"/>
                                  <w:jc w:val="right"/>
                                  <w:rPr>
                                    <w:color w:val="FFFFFF" w:themeColor="background1"/>
                                    <w:sz w:val="28"/>
                                    <w:szCs w:val="28"/>
                                  </w:rPr>
                                </w:pPr>
                                <w:r>
                                  <w:rPr>
                                    <w:color w:val="FFFFFF" w:themeColor="background1"/>
                                    <w:sz w:val="28"/>
                                    <w:szCs w:val="28"/>
                                    <w:lang w:val="es-ES"/>
                                  </w:rPr>
                                  <w:t>4</w:t>
                                </w:r>
                                <w:r w:rsidR="00AA3C37">
                                  <w:rPr>
                                    <w:color w:val="FFFFFF" w:themeColor="background1"/>
                                    <w:sz w:val="28"/>
                                    <w:szCs w:val="28"/>
                                    <w:lang w:val="es-ES"/>
                                  </w:rPr>
                                  <w:t>-4-2018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3133C" w:rsidRDefault="00E81A9D">
          <w:pPr>
            <w:rPr>
              <w:rFonts w:eastAsiaTheme="minorEastAsia"/>
              <w:sz w:val="2"/>
              <w:lang w:eastAsia="es-CO"/>
            </w:rPr>
          </w:pPr>
          <w:r>
            <w:rPr>
              <w:noProof/>
              <w:lang w:eastAsia="es-CO"/>
            </w:rPr>
            <mc:AlternateContent>
              <mc:Choice Requires="wps">
                <w:drawing>
                  <wp:anchor distT="0" distB="0" distL="114300" distR="114300" simplePos="0" relativeHeight="251659776" behindDoc="0" locked="0" layoutInCell="1" allowOverlap="1" wp14:anchorId="4FBD098D" wp14:editId="22243D2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776980" cy="365760"/>
                    <wp:effectExtent l="0" t="0" r="13970" b="0"/>
                    <wp:wrapNone/>
                    <wp:docPr id="32" name="Cuadro de texto 32"/>
                    <wp:cNvGraphicFramePr/>
                    <a:graphic xmlns:a="http://schemas.openxmlformats.org/drawingml/2006/main">
                      <a:graphicData uri="http://schemas.microsoft.com/office/word/2010/wordprocessingShape">
                        <wps:wsp>
                          <wps:cNvSpPr txBox="1"/>
                          <wps:spPr>
                            <a:xfrm>
                              <a:off x="0" y="0"/>
                              <a:ext cx="37771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33C" w:rsidRDefault="000714B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1A9D">
                                      <w:rPr>
                                        <w:color w:val="4472C4" w:themeColor="accent1"/>
                                        <w:sz w:val="26"/>
                                        <w:szCs w:val="26"/>
                                      </w:rPr>
                                      <w:t>Soporte de Sistema e Información</w:t>
                                    </w:r>
                                    <w:r w:rsidR="0013133C">
                                      <w:rPr>
                                        <w:color w:val="4472C4" w:themeColor="accent1"/>
                                        <w:sz w:val="26"/>
                                        <w:szCs w:val="26"/>
                                      </w:rPr>
                                      <w:t xml:space="preserve"> – Control de Energía.</w:t>
                                    </w:r>
                                  </w:sdtContent>
                                </w:sdt>
                              </w:p>
                              <w:p w:rsidR="0013133C" w:rsidRDefault="000714B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3133C">
                                      <w:rPr>
                                        <w:caps/>
                                        <w:color w:val="595959" w:themeColor="text1" w:themeTint="A6"/>
                                        <w:sz w:val="20"/>
                                        <w:szCs w:val="20"/>
                                      </w:rPr>
                                      <w:t>ElECTRICARIBE S.A.  E.</w:t>
                                    </w:r>
                                    <w:r w:rsidR="00510226">
                                      <w:rPr>
                                        <w:caps/>
                                        <w:color w:val="595959" w:themeColor="text1" w:themeTint="A6"/>
                                        <w:sz w:val="20"/>
                                        <w:szCs w:val="20"/>
                                      </w:rPr>
                                      <w:t>S. P</w:t>
                                    </w:r>
                                  </w:sdtContent>
                                </w:sdt>
                                <w:r w:rsidR="00510226">
                                  <w:rPr>
                                    <w:caps/>
                                    <w:color w:val="595959" w:themeColor="text1" w:themeTint="A6"/>
                                    <w:sz w:val="20"/>
                                    <w:szCs w:val="20"/>
                                  </w:rPr>
                                  <w:t xml:space="preserve">  Carrera 55 # 72 – 109 B/quilla.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BD098D" id="_x0000_t202" coordsize="21600,21600" o:spt="202" path="m,l,21600r21600,l21600,xe">
                    <v:stroke joinstyle="miter"/>
                    <v:path gradientshapeok="t" o:connecttype="rect"/>
                  </v:shapetype>
                  <v:shape id="Cuadro de texto 32" o:spid="_x0000_s1055" type="#_x0000_t202" style="position:absolute;margin-left:0;margin-top:0;width:297.4pt;height:28.8pt;z-index:251659776;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" filled="f" stroked="f" strokeweight=".5pt">
                    <v:textbox style="mso-fit-shape-to-text:t" inset="0,0,0,0">
                      <w:txbxContent>
                        <w:p w:rsidR="0013133C" w:rsidRDefault="000714B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1A9D">
                                <w:rPr>
                                  <w:color w:val="4472C4" w:themeColor="accent1"/>
                                  <w:sz w:val="26"/>
                                  <w:szCs w:val="26"/>
                                </w:rPr>
                                <w:t>Soporte de Sistema e Información</w:t>
                              </w:r>
                              <w:r w:rsidR="0013133C">
                                <w:rPr>
                                  <w:color w:val="4472C4" w:themeColor="accent1"/>
                                  <w:sz w:val="26"/>
                                  <w:szCs w:val="26"/>
                                </w:rPr>
                                <w:t xml:space="preserve"> – Control de Energía.</w:t>
                              </w:r>
                            </w:sdtContent>
                          </w:sdt>
                        </w:p>
                        <w:p w:rsidR="0013133C" w:rsidRDefault="000714B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3133C">
                                <w:rPr>
                                  <w:caps/>
                                  <w:color w:val="595959" w:themeColor="text1" w:themeTint="A6"/>
                                  <w:sz w:val="20"/>
                                  <w:szCs w:val="20"/>
                                </w:rPr>
                                <w:t>ElECTRICARIBE S.A.  E.</w:t>
                              </w:r>
                              <w:r w:rsidR="00510226">
                                <w:rPr>
                                  <w:caps/>
                                  <w:color w:val="595959" w:themeColor="text1" w:themeTint="A6"/>
                                  <w:sz w:val="20"/>
                                  <w:szCs w:val="20"/>
                                </w:rPr>
                                <w:t>S. P</w:t>
                              </w:r>
                            </w:sdtContent>
                          </w:sdt>
                          <w:r w:rsidR="00510226">
                            <w:rPr>
                              <w:caps/>
                              <w:color w:val="595959" w:themeColor="text1" w:themeTint="A6"/>
                              <w:sz w:val="20"/>
                              <w:szCs w:val="20"/>
                            </w:rPr>
                            <w:t xml:space="preserve">  Carrera 55 # 72 – 109 B/quilla.</w:t>
                          </w:r>
                        </w:p>
                      </w:txbxContent>
                    </v:textbox>
                    <w10:wrap anchorx="page" anchory="page"/>
                  </v:shape>
                </w:pict>
              </mc:Fallback>
            </mc:AlternateContent>
          </w:r>
          <w:r w:rsidR="0013133C">
            <w:rPr>
              <w:noProof/>
              <w:lang w:eastAsia="es-CO"/>
            </w:rPr>
            <mc:AlternateContent>
              <mc:Choice Requires="wps">
                <w:drawing>
                  <wp:anchor distT="0" distB="0" distL="114300" distR="114300" simplePos="0" relativeHeight="251658752" behindDoc="0" locked="0" layoutInCell="1" allowOverlap="1">
                    <wp:simplePos x="0" y="0"/>
                    <wp:positionH relativeFrom="margin">
                      <wp:posOffset>215265</wp:posOffset>
                    </wp:positionH>
                    <wp:positionV relativeFrom="page">
                      <wp:posOffset>2819400</wp:posOffset>
                    </wp:positionV>
                    <wp:extent cx="5606219" cy="2695575"/>
                    <wp:effectExtent l="0" t="0" r="13970" b="9525"/>
                    <wp:wrapNone/>
                    <wp:docPr id="1" name="Cuadro de texto 1"/>
                    <wp:cNvGraphicFramePr/>
                    <a:graphic xmlns:a="http://schemas.openxmlformats.org/drawingml/2006/main">
                      <a:graphicData uri="http://schemas.microsoft.com/office/word/2010/wordprocessingShape">
                        <wps:wsp>
                          <wps:cNvSpPr txBox="1"/>
                          <wps:spPr>
                            <a:xfrm>
                              <a:off x="0" y="0"/>
                              <a:ext cx="5606219" cy="269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133C" w:rsidRDefault="000714B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92B">
                                      <w:rPr>
                                        <w:rFonts w:asciiTheme="majorHAnsi" w:eastAsiaTheme="majorEastAsia" w:hAnsiTheme="majorHAnsi" w:cstheme="majorBidi"/>
                                        <w:b/>
                                        <w:color w:val="262626" w:themeColor="text1" w:themeTint="D9"/>
                                        <w:sz w:val="96"/>
                                        <w:szCs w:val="96"/>
                                      </w:rPr>
                                      <w:t>Informe de entrega de producto</w:t>
                                    </w:r>
                                  </w:sdtContent>
                                </w:sdt>
                              </w:p>
                              <w:p w:rsidR="0013133C" w:rsidRPr="00A177BB" w:rsidRDefault="003C5388">
                                <w:pPr>
                                  <w:spacing w:before="120"/>
                                  <w:rPr>
                                    <w:color w:val="404040" w:themeColor="text1" w:themeTint="BF"/>
                                    <w:sz w:val="56"/>
                                    <w:szCs w:val="56"/>
                                  </w:rPr>
                                </w:pPr>
                                <w:r>
                                  <w:rPr>
                                    <w:rFonts w:asciiTheme="majorHAnsi" w:eastAsiaTheme="majorEastAsia" w:hAnsiTheme="majorHAnsi" w:cstheme="majorBidi"/>
                                    <w:color w:val="262626" w:themeColor="text1" w:themeTint="D9"/>
                                    <w:sz w:val="56"/>
                                    <w:szCs w:val="56"/>
                                  </w:rPr>
                                  <w:t>Energía Aflorada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16.95pt;margin-top:222pt;width:441.45pt;height:212.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" filled="f" stroked="f" strokeweight=".5pt">
                    <v:textbox inset="0,0,0,0">
                      <w:txbxContent>
                        <w:p w:rsidR="0013133C" w:rsidRDefault="000714B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96"/>
                                <w:szCs w:val="9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92B">
                                <w:rPr>
                                  <w:rFonts w:asciiTheme="majorHAnsi" w:eastAsiaTheme="majorEastAsia" w:hAnsiTheme="majorHAnsi" w:cstheme="majorBidi"/>
                                  <w:b/>
                                  <w:color w:val="262626" w:themeColor="text1" w:themeTint="D9"/>
                                  <w:sz w:val="96"/>
                                  <w:szCs w:val="96"/>
                                </w:rPr>
                                <w:t>Informe de entrega de producto</w:t>
                              </w:r>
                            </w:sdtContent>
                          </w:sdt>
                        </w:p>
                        <w:p w:rsidR="0013133C" w:rsidRPr="00A177BB" w:rsidRDefault="003C5388">
                          <w:pPr>
                            <w:spacing w:before="120"/>
                            <w:rPr>
                              <w:color w:val="404040" w:themeColor="text1" w:themeTint="BF"/>
                              <w:sz w:val="56"/>
                              <w:szCs w:val="56"/>
                            </w:rPr>
                          </w:pPr>
                          <w:r>
                            <w:rPr>
                              <w:rFonts w:asciiTheme="majorHAnsi" w:eastAsiaTheme="majorEastAsia" w:hAnsiTheme="majorHAnsi" w:cstheme="majorBidi"/>
                              <w:color w:val="262626" w:themeColor="text1" w:themeTint="D9"/>
                              <w:sz w:val="56"/>
                              <w:szCs w:val="56"/>
                            </w:rPr>
                            <w:t>Energía Aflorada</w:t>
                          </w:r>
                        </w:p>
                      </w:txbxContent>
                    </v:textbox>
                    <w10:wrap anchorx="margin" anchory="page"/>
                  </v:shape>
                </w:pict>
              </mc:Fallback>
            </mc:AlternateContent>
          </w:r>
          <w:r w:rsidR="0013133C">
            <w:rPr>
              <w:rFonts w:eastAsiaTheme="minorEastAsia"/>
              <w:sz w:val="2"/>
              <w:lang w:eastAsia="es-CO"/>
            </w:rPr>
            <w:br w:type="page"/>
          </w:r>
        </w:p>
      </w:sdtContent>
    </w:sdt>
    <w:sdt>
      <w:sdtPr>
        <w:rPr>
          <w:rFonts w:asciiTheme="minorHAnsi" w:eastAsiaTheme="minorHAnsi" w:hAnsiTheme="minorHAnsi" w:cstheme="minorBidi"/>
          <w:color w:val="auto"/>
          <w:sz w:val="22"/>
          <w:szCs w:val="22"/>
          <w:lang w:val="es-ES" w:eastAsia="en-US"/>
        </w:rPr>
        <w:id w:val="1678612972"/>
        <w:docPartObj>
          <w:docPartGallery w:val="Table of Contents"/>
          <w:docPartUnique/>
        </w:docPartObj>
      </w:sdtPr>
      <w:sdtEndPr>
        <w:rPr>
          <w:b/>
          <w:bCs/>
        </w:rPr>
      </w:sdtEndPr>
      <w:sdtContent>
        <w:p w:rsidR="00BF1D07" w:rsidRDefault="00BF1D07" w:rsidP="005A392B">
          <w:pPr>
            <w:pStyle w:val="TtuloTDC"/>
            <w:spacing w:after="120"/>
          </w:pPr>
          <w:r>
            <w:rPr>
              <w:lang w:val="es-ES"/>
            </w:rPr>
            <w:t>Contenido</w:t>
          </w:r>
        </w:p>
        <w:p w:rsidR="002C4AE5" w:rsidRDefault="00BF1D07">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05697012" w:history="1">
            <w:r w:rsidR="002C4AE5" w:rsidRPr="00984C84">
              <w:rPr>
                <w:rStyle w:val="Hipervnculo"/>
                <w:noProof/>
              </w:rPr>
              <w:t>1.</w:t>
            </w:r>
            <w:r w:rsidR="002C4AE5">
              <w:rPr>
                <w:rFonts w:eastAsiaTheme="minorEastAsia"/>
                <w:noProof/>
                <w:lang w:eastAsia="es-CO"/>
              </w:rPr>
              <w:tab/>
            </w:r>
            <w:r w:rsidR="002C4AE5" w:rsidRPr="00984C84">
              <w:rPr>
                <w:rStyle w:val="Hipervnculo"/>
                <w:noProof/>
              </w:rPr>
              <w:t>Definición del problema.</w:t>
            </w:r>
            <w:r w:rsidR="002C4AE5">
              <w:rPr>
                <w:noProof/>
                <w:webHidden/>
              </w:rPr>
              <w:tab/>
              <w:t>3</w:t>
            </w:r>
          </w:hyperlink>
        </w:p>
        <w:p w:rsidR="002C4AE5" w:rsidRDefault="000714B7">
          <w:pPr>
            <w:pStyle w:val="TDC1"/>
            <w:tabs>
              <w:tab w:val="left" w:pos="440"/>
              <w:tab w:val="right" w:leader="dot" w:pos="8828"/>
            </w:tabs>
            <w:rPr>
              <w:rFonts w:eastAsiaTheme="minorEastAsia"/>
              <w:noProof/>
              <w:lang w:eastAsia="es-CO"/>
            </w:rPr>
          </w:pPr>
          <w:hyperlink w:anchor="_Toc505697013" w:history="1">
            <w:r w:rsidR="002C4AE5" w:rsidRPr="00984C84">
              <w:rPr>
                <w:rStyle w:val="Hipervnculo"/>
                <w:noProof/>
              </w:rPr>
              <w:t>2.</w:t>
            </w:r>
            <w:r w:rsidR="002C4AE5">
              <w:rPr>
                <w:rFonts w:eastAsiaTheme="minorEastAsia"/>
                <w:noProof/>
                <w:lang w:eastAsia="es-CO"/>
              </w:rPr>
              <w:tab/>
            </w:r>
            <w:r w:rsidR="002C4AE5" w:rsidRPr="00984C84">
              <w:rPr>
                <w:rStyle w:val="Hipervnculo"/>
                <w:noProof/>
              </w:rPr>
              <w:t>Descripción</w:t>
            </w:r>
            <w:r w:rsidR="002C4AE5">
              <w:rPr>
                <w:noProof/>
                <w:webHidden/>
              </w:rPr>
              <w:tab/>
              <w:t>3</w:t>
            </w:r>
          </w:hyperlink>
        </w:p>
        <w:p w:rsidR="002C4AE5" w:rsidRDefault="000714B7">
          <w:pPr>
            <w:pStyle w:val="TDC2"/>
            <w:tabs>
              <w:tab w:val="left" w:pos="880"/>
              <w:tab w:val="right" w:leader="dot" w:pos="8828"/>
            </w:tabs>
            <w:rPr>
              <w:rFonts w:eastAsiaTheme="minorEastAsia"/>
              <w:noProof/>
              <w:lang w:eastAsia="es-CO"/>
            </w:rPr>
          </w:pPr>
          <w:hyperlink w:anchor="_Toc505697014" w:history="1">
            <w:r w:rsidR="002C4AE5" w:rsidRPr="00984C84">
              <w:rPr>
                <w:rStyle w:val="Hipervnculo"/>
                <w:noProof/>
              </w:rPr>
              <w:t>2.1</w:t>
            </w:r>
            <w:r w:rsidR="002C4AE5">
              <w:rPr>
                <w:rFonts w:eastAsiaTheme="minorEastAsia"/>
                <w:noProof/>
                <w:lang w:eastAsia="es-CO"/>
              </w:rPr>
              <w:tab/>
            </w:r>
            <w:r w:rsidR="002C4AE5" w:rsidRPr="00984C84">
              <w:rPr>
                <w:rStyle w:val="Hipervnculo"/>
                <w:noProof/>
              </w:rPr>
              <w:t>¿Qué debe hacer el proceso?</w:t>
            </w:r>
            <w:r w:rsidR="002C4AE5">
              <w:rPr>
                <w:noProof/>
                <w:webHidden/>
              </w:rPr>
              <w:tab/>
              <w:t>3</w:t>
            </w:r>
          </w:hyperlink>
        </w:p>
        <w:p w:rsidR="002C4AE5" w:rsidRDefault="000714B7">
          <w:pPr>
            <w:pStyle w:val="TDC2"/>
            <w:tabs>
              <w:tab w:val="left" w:pos="880"/>
              <w:tab w:val="right" w:leader="dot" w:pos="8828"/>
            </w:tabs>
            <w:rPr>
              <w:rFonts w:eastAsiaTheme="minorEastAsia"/>
              <w:noProof/>
              <w:lang w:eastAsia="es-CO"/>
            </w:rPr>
          </w:pPr>
          <w:hyperlink w:anchor="_Toc505697015" w:history="1">
            <w:r w:rsidR="002C4AE5" w:rsidRPr="00984C84">
              <w:rPr>
                <w:rStyle w:val="Hipervnculo"/>
                <w:noProof/>
              </w:rPr>
              <w:t>2.2</w:t>
            </w:r>
            <w:r w:rsidR="002C4AE5">
              <w:rPr>
                <w:rFonts w:eastAsiaTheme="minorEastAsia"/>
                <w:noProof/>
                <w:lang w:eastAsia="es-CO"/>
              </w:rPr>
              <w:tab/>
            </w:r>
            <w:r w:rsidR="002C4AE5" w:rsidRPr="00984C84">
              <w:rPr>
                <w:rStyle w:val="Hipervnculo"/>
                <w:noProof/>
              </w:rPr>
              <w:t>Entradas del Proceso.</w:t>
            </w:r>
            <w:r w:rsidR="002C4AE5">
              <w:rPr>
                <w:noProof/>
                <w:webHidden/>
              </w:rPr>
              <w:tab/>
              <w:t>4</w:t>
            </w:r>
          </w:hyperlink>
        </w:p>
        <w:p w:rsidR="002C4AE5" w:rsidRDefault="000714B7">
          <w:pPr>
            <w:pStyle w:val="TDC2"/>
            <w:tabs>
              <w:tab w:val="left" w:pos="880"/>
              <w:tab w:val="right" w:leader="dot" w:pos="8828"/>
            </w:tabs>
            <w:rPr>
              <w:rFonts w:eastAsiaTheme="minorEastAsia"/>
              <w:noProof/>
              <w:lang w:eastAsia="es-CO"/>
            </w:rPr>
          </w:pPr>
          <w:hyperlink w:anchor="_Toc505697016" w:history="1">
            <w:r w:rsidR="002C4AE5" w:rsidRPr="00984C84">
              <w:rPr>
                <w:rStyle w:val="Hipervnculo"/>
                <w:noProof/>
              </w:rPr>
              <w:t>2.3</w:t>
            </w:r>
            <w:r w:rsidR="002C4AE5">
              <w:rPr>
                <w:rFonts w:eastAsiaTheme="minorEastAsia"/>
                <w:noProof/>
                <w:lang w:eastAsia="es-CO"/>
              </w:rPr>
              <w:tab/>
            </w:r>
            <w:r w:rsidR="002C4AE5" w:rsidRPr="00984C84">
              <w:rPr>
                <w:rStyle w:val="Hipervnculo"/>
                <w:noProof/>
              </w:rPr>
              <w:t>Salidas del Proceso.</w:t>
            </w:r>
            <w:r w:rsidR="002C4AE5">
              <w:rPr>
                <w:noProof/>
                <w:webHidden/>
              </w:rPr>
              <w:tab/>
              <w:t>5</w:t>
            </w:r>
          </w:hyperlink>
        </w:p>
        <w:p w:rsidR="002C4AE5" w:rsidRDefault="000714B7">
          <w:pPr>
            <w:pStyle w:val="TDC1"/>
            <w:tabs>
              <w:tab w:val="left" w:pos="440"/>
              <w:tab w:val="right" w:leader="dot" w:pos="8828"/>
            </w:tabs>
            <w:rPr>
              <w:rFonts w:eastAsiaTheme="minorEastAsia"/>
              <w:noProof/>
              <w:lang w:eastAsia="es-CO"/>
            </w:rPr>
          </w:pPr>
          <w:hyperlink w:anchor="_Toc505697017" w:history="1">
            <w:r w:rsidR="002C4AE5" w:rsidRPr="00984C84">
              <w:rPr>
                <w:rStyle w:val="Hipervnculo"/>
                <w:noProof/>
              </w:rPr>
              <w:t>3.</w:t>
            </w:r>
            <w:r w:rsidR="002C4AE5">
              <w:rPr>
                <w:rFonts w:eastAsiaTheme="minorEastAsia"/>
                <w:noProof/>
                <w:lang w:eastAsia="es-CO"/>
              </w:rPr>
              <w:tab/>
            </w:r>
            <w:r w:rsidR="002C4AE5" w:rsidRPr="00984C84">
              <w:rPr>
                <w:rStyle w:val="Hipervnculo"/>
                <w:noProof/>
              </w:rPr>
              <w:t>Diseño</w:t>
            </w:r>
            <w:r w:rsidR="002C4AE5">
              <w:rPr>
                <w:noProof/>
                <w:webHidden/>
              </w:rPr>
              <w:tab/>
              <w:t>5</w:t>
            </w:r>
          </w:hyperlink>
        </w:p>
        <w:p w:rsidR="00BF1D07" w:rsidRDefault="00BF1D07" w:rsidP="005A392B">
          <w:pPr>
            <w:spacing w:after="120"/>
          </w:pPr>
          <w:r>
            <w:rPr>
              <w:b/>
              <w:bCs/>
              <w:lang w:val="es-ES"/>
            </w:rPr>
            <w:fldChar w:fldCharType="end"/>
          </w:r>
        </w:p>
      </w:sdtContent>
    </w:sdt>
    <w:p w:rsidR="00044327" w:rsidRPr="004454EB" w:rsidRDefault="00044327" w:rsidP="00044327">
      <w:pPr>
        <w:jc w:val="center"/>
        <w:rPr>
          <w:rFonts w:ascii="Arial" w:hAnsi="Arial" w:cs="Arial"/>
          <w:color w:val="4472C4" w:themeColor="accent1"/>
          <w:sz w:val="24"/>
          <w:szCs w:val="24"/>
        </w:rPr>
      </w:pPr>
    </w:p>
    <w:p w:rsidR="00044327" w:rsidRDefault="00044327"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544D7C" w:rsidRDefault="00544D7C" w:rsidP="00044327">
      <w:pPr>
        <w:jc w:val="center"/>
        <w:rPr>
          <w:rFonts w:ascii="Arial" w:hAnsi="Arial" w:cs="Arial"/>
          <w:color w:val="4472C4" w:themeColor="accent1"/>
          <w:sz w:val="24"/>
          <w:szCs w:val="24"/>
        </w:rPr>
      </w:pPr>
    </w:p>
    <w:p w:rsidR="00F43DE0" w:rsidRDefault="00935F33" w:rsidP="00935F33">
      <w:pPr>
        <w:pStyle w:val="Ttulo1"/>
        <w:numPr>
          <w:ilvl w:val="0"/>
          <w:numId w:val="1"/>
        </w:numPr>
        <w:spacing w:after="120"/>
      </w:pPr>
      <w:bookmarkStart w:id="0" w:name="_Toc505697012"/>
      <w:r>
        <w:lastRenderedPageBreak/>
        <w:t>Definición del problema</w:t>
      </w:r>
      <w:r w:rsidR="00544D7C">
        <w:t>.</w:t>
      </w:r>
      <w:bookmarkEnd w:id="0"/>
    </w:p>
    <w:p w:rsidR="000F0208" w:rsidRDefault="000F0208" w:rsidP="00935F33">
      <w:pPr>
        <w:spacing w:after="120"/>
        <w:jc w:val="both"/>
      </w:pPr>
      <w:r>
        <w:t xml:space="preserve">Dentro de los principales problemas que afrontan las compañías que prestan el servicio de energía eléctrica están las pérdidas no técnicas originadas por la conducta fraudulenta de algunos de sus clientes. </w:t>
      </w:r>
      <w:r w:rsidR="00693AEE">
        <w:t>Los impactos negativos que son producto de este flagelo afectan diversos aspectos de la empresa, los cuales van desde la disminución del recaudo hasta la afectación de la calidad del servicio entre muchos otros. Por tal motivo, dentro de la empresa se llevan a cabo un sin número de procesos que permiten analizar, realizar seguimiento y finalmente disminuir las pérdidas por fraudes</w:t>
      </w:r>
      <w:r w:rsidR="005803CC">
        <w:t>, tecnologías o por una incorrecta gestión al interior del sistema comercial de la empresa</w:t>
      </w:r>
      <w:r w:rsidR="00693AEE">
        <w:t>.</w:t>
      </w:r>
    </w:p>
    <w:p w:rsidR="00493427" w:rsidRDefault="00146954" w:rsidP="00935F33">
      <w:pPr>
        <w:spacing w:after="120"/>
        <w:jc w:val="both"/>
      </w:pPr>
      <w:r>
        <w:t xml:space="preserve">Uno de los procesos </w:t>
      </w:r>
      <w:r w:rsidR="005803CC">
        <w:t xml:space="preserve">para el análisis y seguimiento de pérdidas de los suministros intervenidos a través de una orden de servicio </w:t>
      </w:r>
      <w:r>
        <w:t xml:space="preserve">es el </w:t>
      </w:r>
      <w:r w:rsidR="005803CC">
        <w:t>“I</w:t>
      </w:r>
      <w:r>
        <w:t xml:space="preserve">nforme de </w:t>
      </w:r>
      <w:r w:rsidR="005803CC">
        <w:t>E</w:t>
      </w:r>
      <w:r>
        <w:t xml:space="preserve">nergía </w:t>
      </w:r>
      <w:r w:rsidR="005803CC">
        <w:t>A</w:t>
      </w:r>
      <w:r>
        <w:t>florada. Se define</w:t>
      </w:r>
      <w:r w:rsidR="000302D9">
        <w:t xml:space="preserve"> </w:t>
      </w:r>
      <w:r>
        <w:t xml:space="preserve">la aflorada </w:t>
      </w:r>
      <w:r w:rsidR="000302D9">
        <w:t xml:space="preserve">como aquella cantidad </w:t>
      </w:r>
      <w:r w:rsidR="000F0208">
        <w:t>de energía que se empieza a recuperar de un suministro luego de que este ha sido intervenido</w:t>
      </w:r>
      <w:r>
        <w:t xml:space="preserve"> </w:t>
      </w:r>
      <w:r w:rsidR="005803CC">
        <w:t xml:space="preserve">o </w:t>
      </w:r>
      <w:r>
        <w:t>visitado</w:t>
      </w:r>
      <w:r w:rsidR="005803CC">
        <w:t xml:space="preserve"> a través de una orden de servicio</w:t>
      </w:r>
      <w:r>
        <w:t xml:space="preserve">, indistintamente </w:t>
      </w:r>
      <w:r w:rsidR="00956B5B">
        <w:t>si se detectó o no fraude en e</w:t>
      </w:r>
      <w:r w:rsidR="005803CC">
        <w:t>l  suministro</w:t>
      </w:r>
      <w:r w:rsidR="000F0208">
        <w:t xml:space="preserve">. </w:t>
      </w:r>
    </w:p>
    <w:p w:rsidR="000A596C" w:rsidRDefault="000A596C" w:rsidP="00935F33">
      <w:pPr>
        <w:spacing w:after="120"/>
        <w:jc w:val="both"/>
      </w:pPr>
    </w:p>
    <w:p w:rsidR="00E545B5" w:rsidRDefault="009058B6" w:rsidP="006B53D7">
      <w:pPr>
        <w:pStyle w:val="Ttulo1"/>
        <w:numPr>
          <w:ilvl w:val="0"/>
          <w:numId w:val="1"/>
        </w:numPr>
        <w:spacing w:after="120"/>
      </w:pPr>
      <w:bookmarkStart w:id="1" w:name="_Toc505697013"/>
      <w:r>
        <w:t>Descripción</w:t>
      </w:r>
      <w:bookmarkEnd w:id="1"/>
    </w:p>
    <w:p w:rsidR="00907F4A" w:rsidRDefault="00E937A2" w:rsidP="007733E6">
      <w:pPr>
        <w:spacing w:after="120"/>
        <w:jc w:val="both"/>
      </w:pPr>
      <w:r>
        <w:t xml:space="preserve">Este proceso permite calcular </w:t>
      </w:r>
      <w:r w:rsidR="00104467">
        <w:t xml:space="preserve">la cantidad de energía que afloran </w:t>
      </w:r>
      <w:r w:rsidR="00F7526E">
        <w:t xml:space="preserve">o desafloran </w:t>
      </w:r>
      <w:r w:rsidR="00104467">
        <w:t>mensualmente los suministros intervenidos durante las diferentes camp</w:t>
      </w:r>
      <w:r w:rsidR="007733E6">
        <w:t>añas realizadas por la empresa. Para calcular la energía aflorada por un suministro en un período especifico se realiza la diferencia entre el consumo normalizado de dicho período (que debe ser posterior a la intervención) y el promedio de los últimos doce (12) consumos normalizados anteriores a la intervención. Este proceso se repite de igual forma para obtener la aflorada de dicho suministro en cualquier</w:t>
      </w:r>
      <w:r w:rsidR="00F7526E">
        <w:t xml:space="preserve"> período posterior a la visita</w:t>
      </w:r>
      <w:r w:rsidR="007733E6">
        <w:t xml:space="preserve">. Luego de la ejecución del proceso se obtendrá una tabla que contiene la aflorada de cada suministro intervenido desde el período 2016-01 hasta la actualidad, dicha tabla estará contenida en la base de datos </w:t>
      </w:r>
      <w:proofErr w:type="spellStart"/>
      <w:r w:rsidR="007733E6">
        <w:t>PCEnergy</w:t>
      </w:r>
      <w:proofErr w:type="spellEnd"/>
      <w:r w:rsidR="007733E6">
        <w:t xml:space="preserve"> y será accesible mediante el nombre “</w:t>
      </w:r>
      <w:r w:rsidR="00F7526E">
        <w:t>A</w:t>
      </w:r>
      <w:r w:rsidR="007733E6">
        <w:t>florada”.</w:t>
      </w:r>
    </w:p>
    <w:p w:rsidR="000A596C" w:rsidRDefault="000A596C" w:rsidP="007733E6">
      <w:pPr>
        <w:spacing w:after="120"/>
        <w:jc w:val="both"/>
      </w:pPr>
    </w:p>
    <w:p w:rsidR="009F6EFB" w:rsidRDefault="009F6EFB" w:rsidP="009F6EFB">
      <w:pPr>
        <w:pStyle w:val="Ttulo2"/>
        <w:numPr>
          <w:ilvl w:val="1"/>
          <w:numId w:val="12"/>
        </w:numPr>
        <w:spacing w:after="120"/>
      </w:pPr>
      <w:r>
        <w:t xml:space="preserve"> </w:t>
      </w:r>
      <w:bookmarkStart w:id="2" w:name="_Toc505697014"/>
      <w:r>
        <w:t>¿Qué debe hacer el proceso?</w:t>
      </w:r>
      <w:bookmarkEnd w:id="2"/>
    </w:p>
    <w:p w:rsidR="00076D28" w:rsidRPr="00956B5B" w:rsidRDefault="00907F4A" w:rsidP="00C92A8C">
      <w:pPr>
        <w:spacing w:after="120"/>
        <w:jc w:val="both"/>
      </w:pPr>
      <w:r>
        <w:t>I</w:t>
      </w:r>
      <w:r w:rsidR="00C92A8C">
        <w:t xml:space="preserve">mplementa un algoritmo </w:t>
      </w:r>
      <w:r w:rsidR="007E0507">
        <w:t>que permit</w:t>
      </w:r>
      <w:r>
        <w:t>e</w:t>
      </w:r>
      <w:r w:rsidR="007E0507">
        <w:t xml:space="preserve"> obtener </w:t>
      </w:r>
      <w:r w:rsidR="00D8143F">
        <w:t>la cantidad de energía aflorada</w:t>
      </w:r>
      <w:r w:rsidR="00A11EB4">
        <w:t xml:space="preserve"> </w:t>
      </w:r>
      <w:r w:rsidR="00956B5B">
        <w:t xml:space="preserve">o </w:t>
      </w:r>
      <w:proofErr w:type="spellStart"/>
      <w:r w:rsidR="00956B5B">
        <w:t>desaflorada</w:t>
      </w:r>
      <w:proofErr w:type="spellEnd"/>
      <w:r w:rsidR="00956B5B">
        <w:t xml:space="preserve"> </w:t>
      </w:r>
      <w:r w:rsidR="000A596C">
        <w:t xml:space="preserve">mensual </w:t>
      </w:r>
      <w:r w:rsidR="00A11EB4">
        <w:t xml:space="preserve">de </w:t>
      </w:r>
      <w:r w:rsidR="000A596C">
        <w:t>cada uno de</w:t>
      </w:r>
      <w:r w:rsidR="007E0507">
        <w:t xml:space="preserve"> los usuarios </w:t>
      </w:r>
      <w:r w:rsidR="000A596C">
        <w:t xml:space="preserve">que han sido intervenidos </w:t>
      </w:r>
      <w:r w:rsidR="00956B5B">
        <w:t xml:space="preserve">a través de una orden de servicio </w:t>
      </w:r>
      <w:r w:rsidR="005120C2">
        <w:t>desde Enero de 2016 hasta la actualidad y que tiene actualización mensual</w:t>
      </w:r>
      <w:r w:rsidR="007E0507">
        <w:t xml:space="preserve">. </w:t>
      </w:r>
      <w:r w:rsidR="000A596C">
        <w:t>Debe tenerse en cuenta que todos los consumos que se manejarán dentro del proceso deben estar normalizados a treinta (30) días</w:t>
      </w:r>
      <w:r w:rsidR="00AA3C37">
        <w:t xml:space="preserve"> para efectos de cálculos, sin embargo, uno de los requerimientos del usuario final es poder visualizar el consumo sin normalizar de cada cliente, esto representa la única excepción a lo mencionado anteriormente y se cumple para efectos de visualización únicamente</w:t>
      </w:r>
      <w:r w:rsidR="00D437CF">
        <w:t xml:space="preserve"> en la ventana de análisis de aflorada por suministro</w:t>
      </w:r>
      <w:r w:rsidR="00A11EB4">
        <w:t xml:space="preserve">. </w:t>
      </w:r>
      <w:r w:rsidR="00956B5B">
        <w:t xml:space="preserve"> Para la correcta ejecución de este proceso</w:t>
      </w:r>
      <w:r w:rsidR="000A596C">
        <w:t xml:space="preserve">, </w:t>
      </w:r>
      <w:r w:rsidR="00956B5B">
        <w:t xml:space="preserve">se </w:t>
      </w:r>
      <w:r w:rsidR="000A596C">
        <w:t xml:space="preserve">debe garantizar que se cumplen todas las validaciones asociadas a los consumos, días facturados </w:t>
      </w:r>
      <w:r w:rsidR="00956B5B">
        <w:t xml:space="preserve">y a las </w:t>
      </w:r>
      <w:r w:rsidR="000A596C" w:rsidRPr="00956B5B">
        <w:t xml:space="preserve">intervenciones </w:t>
      </w:r>
      <w:r w:rsidR="00956B5B">
        <w:t xml:space="preserve">o visitas realizadas a </w:t>
      </w:r>
      <w:r w:rsidR="000A596C" w:rsidRPr="00956B5B">
        <w:t xml:space="preserve">los usuarios. </w:t>
      </w:r>
    </w:p>
    <w:p w:rsidR="00076D28" w:rsidRDefault="00076D28" w:rsidP="00C92A8C">
      <w:pPr>
        <w:spacing w:after="120"/>
        <w:jc w:val="both"/>
      </w:pPr>
    </w:p>
    <w:p w:rsidR="0029767D" w:rsidRDefault="0029767D" w:rsidP="00C92A8C">
      <w:pPr>
        <w:spacing w:after="120"/>
        <w:jc w:val="both"/>
      </w:pPr>
    </w:p>
    <w:p w:rsidR="0029767D" w:rsidRDefault="0029767D" w:rsidP="00C92A8C">
      <w:pPr>
        <w:spacing w:after="120"/>
        <w:jc w:val="both"/>
      </w:pPr>
    </w:p>
    <w:p w:rsidR="00956B5B" w:rsidRDefault="00956B5B" w:rsidP="00956B5B">
      <w:pPr>
        <w:spacing w:after="0"/>
        <w:jc w:val="both"/>
      </w:pPr>
      <w:r>
        <w:t>A continuación se detallan los siguientes cálculos que realiza el algoritmo:</w:t>
      </w:r>
    </w:p>
    <w:p w:rsidR="00076D28" w:rsidRDefault="00076D28" w:rsidP="00C92A8C">
      <w:pPr>
        <w:spacing w:after="120"/>
        <w:jc w:val="both"/>
      </w:pPr>
    </w:p>
    <w:p w:rsidR="00076D28" w:rsidRDefault="00956B5B" w:rsidP="00076D28">
      <w:pPr>
        <w:pStyle w:val="Prrafodelista"/>
        <w:numPr>
          <w:ilvl w:val="0"/>
          <w:numId w:val="23"/>
        </w:numPr>
        <w:spacing w:after="0"/>
        <w:jc w:val="both"/>
      </w:pPr>
      <w:r>
        <w:t>N</w:t>
      </w:r>
      <w:r w:rsidR="000A596C">
        <w:t>orm</w:t>
      </w:r>
      <w:r w:rsidR="00076D28">
        <w:t>alización de consumos a 30 días</w:t>
      </w:r>
    </w:p>
    <w:p w:rsidR="00076D28" w:rsidRDefault="00076D28" w:rsidP="00076D28">
      <w:pPr>
        <w:pStyle w:val="Prrafodelista"/>
        <w:numPr>
          <w:ilvl w:val="0"/>
          <w:numId w:val="23"/>
        </w:numPr>
        <w:spacing w:after="0"/>
        <w:jc w:val="both"/>
      </w:pPr>
      <w:r>
        <w:t>P</w:t>
      </w:r>
      <w:r w:rsidR="00A11EB4">
        <w:t xml:space="preserve">romedio de </w:t>
      </w:r>
      <w:r w:rsidR="000A596C">
        <w:t xml:space="preserve">los últimos doce (12) </w:t>
      </w:r>
      <w:r w:rsidR="00956B5B">
        <w:t xml:space="preserve">consumos </w:t>
      </w:r>
      <w:r w:rsidR="000A596C">
        <w:t>antes de la visita</w:t>
      </w:r>
      <w:r w:rsidR="00A11EB4">
        <w:t xml:space="preserve"> </w:t>
      </w:r>
    </w:p>
    <w:p w:rsidR="00076D28" w:rsidRDefault="00076D28" w:rsidP="00076D28">
      <w:pPr>
        <w:pStyle w:val="Prrafodelista"/>
        <w:numPr>
          <w:ilvl w:val="0"/>
          <w:numId w:val="23"/>
        </w:numPr>
        <w:spacing w:after="0"/>
        <w:jc w:val="both"/>
      </w:pPr>
      <w:r>
        <w:t>Energía aflorada</w:t>
      </w:r>
    </w:p>
    <w:p w:rsidR="0029767D" w:rsidRDefault="0029767D" w:rsidP="0029767D">
      <w:pPr>
        <w:spacing w:after="0"/>
        <w:jc w:val="both"/>
      </w:pPr>
    </w:p>
    <w:p w:rsidR="006B2A9A" w:rsidRDefault="006B2A9A" w:rsidP="00C92A8C">
      <w:pPr>
        <w:spacing w:after="120"/>
        <w:jc w:val="both"/>
      </w:pPr>
    </w:p>
    <w:p w:rsidR="00D34C7E" w:rsidRPr="00FA0AD2" w:rsidRDefault="00D34C7E" w:rsidP="00D34C7E">
      <w:pPr>
        <w:spacing w:after="120"/>
        <w:jc w:val="both"/>
        <w:rPr>
          <w:rFonts w:eastAsiaTheme="minorEastAsia"/>
        </w:rPr>
      </w:pPr>
      <w:r>
        <w:rPr>
          <w:b/>
          <w:color w:val="2F5496" w:themeColor="accent1" w:themeShade="BF"/>
        </w:rPr>
        <w:t>Normalización de un consumo C a 30 días:</w:t>
      </w:r>
      <w:r w:rsidRPr="009C5618">
        <w:rPr>
          <w:b/>
          <w:color w:val="2F5496" w:themeColor="accent1" w:themeShade="BF"/>
        </w:rPr>
        <w:t xml:space="preserve"> </w:t>
      </w:r>
    </w:p>
    <w:p w:rsidR="00D34C7E" w:rsidRPr="00FA0AD2" w:rsidRDefault="000714B7" w:rsidP="00D34C7E">
      <w:pPr>
        <w:spacing w:after="120"/>
        <w:jc w:val="center"/>
        <w:rPr>
          <w:b/>
          <w:sz w:val="24"/>
        </w:rPr>
      </w:pPr>
      <m:oMathPara>
        <m:oMath>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Norm_30</m:t>
              </m:r>
            </m:sub>
          </m:sSub>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C*30</m:t>
              </m:r>
            </m:num>
            <m:den>
              <m:r>
                <m:rPr>
                  <m:sty m:val="bi"/>
                </m:rPr>
                <w:rPr>
                  <w:rFonts w:ascii="Cambria Math" w:hAnsi="Cambria Math"/>
                  <w:sz w:val="24"/>
                </w:rPr>
                <m:t>N_Dias_Fact</m:t>
              </m:r>
            </m:den>
          </m:f>
        </m:oMath>
      </m:oMathPara>
    </w:p>
    <w:p w:rsidR="00D34C7E" w:rsidRPr="00D34C7E" w:rsidRDefault="00D34C7E" w:rsidP="00104BC2">
      <w:pPr>
        <w:spacing w:after="120"/>
        <w:jc w:val="both"/>
      </w:pPr>
      <w:r>
        <w:t xml:space="preserve">Donde </w:t>
      </w:r>
      <w:r>
        <w:rPr>
          <w:b/>
          <w:i/>
        </w:rPr>
        <w:t xml:space="preserve">C </w:t>
      </w:r>
      <w:r>
        <w:t xml:space="preserve">es el consumo a normalizar y </w:t>
      </w:r>
      <w:proofErr w:type="spellStart"/>
      <w:r w:rsidRPr="00FA0AD2">
        <w:rPr>
          <w:b/>
          <w:i/>
        </w:rPr>
        <w:t>N_Días_Fact</w:t>
      </w:r>
      <w:proofErr w:type="spellEnd"/>
      <w:r>
        <w:rPr>
          <w:b/>
          <w:i/>
        </w:rPr>
        <w:t xml:space="preserve"> </w:t>
      </w:r>
      <w:r>
        <w:t>es el número de días facturados en el período de dicho consumo.</w:t>
      </w:r>
    </w:p>
    <w:p w:rsidR="00076D28" w:rsidRDefault="00076D28" w:rsidP="00104BC2">
      <w:pPr>
        <w:spacing w:after="120"/>
        <w:jc w:val="both"/>
        <w:rPr>
          <w:b/>
          <w:color w:val="2F5496" w:themeColor="accent1" w:themeShade="BF"/>
        </w:rPr>
      </w:pPr>
    </w:p>
    <w:p w:rsidR="009F6EFB" w:rsidRDefault="00A11EB4" w:rsidP="00104BC2">
      <w:pPr>
        <w:spacing w:after="120"/>
        <w:jc w:val="both"/>
        <w:rPr>
          <w:b/>
          <w:color w:val="2F5496" w:themeColor="accent1" w:themeShade="BF"/>
        </w:rPr>
      </w:pPr>
      <w:r>
        <w:rPr>
          <w:b/>
          <w:color w:val="2F5496" w:themeColor="accent1" w:themeShade="BF"/>
        </w:rPr>
        <w:t xml:space="preserve">Promedio de </w:t>
      </w:r>
      <w:r w:rsidR="003243F4">
        <w:rPr>
          <w:b/>
          <w:color w:val="2F5496" w:themeColor="accent1" w:themeShade="BF"/>
        </w:rPr>
        <w:t xml:space="preserve">los últimos doce (12) </w:t>
      </w:r>
      <w:r>
        <w:rPr>
          <w:b/>
          <w:color w:val="2F5496" w:themeColor="accent1" w:themeShade="BF"/>
        </w:rPr>
        <w:t>consumos hasta el período n:</w:t>
      </w:r>
    </w:p>
    <w:p w:rsidR="009C5618" w:rsidRPr="00FA0AD2" w:rsidRDefault="000714B7" w:rsidP="009C5618">
      <w:pPr>
        <w:spacing w:after="120"/>
        <w:jc w:val="center"/>
        <w:rPr>
          <w:rFonts w:eastAsiaTheme="minorEastAsia"/>
          <w:b/>
          <w:sz w:val="24"/>
        </w:rPr>
      </w:pPr>
      <m:oMathPara>
        <m:oMath>
          <m:acc>
            <m:accPr>
              <m:chr m:val="̅"/>
              <m:ctrlPr>
                <w:rPr>
                  <w:rFonts w:ascii="Cambria Math" w:hAnsi="Cambria Math"/>
                  <w:b/>
                  <w:i/>
                  <w:sz w:val="24"/>
                </w:rPr>
              </m:ctrlPr>
            </m:accPr>
            <m:e>
              <m:r>
                <m:rPr>
                  <m:sty m:val="bi"/>
                </m:rPr>
                <w:rPr>
                  <w:rFonts w:ascii="Cambria Math" w:hAnsi="Cambria Math"/>
                  <w:sz w:val="24"/>
                </w:rPr>
                <m:t>C</m:t>
              </m:r>
            </m:e>
          </m:acc>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n-12</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n-10</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n-2</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m:t>
                  </m:r>
                </m:sub>
              </m:sSub>
            </m:num>
            <m:den>
              <m:r>
                <m:rPr>
                  <m:sty m:val="bi"/>
                </m:rPr>
                <w:rPr>
                  <w:rFonts w:ascii="Cambria Math" w:hAnsi="Cambria Math"/>
                  <w:sz w:val="24"/>
                </w:rPr>
                <m:t>12</m:t>
              </m:r>
            </m:den>
          </m:f>
        </m:oMath>
      </m:oMathPara>
    </w:p>
    <w:p w:rsidR="00FA0AD2" w:rsidRDefault="00FA0AD2" w:rsidP="000740AF">
      <w:pPr>
        <w:spacing w:after="120"/>
        <w:jc w:val="both"/>
        <w:rPr>
          <w:rFonts w:eastAsiaTheme="minorEastAsia"/>
        </w:rPr>
      </w:pPr>
      <w:r w:rsidRPr="00FA0AD2">
        <w:rPr>
          <w:rFonts w:eastAsiaTheme="minorEastAsia"/>
        </w:rPr>
        <w:t>Donde</w:t>
      </w:r>
      <w:r>
        <w:rPr>
          <w:rFonts w:eastAsiaTheme="minorEastAsia"/>
        </w:rPr>
        <w:t xml:space="preserve"> </w:t>
      </w:r>
      <m:oMath>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n-12</m:t>
            </m:r>
          </m:sub>
        </m:sSub>
      </m:oMath>
      <w:r>
        <w:rPr>
          <w:rFonts w:eastAsiaTheme="minorEastAsia"/>
          <w:b/>
          <w:sz w:val="24"/>
        </w:rPr>
        <w:t xml:space="preserve"> </w:t>
      </w:r>
      <w:r w:rsidRPr="00FA0AD2">
        <w:rPr>
          <w:rFonts w:eastAsiaTheme="minorEastAsia"/>
        </w:rPr>
        <w:t>a</w:t>
      </w:r>
      <w:r>
        <w:rPr>
          <w:rFonts w:eastAsiaTheme="minorEastAsia"/>
          <w:b/>
          <w:sz w:val="24"/>
        </w:rPr>
        <w:t xml:space="preserve"> </w:t>
      </w:r>
      <m:oMath>
        <m:sSub>
          <m:sSubPr>
            <m:ctrlPr>
              <w:rPr>
                <w:rFonts w:ascii="Cambria Math" w:hAnsi="Cambria Math"/>
                <w:b/>
                <w:i/>
                <w:sz w:val="24"/>
              </w:rPr>
            </m:ctrlPr>
          </m:sSubPr>
          <m:e>
            <m:r>
              <m:rPr>
                <m:sty m:val="bi"/>
              </m:rPr>
              <w:rPr>
                <w:rFonts w:ascii="Cambria Math" w:hAnsi="Cambria Math"/>
                <w:sz w:val="24"/>
              </w:rPr>
              <m:t>C</m:t>
            </m:r>
          </m:e>
          <m:sub>
            <m:r>
              <m:rPr>
                <m:sty m:val="bi"/>
              </m:rPr>
              <w:rPr>
                <w:rFonts w:ascii="Cambria Math" w:hAnsi="Cambria Math"/>
                <w:sz w:val="24"/>
              </w:rPr>
              <m:t>n-1</m:t>
            </m:r>
          </m:sub>
        </m:sSub>
      </m:oMath>
      <w:r>
        <w:rPr>
          <w:rFonts w:eastAsiaTheme="minorEastAsia"/>
          <w:b/>
          <w:sz w:val="24"/>
        </w:rPr>
        <w:t xml:space="preserve"> </w:t>
      </w:r>
      <w:r>
        <w:rPr>
          <w:rFonts w:eastAsiaTheme="minorEastAsia"/>
        </w:rPr>
        <w:t>son los últimos doce (12) consumos del usuari</w:t>
      </w:r>
      <w:r w:rsidR="003243F4">
        <w:rPr>
          <w:rFonts w:eastAsiaTheme="minorEastAsia"/>
        </w:rPr>
        <w:t xml:space="preserve">o cuyo promedio desea obtenerse y </w:t>
      </w:r>
      <w:r w:rsidR="003243F4" w:rsidRPr="003243F4">
        <w:rPr>
          <w:rFonts w:eastAsiaTheme="minorEastAsia"/>
          <w:b/>
          <w:i/>
        </w:rPr>
        <w:t>n</w:t>
      </w:r>
      <w:r w:rsidR="003243F4">
        <w:rPr>
          <w:rFonts w:eastAsiaTheme="minorEastAsia"/>
          <w:b/>
          <w:i/>
        </w:rPr>
        <w:t xml:space="preserve"> </w:t>
      </w:r>
      <w:r w:rsidR="003243F4">
        <w:rPr>
          <w:rFonts w:eastAsiaTheme="minorEastAsia"/>
        </w:rPr>
        <w:t>es el período en el que fue intervenido.</w:t>
      </w:r>
    </w:p>
    <w:p w:rsidR="00076D28" w:rsidRDefault="00076D28" w:rsidP="003243F4">
      <w:pPr>
        <w:spacing w:after="120"/>
        <w:jc w:val="both"/>
        <w:rPr>
          <w:b/>
          <w:color w:val="2F5496" w:themeColor="accent1" w:themeShade="BF"/>
        </w:rPr>
      </w:pPr>
    </w:p>
    <w:p w:rsidR="003243F4" w:rsidRDefault="003243F4" w:rsidP="003243F4">
      <w:pPr>
        <w:spacing w:after="120"/>
        <w:jc w:val="both"/>
        <w:rPr>
          <w:b/>
          <w:color w:val="2F5496" w:themeColor="accent1" w:themeShade="BF"/>
        </w:rPr>
      </w:pPr>
      <w:r>
        <w:rPr>
          <w:b/>
          <w:color w:val="2F5496" w:themeColor="accent1" w:themeShade="BF"/>
        </w:rPr>
        <w:t>Energía aflorada de un suministro intervenido en el período n:</w:t>
      </w:r>
    </w:p>
    <w:p w:rsidR="003243F4" w:rsidRPr="003243F4" w:rsidRDefault="000714B7" w:rsidP="003243F4">
      <w:pPr>
        <w:spacing w:after="120"/>
        <w:jc w:val="both"/>
        <w:rPr>
          <w:rFonts w:eastAsiaTheme="minorEastAsia"/>
          <w:b/>
        </w:rPr>
      </w:pPr>
      <m:oMathPara>
        <m:oMath>
          <m:sSub>
            <m:sSubPr>
              <m:ctrlPr>
                <w:rPr>
                  <w:rFonts w:ascii="Cambria Math" w:hAnsi="Cambria Math"/>
                  <w:b/>
                  <w:i/>
                </w:rPr>
              </m:ctrlPr>
            </m:sSubPr>
            <m:e>
              <m:r>
                <m:rPr>
                  <m:sty m:val="bi"/>
                </m:rPr>
                <w:rPr>
                  <w:rFonts w:ascii="Cambria Math" w:hAnsi="Cambria Math"/>
                </w:rPr>
                <m:t>E_Aflorada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Cons_Norm</m:t>
              </m:r>
            </m:e>
            <m:sub>
              <m:r>
                <m:rPr>
                  <m:sty m:val="bi"/>
                </m:rPr>
                <w:rPr>
                  <w:rFonts w:ascii="Cambria Math" w:hAnsi="Cambria Math"/>
                </w:rPr>
                <m:t>n+1</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m:oMathPara>
    </w:p>
    <w:p w:rsidR="00076D28" w:rsidRDefault="00076D28" w:rsidP="003243F4">
      <w:pPr>
        <w:spacing w:after="120"/>
        <w:jc w:val="both"/>
        <w:rPr>
          <w:rFonts w:eastAsiaTheme="minorEastAsia"/>
        </w:rPr>
      </w:pPr>
    </w:p>
    <w:p w:rsidR="003243F4" w:rsidRDefault="003243F4" w:rsidP="003243F4">
      <w:pPr>
        <w:spacing w:after="120"/>
        <w:jc w:val="both"/>
        <w:rPr>
          <w:rFonts w:eastAsiaTheme="minorEastAsia"/>
        </w:rPr>
      </w:pPr>
      <w:r>
        <w:rPr>
          <w:rFonts w:eastAsiaTheme="minorEastAsia"/>
        </w:rPr>
        <w:t xml:space="preserve">Donde </w:t>
      </w:r>
      <w:r w:rsidRPr="003243F4">
        <w:rPr>
          <w:rFonts w:eastAsiaTheme="minorEastAsia"/>
          <w:b/>
          <w:i/>
        </w:rPr>
        <w:t>n</w:t>
      </w:r>
      <w:r>
        <w:rPr>
          <w:rFonts w:eastAsiaTheme="minorEastAsia"/>
        </w:rPr>
        <w:t xml:space="preserve"> es el período de intervención del suministro, </w:t>
      </w:r>
      <m:oMath>
        <m:sSub>
          <m:sSubPr>
            <m:ctrlPr>
              <w:rPr>
                <w:rFonts w:ascii="Cambria Math" w:hAnsi="Cambria Math"/>
                <w:b/>
                <w:i/>
              </w:rPr>
            </m:ctrlPr>
          </m:sSubPr>
          <m:e>
            <m:r>
              <m:rPr>
                <m:sty m:val="bi"/>
              </m:rPr>
              <w:rPr>
                <w:rFonts w:ascii="Cambria Math" w:hAnsi="Cambria Math"/>
              </w:rPr>
              <m:t>E_Aflorada</m:t>
            </m:r>
          </m:e>
          <m:sub>
            <m:r>
              <m:rPr>
                <m:sty m:val="bi"/>
              </m:rPr>
              <w:rPr>
                <w:rFonts w:ascii="Cambria Math" w:hAnsi="Cambria Math"/>
              </w:rPr>
              <m:t>n+1</m:t>
            </m:r>
          </m:sub>
        </m:sSub>
      </m:oMath>
      <w:r>
        <w:rPr>
          <w:rFonts w:eastAsiaTheme="minorEastAsia"/>
          <w:b/>
        </w:rPr>
        <w:t xml:space="preserve"> </w:t>
      </w:r>
      <w:r>
        <w:rPr>
          <w:rFonts w:eastAsiaTheme="minorEastAsia"/>
        </w:rPr>
        <w:t xml:space="preserve">es la energía aflorada en el primer período posterior a la intervención,  </w:t>
      </w:r>
      <m:oMath>
        <m:sSub>
          <m:sSubPr>
            <m:ctrlPr>
              <w:rPr>
                <w:rFonts w:ascii="Cambria Math" w:hAnsi="Cambria Math"/>
                <w:b/>
                <w:i/>
              </w:rPr>
            </m:ctrlPr>
          </m:sSubPr>
          <m:e>
            <m:r>
              <m:rPr>
                <m:sty m:val="bi"/>
              </m:rPr>
              <w:rPr>
                <w:rFonts w:ascii="Cambria Math" w:hAnsi="Cambria Math"/>
              </w:rPr>
              <m:t>Cons_Norm</m:t>
            </m:r>
          </m:e>
          <m:sub>
            <m:r>
              <m:rPr>
                <m:sty m:val="bi"/>
              </m:rPr>
              <w:rPr>
                <w:rFonts w:ascii="Cambria Math" w:hAnsi="Cambria Math"/>
              </w:rPr>
              <m:t>n+1</m:t>
            </m:r>
          </m:sub>
        </m:sSub>
      </m:oMath>
      <w:r>
        <w:rPr>
          <w:rFonts w:eastAsiaTheme="minorEastAsia"/>
          <w:b/>
        </w:rPr>
        <w:t xml:space="preserve"> </w:t>
      </w:r>
      <w:r w:rsidRPr="003243F4">
        <w:rPr>
          <w:rFonts w:eastAsiaTheme="minorEastAsia"/>
        </w:rPr>
        <w:t>es</w:t>
      </w:r>
      <w:r>
        <w:rPr>
          <w:rFonts w:eastAsiaTheme="minorEastAsia"/>
          <w:b/>
        </w:rPr>
        <w:t xml:space="preserve"> </w:t>
      </w:r>
      <w:r>
        <w:rPr>
          <w:rFonts w:eastAsiaTheme="minorEastAsia"/>
        </w:rPr>
        <w:t xml:space="preserve">el consumo normalizado del primer período posterior a la intervención y  </w:t>
      </w:r>
      <m:oMath>
        <m:acc>
          <m:accPr>
            <m:chr m:val="̅"/>
            <m:ctrlPr>
              <w:rPr>
                <w:rFonts w:ascii="Cambria Math" w:hAnsi="Cambria Math"/>
                <w:b/>
                <w:i/>
              </w:rPr>
            </m:ctrlPr>
          </m:accPr>
          <m:e>
            <m:r>
              <m:rPr>
                <m:sty m:val="bi"/>
              </m:rPr>
              <w:rPr>
                <w:rFonts w:ascii="Cambria Math" w:hAnsi="Cambria Math"/>
              </w:rPr>
              <m:t>C</m:t>
            </m:r>
          </m:e>
        </m:acc>
      </m:oMath>
      <w:r>
        <w:rPr>
          <w:rFonts w:eastAsiaTheme="minorEastAsia"/>
          <w:b/>
        </w:rPr>
        <w:t xml:space="preserve"> </w:t>
      </w:r>
      <w:r>
        <w:rPr>
          <w:rFonts w:eastAsiaTheme="minorEastAsia"/>
        </w:rPr>
        <w:t>es el promedio de los últimos doce (12) consumos normalizados del suministro antes de la intervención. Es válido aclarar que mediante esta expresión se obtiene la aflorada de cualquier período posterior a la intervención del suministro.</w:t>
      </w:r>
    </w:p>
    <w:p w:rsidR="00A83259" w:rsidRDefault="00887FD6" w:rsidP="00A83259">
      <w:pPr>
        <w:spacing w:after="120"/>
        <w:jc w:val="both"/>
        <w:rPr>
          <w:b/>
          <w:color w:val="2F5496" w:themeColor="accent1" w:themeShade="BF"/>
        </w:rPr>
      </w:pPr>
      <w:r>
        <w:rPr>
          <w:b/>
          <w:noProof/>
          <w:color w:val="2F5496" w:themeColor="accent1" w:themeShade="BF"/>
          <w:lang w:eastAsia="es-CO"/>
        </w:rPr>
        <w:lastRenderedPageBreak/>
        <w:drawing>
          <wp:anchor distT="0" distB="0" distL="114300" distR="114300" simplePos="0" relativeHeight="251655680" behindDoc="0" locked="0" layoutInCell="1" allowOverlap="1">
            <wp:simplePos x="0" y="0"/>
            <wp:positionH relativeFrom="column">
              <wp:posOffset>-205105</wp:posOffset>
            </wp:positionH>
            <wp:positionV relativeFrom="paragraph">
              <wp:posOffset>375920</wp:posOffset>
            </wp:positionV>
            <wp:extent cx="6012815" cy="3181350"/>
            <wp:effectExtent l="0" t="0" r="6985" b="0"/>
            <wp:wrapThrough wrapText="bothSides">
              <wp:wrapPolygon edited="0">
                <wp:start x="0" y="0"/>
                <wp:lineTo x="0" y="21471"/>
                <wp:lineTo x="21557" y="21471"/>
                <wp:lineTo x="21557"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lorada.png"/>
                    <pic:cNvPicPr/>
                  </pic:nvPicPr>
                  <pic:blipFill>
                    <a:blip r:embed="rId9">
                      <a:extLst>
                        <a:ext uri="{28A0092B-C50C-407E-A947-70E740481C1C}">
                          <a14:useLocalDpi xmlns:a14="http://schemas.microsoft.com/office/drawing/2010/main" val="0"/>
                        </a:ext>
                      </a:extLst>
                    </a:blip>
                    <a:stretch>
                      <a:fillRect/>
                    </a:stretch>
                  </pic:blipFill>
                  <pic:spPr>
                    <a:xfrm>
                      <a:off x="0" y="0"/>
                      <a:ext cx="6012815" cy="3181350"/>
                    </a:xfrm>
                    <a:prstGeom prst="rect">
                      <a:avLst/>
                    </a:prstGeom>
                  </pic:spPr>
                </pic:pic>
              </a:graphicData>
            </a:graphic>
            <wp14:sizeRelH relativeFrom="margin">
              <wp14:pctWidth>0</wp14:pctWidth>
            </wp14:sizeRelH>
            <wp14:sizeRelV relativeFrom="margin">
              <wp14:pctHeight>0</wp14:pctHeight>
            </wp14:sizeRelV>
          </wp:anchor>
        </w:drawing>
      </w:r>
      <w:r w:rsidR="00A83259">
        <w:rPr>
          <w:b/>
          <w:color w:val="2F5496" w:themeColor="accent1" w:themeShade="BF"/>
        </w:rPr>
        <w:t>Ejemplo del cálculo de la energía aflorada de un suministro:</w:t>
      </w:r>
    </w:p>
    <w:p w:rsidR="003243F4" w:rsidRDefault="00887FD6" w:rsidP="00887FD6">
      <w:pPr>
        <w:spacing w:after="120"/>
        <w:jc w:val="center"/>
      </w:pPr>
      <w:r>
        <w:t>Figura 2.1.1. Ejemplo ilustrado de la energía aflorada.</w:t>
      </w:r>
    </w:p>
    <w:p w:rsidR="003243F4" w:rsidRPr="00887FD6" w:rsidRDefault="00887FD6" w:rsidP="000740AF">
      <w:pPr>
        <w:spacing w:after="120"/>
        <w:jc w:val="both"/>
        <w:rPr>
          <w:color w:val="000000" w:themeColor="text1"/>
        </w:rPr>
      </w:pPr>
      <w:r>
        <w:t xml:space="preserve">En el ejemplo de la figura 2.1.1, la línea </w:t>
      </w:r>
      <w:r w:rsidRPr="00887FD6">
        <w:rPr>
          <w:b/>
          <w:color w:val="0070C0"/>
        </w:rPr>
        <w:t>AZUL</w:t>
      </w:r>
      <w:r>
        <w:t xml:space="preserve"> representa el perfil de consumos normalizados de un suministro cualquiera, la línea </w:t>
      </w:r>
      <w:r w:rsidRPr="00887FD6">
        <w:rPr>
          <w:b/>
          <w:color w:val="00B050"/>
        </w:rPr>
        <w:t>VERDE</w:t>
      </w:r>
      <w:r>
        <w:t xml:space="preserve"> representa el período en el que el suministro es intervenido y la línea </w:t>
      </w:r>
      <w:r w:rsidRPr="00887FD6">
        <w:rPr>
          <w:b/>
          <w:color w:val="FF0000"/>
        </w:rPr>
        <w:t>ROJA</w:t>
      </w:r>
      <w:r>
        <w:rPr>
          <w:b/>
          <w:color w:val="FF0000"/>
        </w:rPr>
        <w:t xml:space="preserve"> </w:t>
      </w:r>
      <w:r>
        <w:rPr>
          <w:color w:val="000000" w:themeColor="text1"/>
        </w:rPr>
        <w:t xml:space="preserve">representa el promedio de los últimos doce (12) consumos normalizados antes de la visita. Las líneas punteadas </w:t>
      </w:r>
      <w:r w:rsidRPr="00887FD6">
        <w:rPr>
          <w:b/>
          <w:color w:val="7030A0"/>
        </w:rPr>
        <w:t>MORADAS</w:t>
      </w:r>
      <w:r>
        <w:rPr>
          <w:color w:val="000000" w:themeColor="text1"/>
        </w:rPr>
        <w:t xml:space="preserve"> representan la diferencia entre el consumo normalizado de un mes posterior a la visita y el promedio de consumos anterior a la misma, lo cual representa las </w:t>
      </w:r>
      <w:r w:rsidR="00076D28">
        <w:rPr>
          <w:color w:val="000000" w:themeColor="text1"/>
        </w:rPr>
        <w:t>E</w:t>
      </w:r>
      <w:r w:rsidRPr="00076D28">
        <w:rPr>
          <w:b/>
          <w:color w:val="000000" w:themeColor="text1"/>
        </w:rPr>
        <w:t xml:space="preserve">nergías </w:t>
      </w:r>
      <w:r w:rsidR="00076D28">
        <w:rPr>
          <w:b/>
          <w:color w:val="000000" w:themeColor="text1"/>
        </w:rPr>
        <w:t>A</w:t>
      </w:r>
      <w:r w:rsidRPr="00076D28">
        <w:rPr>
          <w:b/>
          <w:color w:val="000000" w:themeColor="text1"/>
        </w:rPr>
        <w:t>floradas</w:t>
      </w:r>
      <w:r>
        <w:rPr>
          <w:color w:val="000000" w:themeColor="text1"/>
        </w:rPr>
        <w:t xml:space="preserve"> para los dos períodos siguientes a la intervención.</w:t>
      </w:r>
    </w:p>
    <w:p w:rsidR="00076D28" w:rsidRDefault="00076D28" w:rsidP="003243F4">
      <w:pPr>
        <w:spacing w:after="120"/>
        <w:jc w:val="both"/>
        <w:rPr>
          <w:b/>
          <w:color w:val="2F5496" w:themeColor="accent1" w:themeShade="BF"/>
        </w:rPr>
      </w:pPr>
    </w:p>
    <w:p w:rsidR="003243F4" w:rsidRDefault="003243F4" w:rsidP="003243F4">
      <w:pPr>
        <w:spacing w:after="120"/>
        <w:jc w:val="both"/>
        <w:rPr>
          <w:b/>
          <w:color w:val="2F5496" w:themeColor="accent1" w:themeShade="BF"/>
        </w:rPr>
      </w:pPr>
      <w:r>
        <w:rPr>
          <w:b/>
          <w:color w:val="2F5496" w:themeColor="accent1" w:themeShade="BF"/>
        </w:rPr>
        <w:t>La tabla de aflorada presenta la siguiente estructura:</w:t>
      </w:r>
    </w:p>
    <w:p w:rsidR="00EF5BA6" w:rsidRDefault="004B777E" w:rsidP="004B777E">
      <w:pPr>
        <w:spacing w:after="120"/>
        <w:rPr>
          <w:b/>
        </w:rPr>
      </w:pPr>
      <w:r w:rsidRPr="004B777E">
        <w:rPr>
          <w:b/>
        </w:rPr>
        <w:t>Campos (columnas):</w:t>
      </w:r>
    </w:p>
    <w:p w:rsidR="004B777E" w:rsidRDefault="004B777E" w:rsidP="004B777E">
      <w:pPr>
        <w:pStyle w:val="Prrafodelista"/>
        <w:numPr>
          <w:ilvl w:val="0"/>
          <w:numId w:val="17"/>
        </w:numPr>
        <w:spacing w:after="120"/>
        <w:rPr>
          <w:b/>
        </w:rPr>
        <w:sectPr w:rsidR="004B777E" w:rsidSect="00E82679">
          <w:headerReference w:type="default" r:id="rId10"/>
          <w:headerReference w:type="first" r:id="rId11"/>
          <w:pgSz w:w="12240" w:h="15840"/>
          <w:pgMar w:top="2268" w:right="1701" w:bottom="1418" w:left="1701" w:header="709" w:footer="709" w:gutter="0"/>
          <w:pgNumType w:start="0"/>
          <w:cols w:space="708"/>
          <w:titlePg/>
          <w:docGrid w:linePitch="360"/>
        </w:sectPr>
      </w:pPr>
    </w:p>
    <w:p w:rsidR="004B777E" w:rsidRDefault="004B777E" w:rsidP="004B777E">
      <w:pPr>
        <w:pStyle w:val="Prrafodelista"/>
        <w:numPr>
          <w:ilvl w:val="0"/>
          <w:numId w:val="17"/>
        </w:numPr>
        <w:spacing w:after="120"/>
        <w:rPr>
          <w:b/>
        </w:rPr>
      </w:pPr>
      <w:r>
        <w:rPr>
          <w:b/>
        </w:rPr>
        <w:t>Identificación del suministro (NIS_RAD)</w:t>
      </w:r>
    </w:p>
    <w:p w:rsidR="004B777E" w:rsidRDefault="004B777E" w:rsidP="004B777E">
      <w:pPr>
        <w:pStyle w:val="Prrafodelista"/>
        <w:numPr>
          <w:ilvl w:val="0"/>
          <w:numId w:val="17"/>
        </w:numPr>
        <w:spacing w:after="120"/>
        <w:rPr>
          <w:b/>
        </w:rPr>
      </w:pPr>
      <w:r>
        <w:rPr>
          <w:b/>
        </w:rPr>
        <w:t>Fecha de intervención del suministro (F_UCE)</w:t>
      </w:r>
    </w:p>
    <w:p w:rsidR="004B777E" w:rsidRDefault="004B777E" w:rsidP="004B777E">
      <w:pPr>
        <w:pStyle w:val="Prrafodelista"/>
        <w:numPr>
          <w:ilvl w:val="0"/>
          <w:numId w:val="17"/>
        </w:numPr>
        <w:spacing w:after="120"/>
        <w:rPr>
          <w:b/>
        </w:rPr>
      </w:pPr>
      <w:r>
        <w:rPr>
          <w:b/>
        </w:rPr>
        <w:t>Período de afloramiento (PER_AFLO)</w:t>
      </w:r>
    </w:p>
    <w:p w:rsidR="004B777E" w:rsidRDefault="004B777E" w:rsidP="004B777E">
      <w:pPr>
        <w:pStyle w:val="Prrafodelista"/>
        <w:numPr>
          <w:ilvl w:val="0"/>
          <w:numId w:val="17"/>
        </w:numPr>
        <w:spacing w:after="120"/>
        <w:rPr>
          <w:b/>
        </w:rPr>
      </w:pPr>
      <w:r>
        <w:rPr>
          <w:b/>
        </w:rPr>
        <w:t>Promedio de consumos hasta la intervención (PROMEDIO</w:t>
      </w:r>
      <w:r w:rsidRPr="004B777E">
        <w:rPr>
          <w:b/>
        </w:rPr>
        <w:t>)</w:t>
      </w:r>
    </w:p>
    <w:p w:rsidR="00707717" w:rsidRDefault="00707717" w:rsidP="004B777E">
      <w:pPr>
        <w:pStyle w:val="Prrafodelista"/>
        <w:numPr>
          <w:ilvl w:val="0"/>
          <w:numId w:val="17"/>
        </w:numPr>
        <w:spacing w:after="120"/>
        <w:rPr>
          <w:b/>
        </w:rPr>
      </w:pPr>
      <w:r>
        <w:rPr>
          <w:b/>
        </w:rPr>
        <w:t xml:space="preserve">Consumo </w:t>
      </w:r>
      <w:r w:rsidR="00074F34">
        <w:rPr>
          <w:b/>
        </w:rPr>
        <w:t xml:space="preserve">sin normalizar </w:t>
      </w:r>
      <w:r>
        <w:rPr>
          <w:b/>
        </w:rPr>
        <w:t>del período de afloramiento</w:t>
      </w:r>
      <w:r w:rsidR="00074F34">
        <w:rPr>
          <w:b/>
        </w:rPr>
        <w:t xml:space="preserve"> (CONSUMO)</w:t>
      </w:r>
    </w:p>
    <w:p w:rsidR="004B777E" w:rsidRDefault="004B777E" w:rsidP="004B777E">
      <w:pPr>
        <w:pStyle w:val="Prrafodelista"/>
        <w:numPr>
          <w:ilvl w:val="0"/>
          <w:numId w:val="17"/>
        </w:numPr>
        <w:spacing w:after="120"/>
        <w:rPr>
          <w:b/>
        </w:rPr>
      </w:pPr>
      <w:r>
        <w:rPr>
          <w:b/>
        </w:rPr>
        <w:t>Energía aflorada del suministro en dicho período (AFLORADA)</w:t>
      </w:r>
    </w:p>
    <w:p w:rsidR="004B777E" w:rsidRDefault="004B777E" w:rsidP="004B777E">
      <w:pPr>
        <w:pStyle w:val="Prrafodelista"/>
        <w:numPr>
          <w:ilvl w:val="0"/>
          <w:numId w:val="17"/>
        </w:numPr>
        <w:spacing w:after="120"/>
        <w:rPr>
          <w:b/>
        </w:rPr>
      </w:pPr>
      <w:r>
        <w:rPr>
          <w:b/>
        </w:rPr>
        <w:t>Período de la visita (PERIODO)</w:t>
      </w:r>
    </w:p>
    <w:p w:rsidR="004B777E" w:rsidRDefault="004B777E" w:rsidP="004B777E">
      <w:pPr>
        <w:pStyle w:val="Prrafodelista"/>
        <w:numPr>
          <w:ilvl w:val="0"/>
          <w:numId w:val="17"/>
        </w:numPr>
        <w:spacing w:after="120"/>
        <w:rPr>
          <w:b/>
        </w:rPr>
      </w:pPr>
      <w:r>
        <w:rPr>
          <w:b/>
        </w:rPr>
        <w:t>Plan base (PLAN_BASE)</w:t>
      </w:r>
    </w:p>
    <w:p w:rsidR="004B777E" w:rsidRDefault="004B777E" w:rsidP="004B777E">
      <w:pPr>
        <w:pStyle w:val="Prrafodelista"/>
        <w:numPr>
          <w:ilvl w:val="0"/>
          <w:numId w:val="17"/>
        </w:numPr>
        <w:spacing w:after="120"/>
        <w:rPr>
          <w:b/>
        </w:rPr>
      </w:pPr>
      <w:r>
        <w:rPr>
          <w:b/>
        </w:rPr>
        <w:t>Plan agrupado (PLAN_AGRUPADO)</w:t>
      </w:r>
    </w:p>
    <w:p w:rsidR="004B777E" w:rsidRDefault="004B777E" w:rsidP="004B777E">
      <w:pPr>
        <w:pStyle w:val="Prrafodelista"/>
        <w:numPr>
          <w:ilvl w:val="0"/>
          <w:numId w:val="17"/>
        </w:numPr>
        <w:spacing w:after="120"/>
        <w:rPr>
          <w:b/>
        </w:rPr>
      </w:pPr>
      <w:r>
        <w:rPr>
          <w:b/>
        </w:rPr>
        <w:t>Nomenclatura 1 (N1)</w:t>
      </w:r>
    </w:p>
    <w:p w:rsidR="004B777E" w:rsidRDefault="004B777E" w:rsidP="004B777E">
      <w:pPr>
        <w:pStyle w:val="Prrafodelista"/>
        <w:numPr>
          <w:ilvl w:val="0"/>
          <w:numId w:val="17"/>
        </w:numPr>
        <w:spacing w:after="120"/>
        <w:rPr>
          <w:b/>
        </w:rPr>
      </w:pPr>
      <w:r>
        <w:rPr>
          <w:b/>
        </w:rPr>
        <w:t>Nomenclatura 2 (N2)</w:t>
      </w:r>
    </w:p>
    <w:p w:rsidR="004B777E" w:rsidRPr="004B777E" w:rsidRDefault="004B777E" w:rsidP="004B777E">
      <w:pPr>
        <w:pStyle w:val="Prrafodelista"/>
        <w:numPr>
          <w:ilvl w:val="0"/>
          <w:numId w:val="17"/>
        </w:numPr>
        <w:spacing w:after="120"/>
        <w:rPr>
          <w:b/>
        </w:rPr>
      </w:pPr>
      <w:r>
        <w:rPr>
          <w:b/>
        </w:rPr>
        <w:t>Nomenclatura 3 (N3)</w:t>
      </w:r>
    </w:p>
    <w:p w:rsidR="004B777E" w:rsidRPr="00707717" w:rsidRDefault="004B777E" w:rsidP="004B777E">
      <w:pPr>
        <w:pStyle w:val="Prrafodelista"/>
        <w:numPr>
          <w:ilvl w:val="0"/>
          <w:numId w:val="17"/>
        </w:numPr>
        <w:spacing w:after="120"/>
        <w:rPr>
          <w:b/>
        </w:rPr>
      </w:pPr>
      <w:r>
        <w:rPr>
          <w:b/>
        </w:rPr>
        <w:t>Nomenclatura 4 (N4)</w:t>
      </w:r>
    </w:p>
    <w:p w:rsidR="004B777E" w:rsidRPr="004B777E" w:rsidRDefault="004B777E" w:rsidP="004B777E">
      <w:pPr>
        <w:pStyle w:val="Prrafodelista"/>
        <w:numPr>
          <w:ilvl w:val="0"/>
          <w:numId w:val="17"/>
        </w:numPr>
        <w:spacing w:after="120"/>
        <w:rPr>
          <w:b/>
        </w:rPr>
      </w:pPr>
      <w:r>
        <w:rPr>
          <w:b/>
        </w:rPr>
        <w:lastRenderedPageBreak/>
        <w:t>Nomenclatura 5 (N5)</w:t>
      </w:r>
    </w:p>
    <w:p w:rsidR="004B777E" w:rsidRDefault="004B777E" w:rsidP="004B777E">
      <w:pPr>
        <w:pStyle w:val="Prrafodelista"/>
        <w:numPr>
          <w:ilvl w:val="0"/>
          <w:numId w:val="17"/>
        </w:numPr>
        <w:spacing w:after="120"/>
        <w:rPr>
          <w:b/>
        </w:rPr>
      </w:pPr>
      <w:r>
        <w:rPr>
          <w:b/>
        </w:rPr>
        <w:t>Nomenclatura 6 (N6)</w:t>
      </w:r>
    </w:p>
    <w:p w:rsidR="004B777E" w:rsidRDefault="004B777E" w:rsidP="004B777E">
      <w:pPr>
        <w:pStyle w:val="Prrafodelista"/>
        <w:numPr>
          <w:ilvl w:val="0"/>
          <w:numId w:val="17"/>
        </w:numPr>
        <w:spacing w:after="120"/>
        <w:rPr>
          <w:b/>
        </w:rPr>
      </w:pPr>
      <w:r>
        <w:rPr>
          <w:b/>
        </w:rPr>
        <w:t>Existencia de irregularidad (IRR)</w:t>
      </w:r>
    </w:p>
    <w:p w:rsidR="004B777E" w:rsidRDefault="004B777E" w:rsidP="004B777E">
      <w:pPr>
        <w:pStyle w:val="Prrafodelista"/>
        <w:numPr>
          <w:ilvl w:val="0"/>
          <w:numId w:val="17"/>
        </w:numPr>
        <w:spacing w:after="120"/>
        <w:rPr>
          <w:b/>
        </w:rPr>
      </w:pPr>
      <w:r>
        <w:rPr>
          <w:b/>
        </w:rPr>
        <w:t>Descripción del estado (DESC_EST)</w:t>
      </w:r>
    </w:p>
    <w:p w:rsidR="004B777E" w:rsidRDefault="004B777E" w:rsidP="004B777E">
      <w:pPr>
        <w:pStyle w:val="Prrafodelista"/>
        <w:numPr>
          <w:ilvl w:val="0"/>
          <w:numId w:val="17"/>
        </w:numPr>
        <w:spacing w:after="120"/>
        <w:rPr>
          <w:b/>
        </w:rPr>
      </w:pPr>
      <w:r>
        <w:rPr>
          <w:b/>
        </w:rPr>
        <w:t>Tipo del suministro (TIPO_SUMINISTRO)</w:t>
      </w:r>
    </w:p>
    <w:p w:rsidR="004B777E" w:rsidRDefault="004B777E" w:rsidP="004B777E">
      <w:pPr>
        <w:pStyle w:val="Prrafodelista"/>
        <w:numPr>
          <w:ilvl w:val="0"/>
          <w:numId w:val="17"/>
        </w:numPr>
        <w:spacing w:after="120"/>
        <w:rPr>
          <w:b/>
        </w:rPr>
      </w:pPr>
      <w:r>
        <w:rPr>
          <w:b/>
        </w:rPr>
        <w:t>Modo de estimación (MODO_EST)</w:t>
      </w:r>
    </w:p>
    <w:p w:rsidR="004B777E" w:rsidRDefault="004B777E" w:rsidP="004B777E">
      <w:pPr>
        <w:pStyle w:val="Prrafodelista"/>
        <w:numPr>
          <w:ilvl w:val="0"/>
          <w:numId w:val="17"/>
        </w:numPr>
        <w:spacing w:after="120"/>
        <w:rPr>
          <w:b/>
        </w:rPr>
      </w:pPr>
      <w:r>
        <w:rPr>
          <w:b/>
        </w:rPr>
        <w:t>Código de tarifa (COD_TAR)</w:t>
      </w:r>
    </w:p>
    <w:p w:rsidR="00A439EE" w:rsidRDefault="00A439EE" w:rsidP="004B777E">
      <w:pPr>
        <w:pStyle w:val="Prrafodelista"/>
        <w:numPr>
          <w:ilvl w:val="0"/>
          <w:numId w:val="17"/>
        </w:numPr>
        <w:spacing w:after="120"/>
        <w:rPr>
          <w:b/>
        </w:rPr>
      </w:pPr>
      <w:r>
        <w:rPr>
          <w:b/>
        </w:rPr>
        <w:t>Descripción de la tarifa (</w:t>
      </w:r>
      <w:r w:rsidR="00074F34">
        <w:rPr>
          <w:b/>
        </w:rPr>
        <w:t>DESC_TIPO</w:t>
      </w:r>
      <w:r>
        <w:rPr>
          <w:b/>
        </w:rPr>
        <w:t>)</w:t>
      </w:r>
    </w:p>
    <w:p w:rsidR="004B777E" w:rsidRDefault="004B777E" w:rsidP="004B777E">
      <w:pPr>
        <w:pStyle w:val="Prrafodelista"/>
        <w:numPr>
          <w:ilvl w:val="0"/>
          <w:numId w:val="17"/>
        </w:numPr>
        <w:spacing w:after="120"/>
        <w:rPr>
          <w:b/>
        </w:rPr>
      </w:pPr>
      <w:r>
        <w:rPr>
          <w:b/>
        </w:rPr>
        <w:t>Código de asignación (CO_ASIGNACION)</w:t>
      </w:r>
    </w:p>
    <w:p w:rsidR="004B777E" w:rsidRPr="00B05C18" w:rsidRDefault="004B777E" w:rsidP="004B777E">
      <w:pPr>
        <w:pStyle w:val="Prrafodelista"/>
        <w:numPr>
          <w:ilvl w:val="0"/>
          <w:numId w:val="17"/>
        </w:numPr>
        <w:spacing w:after="120"/>
        <w:rPr>
          <w:b/>
        </w:rPr>
        <w:sectPr w:rsidR="004B777E" w:rsidRPr="00B05C18" w:rsidSect="004B777E">
          <w:type w:val="continuous"/>
          <w:pgSz w:w="12240" w:h="15840"/>
          <w:pgMar w:top="2268" w:right="1701" w:bottom="1418" w:left="1701" w:header="709" w:footer="709" w:gutter="0"/>
          <w:pgNumType w:start="0"/>
          <w:cols w:num="2" w:space="454"/>
          <w:titlePg/>
          <w:docGrid w:linePitch="360"/>
        </w:sectPr>
      </w:pPr>
      <w:r>
        <w:rPr>
          <w:b/>
        </w:rPr>
        <w:t>Delegación a la que pertenece (DELEGACION)</w:t>
      </w:r>
    </w:p>
    <w:p w:rsidR="00707717" w:rsidRDefault="00707717" w:rsidP="00300332">
      <w:pPr>
        <w:spacing w:after="120"/>
        <w:rPr>
          <w:b/>
        </w:rPr>
      </w:pPr>
    </w:p>
    <w:p w:rsidR="00300332" w:rsidRDefault="00300332" w:rsidP="00300332">
      <w:pPr>
        <w:spacing w:after="120"/>
        <w:rPr>
          <w:b/>
        </w:rPr>
      </w:pPr>
      <w:r>
        <w:rPr>
          <w:b/>
        </w:rPr>
        <w:t>Suministros</w:t>
      </w:r>
      <w:r w:rsidRPr="004B777E">
        <w:rPr>
          <w:b/>
        </w:rPr>
        <w:t xml:space="preserve"> (</w:t>
      </w:r>
      <w:r>
        <w:rPr>
          <w:b/>
        </w:rPr>
        <w:t>filas</w:t>
      </w:r>
      <w:r w:rsidRPr="004B777E">
        <w:rPr>
          <w:b/>
        </w:rPr>
        <w:t>):</w:t>
      </w:r>
    </w:p>
    <w:p w:rsidR="00300332" w:rsidRDefault="00887FD6" w:rsidP="00300332">
      <w:pPr>
        <w:spacing w:after="120"/>
        <w:jc w:val="both"/>
      </w:pPr>
      <w:r>
        <w:t>En las filas aparecen los suministros para l</w:t>
      </w:r>
      <w:r w:rsidR="00560968">
        <w:t xml:space="preserve">os cuales se han realizado intervenciones desde el período 2016-01 hasta la actualidad y por tanto, de estos es posible evaluar su energía aflorada en cada período. </w:t>
      </w:r>
      <w:r w:rsidR="00300332">
        <w:t>Debido a que el cálculo de la aflorada se realiza de forma mensual, un mismo suministro aparecerá tantas veces como afloradas se le hayan calculado.</w:t>
      </w:r>
    </w:p>
    <w:p w:rsidR="00300332" w:rsidRPr="00300332" w:rsidRDefault="00300332" w:rsidP="00300332">
      <w:pPr>
        <w:spacing w:after="120"/>
        <w:jc w:val="both"/>
      </w:pPr>
    </w:p>
    <w:p w:rsidR="00104BC2" w:rsidRDefault="00343962" w:rsidP="00104BC2">
      <w:pPr>
        <w:pStyle w:val="Ttulo2"/>
        <w:numPr>
          <w:ilvl w:val="1"/>
          <w:numId w:val="12"/>
        </w:numPr>
        <w:spacing w:after="120"/>
      </w:pPr>
      <w:bookmarkStart w:id="3" w:name="_Toc505697015"/>
      <w:r>
        <w:t>Entradas del Proceso.</w:t>
      </w:r>
      <w:bookmarkEnd w:id="3"/>
    </w:p>
    <w:p w:rsidR="009F6EFB" w:rsidRDefault="0089761A" w:rsidP="0089761A">
      <w:r>
        <w:t>Las entradas del proceso se presentan a continuación:</w:t>
      </w:r>
    </w:p>
    <w:p w:rsidR="00300332" w:rsidRPr="00300332" w:rsidRDefault="00300332" w:rsidP="00560968">
      <w:pPr>
        <w:pStyle w:val="Prrafodelista"/>
        <w:numPr>
          <w:ilvl w:val="0"/>
          <w:numId w:val="18"/>
        </w:numPr>
        <w:jc w:val="both"/>
        <w:rPr>
          <w:b/>
        </w:rPr>
      </w:pPr>
      <w:r w:rsidRPr="00300332">
        <w:rPr>
          <w:b/>
        </w:rPr>
        <w:t>Ordenes:</w:t>
      </w:r>
      <w:r>
        <w:rPr>
          <w:b/>
        </w:rPr>
        <w:t xml:space="preserve"> </w:t>
      </w:r>
      <w:r w:rsidR="00560968">
        <w:rPr>
          <w:b/>
        </w:rPr>
        <w:t xml:space="preserve"> </w:t>
      </w:r>
      <w:r w:rsidR="00560968">
        <w:t xml:space="preserve">Corresponde a la tabla “ordenes” </w:t>
      </w:r>
      <w:proofErr w:type="gramStart"/>
      <w:r w:rsidR="00560968">
        <w:t>de la BD</w:t>
      </w:r>
      <w:proofErr w:type="gramEnd"/>
      <w:r w:rsidR="00560968">
        <w:t xml:space="preserve"> </w:t>
      </w:r>
      <w:proofErr w:type="spellStart"/>
      <w:r w:rsidR="00560968">
        <w:t>PCEnergy</w:t>
      </w:r>
      <w:proofErr w:type="spellEnd"/>
      <w:r w:rsidR="00560968">
        <w:t>, de aquí se obtiene el universo de usuarios del proceso dado que en esta tabla se encuentra la información de los suministros intervenidos por período en las diferentes campañas.</w:t>
      </w:r>
    </w:p>
    <w:p w:rsidR="00D94F73" w:rsidRPr="00D94F73" w:rsidRDefault="003127AF" w:rsidP="00560968">
      <w:pPr>
        <w:pStyle w:val="Prrafodelista"/>
        <w:numPr>
          <w:ilvl w:val="0"/>
          <w:numId w:val="14"/>
        </w:numPr>
        <w:jc w:val="both"/>
        <w:rPr>
          <w:b/>
        </w:rPr>
      </w:pPr>
      <w:r>
        <w:rPr>
          <w:b/>
        </w:rPr>
        <w:t>Consumos</w:t>
      </w:r>
      <w:r w:rsidR="00D94F73">
        <w:rPr>
          <w:b/>
        </w:rPr>
        <w:t xml:space="preserve">: </w:t>
      </w:r>
      <w:r w:rsidR="00D94F73">
        <w:t xml:space="preserve">Corresponde a </w:t>
      </w:r>
      <w:r>
        <w:t xml:space="preserve">la tabla “consumos” de la </w:t>
      </w:r>
      <w:r w:rsidR="00F059C7">
        <w:t>B</w:t>
      </w:r>
      <w:r w:rsidR="00560968">
        <w:t xml:space="preserve">D </w:t>
      </w:r>
      <w:proofErr w:type="spellStart"/>
      <w:r w:rsidR="00560968">
        <w:t>PCEnergy</w:t>
      </w:r>
      <w:proofErr w:type="spellEnd"/>
      <w:r w:rsidR="00560968">
        <w:t xml:space="preserve">, de aquí se obtienen </w:t>
      </w:r>
      <w:r w:rsidR="00F059C7">
        <w:t>co</w:t>
      </w:r>
      <w:r>
        <w:t>nsumos</w:t>
      </w:r>
      <w:r w:rsidR="00560968">
        <w:t xml:space="preserve"> de los períodos posteriores a la intervención de los suministros en cuestión</w:t>
      </w:r>
      <w:r>
        <w:t>.</w:t>
      </w:r>
    </w:p>
    <w:p w:rsidR="00D94F73" w:rsidRPr="00560968" w:rsidRDefault="003127AF" w:rsidP="00560968">
      <w:pPr>
        <w:pStyle w:val="Prrafodelista"/>
        <w:numPr>
          <w:ilvl w:val="0"/>
          <w:numId w:val="14"/>
        </w:numPr>
        <w:jc w:val="both"/>
        <w:rPr>
          <w:b/>
        </w:rPr>
      </w:pPr>
      <w:r>
        <w:rPr>
          <w:b/>
        </w:rPr>
        <w:t>Días</w:t>
      </w:r>
      <w:r w:rsidR="00D94F73">
        <w:rPr>
          <w:b/>
        </w:rPr>
        <w:t xml:space="preserve">: </w:t>
      </w:r>
      <w:r>
        <w:t xml:space="preserve">Corresponde a la tabla “días” de la BD </w:t>
      </w:r>
      <w:proofErr w:type="spellStart"/>
      <w:r>
        <w:t>PCEnergy</w:t>
      </w:r>
      <w:proofErr w:type="spellEnd"/>
      <w:r>
        <w:t>, de aquí se obtienen los días facturados</w:t>
      </w:r>
      <w:r w:rsidR="00560968">
        <w:t xml:space="preserve"> en los</w:t>
      </w:r>
      <w:r>
        <w:t xml:space="preserve"> período</w:t>
      </w:r>
      <w:r w:rsidR="00560968">
        <w:t>s</w:t>
      </w:r>
      <w:r>
        <w:t xml:space="preserve"> </w:t>
      </w:r>
      <w:r w:rsidR="00560968">
        <w:t>posteriores a la intervención de los suministros en cuestión</w:t>
      </w:r>
      <w:r>
        <w:t>.</w:t>
      </w:r>
    </w:p>
    <w:p w:rsidR="00560968" w:rsidRPr="00560968" w:rsidRDefault="00560968" w:rsidP="00560968">
      <w:pPr>
        <w:pStyle w:val="Prrafodelista"/>
        <w:numPr>
          <w:ilvl w:val="0"/>
          <w:numId w:val="14"/>
        </w:numPr>
        <w:jc w:val="both"/>
        <w:rPr>
          <w:b/>
        </w:rPr>
      </w:pPr>
      <w:r>
        <w:rPr>
          <w:b/>
        </w:rPr>
        <w:t xml:space="preserve">Promedios: </w:t>
      </w:r>
      <w:r>
        <w:t xml:space="preserve">Corresponde a la tabla “promedios” de la BD </w:t>
      </w:r>
      <w:proofErr w:type="spellStart"/>
      <w:r>
        <w:t>PCEnergy</w:t>
      </w:r>
      <w:proofErr w:type="spellEnd"/>
      <w:r>
        <w:t>, de aquí se obtienen los promedios normalizados de los consumos anteriores a la intervención de cada uno de los suministros en cuestión.</w:t>
      </w:r>
    </w:p>
    <w:p w:rsidR="00560968" w:rsidRPr="00B05C18" w:rsidRDefault="00560968" w:rsidP="00560968">
      <w:pPr>
        <w:pStyle w:val="Prrafodelista"/>
        <w:numPr>
          <w:ilvl w:val="0"/>
          <w:numId w:val="14"/>
        </w:numPr>
        <w:jc w:val="both"/>
        <w:rPr>
          <w:b/>
        </w:rPr>
      </w:pPr>
      <w:r>
        <w:rPr>
          <w:b/>
        </w:rPr>
        <w:t xml:space="preserve">Datos básicos: </w:t>
      </w:r>
      <w:r>
        <w:t xml:space="preserve">Corresponde a la tabla “datos” de la BD </w:t>
      </w:r>
      <w:proofErr w:type="spellStart"/>
      <w:r>
        <w:t>PCEnergy</w:t>
      </w:r>
      <w:proofErr w:type="spellEnd"/>
      <w:r>
        <w:t xml:space="preserve">, de aquí se extraen campos necesarios </w:t>
      </w:r>
      <w:r w:rsidR="00B05C18">
        <w:t>para generar la tabla de aflorada de los suministros en cuestión.</w:t>
      </w:r>
    </w:p>
    <w:p w:rsidR="00B05C18" w:rsidRPr="00B05C18" w:rsidRDefault="00074F34" w:rsidP="00560968">
      <w:pPr>
        <w:pStyle w:val="Prrafodelista"/>
        <w:numPr>
          <w:ilvl w:val="0"/>
          <w:numId w:val="14"/>
        </w:numPr>
        <w:jc w:val="both"/>
        <w:rPr>
          <w:b/>
        </w:rPr>
      </w:pPr>
      <w:r>
        <w:rPr>
          <w:b/>
        </w:rPr>
        <w:t>Tarifas</w:t>
      </w:r>
      <w:r w:rsidR="00B05C18">
        <w:rPr>
          <w:b/>
        </w:rPr>
        <w:t xml:space="preserve">: </w:t>
      </w:r>
      <w:r w:rsidR="00B05C18">
        <w:t>Corresponde a la tabla “</w:t>
      </w:r>
      <w:r>
        <w:t>tarifas</w:t>
      </w:r>
      <w:r w:rsidR="00B05C18">
        <w:t xml:space="preserve">” de la BD </w:t>
      </w:r>
      <w:proofErr w:type="spellStart"/>
      <w:r w:rsidR="00B05C18">
        <w:t>PCEnergy</w:t>
      </w:r>
      <w:proofErr w:type="spellEnd"/>
      <w:r w:rsidR="00B05C18">
        <w:t>, de aquí se extraen campos necesarios para generar la tabla de aflorada de los suministros en cuestión.</w:t>
      </w:r>
    </w:p>
    <w:p w:rsidR="00B05C18" w:rsidRDefault="00B05C18" w:rsidP="00560968">
      <w:pPr>
        <w:pStyle w:val="Prrafodelista"/>
        <w:numPr>
          <w:ilvl w:val="0"/>
          <w:numId w:val="14"/>
        </w:numPr>
        <w:jc w:val="both"/>
        <w:rPr>
          <w:b/>
        </w:rPr>
      </w:pPr>
      <w:r>
        <w:rPr>
          <w:b/>
        </w:rPr>
        <w:t xml:space="preserve">Localidades: </w:t>
      </w:r>
      <w:r>
        <w:t xml:space="preserve">Corresponde a la tabla “localidades” de la BD </w:t>
      </w:r>
      <w:proofErr w:type="spellStart"/>
      <w:r>
        <w:t>PCEnergy</w:t>
      </w:r>
      <w:proofErr w:type="spellEnd"/>
      <w:r>
        <w:t>, de aquí se extraen campos necesarios para generar la tabla de aflorada de los suministros en cuestión.</w:t>
      </w:r>
      <w:r>
        <w:rPr>
          <w:b/>
        </w:rPr>
        <w:t xml:space="preserve"> </w:t>
      </w:r>
    </w:p>
    <w:p w:rsidR="00B05C18" w:rsidRPr="00D94F73" w:rsidRDefault="00B05C18" w:rsidP="00B05C18">
      <w:pPr>
        <w:pStyle w:val="Prrafodelista"/>
        <w:jc w:val="both"/>
        <w:rPr>
          <w:b/>
        </w:rPr>
      </w:pPr>
    </w:p>
    <w:p w:rsidR="007B5753" w:rsidRDefault="00A6027B" w:rsidP="00A6027B">
      <w:pPr>
        <w:pStyle w:val="Ttulo2"/>
        <w:numPr>
          <w:ilvl w:val="1"/>
          <w:numId w:val="12"/>
        </w:numPr>
        <w:spacing w:after="120"/>
      </w:pPr>
      <w:bookmarkStart w:id="4" w:name="_Toc505697016"/>
      <w:r>
        <w:lastRenderedPageBreak/>
        <w:t>Salidas del Proceso.</w:t>
      </w:r>
      <w:bookmarkEnd w:id="4"/>
    </w:p>
    <w:p w:rsidR="00A6027B" w:rsidRDefault="007B5753" w:rsidP="007B5753">
      <w:pPr>
        <w:pStyle w:val="Ttulo2"/>
        <w:spacing w:after="120"/>
      </w:pPr>
      <w:r>
        <w:t>2.3.1 Salida principal</w:t>
      </w:r>
      <w:r w:rsidR="00A6027B">
        <w:t xml:space="preserve"> </w:t>
      </w:r>
    </w:p>
    <w:p w:rsidR="00B90E0F" w:rsidRDefault="003127AF" w:rsidP="006775B3">
      <w:pPr>
        <w:jc w:val="both"/>
      </w:pPr>
      <w:r>
        <w:t xml:space="preserve">La salida </w:t>
      </w:r>
      <w:r w:rsidR="003257E6">
        <w:t xml:space="preserve">principal </w:t>
      </w:r>
      <w:r>
        <w:t>del proceso es la tabla “</w:t>
      </w:r>
      <w:r w:rsidR="001F16DC">
        <w:t>A</w:t>
      </w:r>
      <w:r w:rsidR="00B05C18">
        <w:t>florada</w:t>
      </w:r>
      <w:r w:rsidR="00907F4A">
        <w:t xml:space="preserve">” en </w:t>
      </w:r>
      <w:r>
        <w:t xml:space="preserve">la BD </w:t>
      </w:r>
      <w:proofErr w:type="spellStart"/>
      <w:r>
        <w:t>PCEnergy</w:t>
      </w:r>
      <w:proofErr w:type="spellEnd"/>
      <w:r>
        <w:t xml:space="preserve"> y descrita en la sección 2.1. </w:t>
      </w:r>
      <w:r w:rsidR="00907F4A">
        <w:t xml:space="preserve">Esta será la </w:t>
      </w:r>
      <w:r>
        <w:t xml:space="preserve">tabla </w:t>
      </w:r>
      <w:r w:rsidR="00907F4A">
        <w:t xml:space="preserve">a </w:t>
      </w:r>
      <w:r>
        <w:t>consulta</w:t>
      </w:r>
      <w:r w:rsidR="00907F4A">
        <w:t xml:space="preserve">r </w:t>
      </w:r>
      <w:r w:rsidR="00B05C18">
        <w:t>para la generación de cualquiera de los informes asociados a la evaluación de la recuperación de energía producto de la intervención de suministros.</w:t>
      </w:r>
      <w:r>
        <w:t xml:space="preserve"> </w:t>
      </w:r>
    </w:p>
    <w:p w:rsidR="007B5753" w:rsidRDefault="007B5753" w:rsidP="007B5753">
      <w:pPr>
        <w:pStyle w:val="Ttulo2"/>
        <w:spacing w:after="120"/>
      </w:pPr>
      <w:r>
        <w:t>2.3.2 Salida de consulta</w:t>
      </w:r>
    </w:p>
    <w:p w:rsidR="001F16DC" w:rsidRDefault="007B5753" w:rsidP="00463762">
      <w:pPr>
        <w:jc w:val="both"/>
      </w:pPr>
      <w:r>
        <w:t>Adicionalmente, el proceso tiene una salida enfocada hacia los diferentes análisis que se realizan sobre el informe de la energía aflorada. Esta salida es una consulta mediante la utilización de un Dashboard ubicado en la ruta: “</w:t>
      </w:r>
      <w:r w:rsidR="00463762" w:rsidRPr="00AF254D">
        <w:rPr>
          <w:b/>
          <w:color w:val="000000" w:themeColor="text1"/>
        </w:rPr>
        <w:t>\Planificacion\Dashboards\</w:t>
      </w:r>
      <w:proofErr w:type="spellStart"/>
      <w:r w:rsidR="00463762" w:rsidRPr="00AF254D">
        <w:rPr>
          <w:b/>
          <w:color w:val="000000" w:themeColor="text1"/>
        </w:rPr>
        <w:t>Informe_Aflorada</w:t>
      </w:r>
      <w:proofErr w:type="spellEnd"/>
      <w:r w:rsidR="00463762">
        <w:t xml:space="preserve">”. </w:t>
      </w:r>
    </w:p>
    <w:p w:rsidR="00463762" w:rsidRDefault="00463762" w:rsidP="00463762">
      <w:pPr>
        <w:jc w:val="both"/>
      </w:pPr>
      <w:r>
        <w:t xml:space="preserve">La información que se despliega en el Dashboard es de carácter dinámico y se obtiene de una conexión directa con la tabla de aflorada alojada en la BD </w:t>
      </w:r>
      <w:proofErr w:type="spellStart"/>
      <w:r>
        <w:t>PCEnergy</w:t>
      </w:r>
      <w:proofErr w:type="spellEnd"/>
      <w:r>
        <w:t>. La consulta puede realizarse de dos (2) formas, las cuales se describen a continuación:</w:t>
      </w:r>
    </w:p>
    <w:p w:rsidR="001F16DC" w:rsidRDefault="001F16DC" w:rsidP="00463762">
      <w:pPr>
        <w:jc w:val="both"/>
      </w:pPr>
    </w:p>
    <w:p w:rsidR="007B5753" w:rsidRPr="00AF254D" w:rsidRDefault="00463762" w:rsidP="006775B3">
      <w:pPr>
        <w:pStyle w:val="Prrafodelista"/>
        <w:numPr>
          <w:ilvl w:val="0"/>
          <w:numId w:val="20"/>
        </w:numPr>
        <w:jc w:val="both"/>
        <w:rPr>
          <w:b/>
          <w:color w:val="2F5496" w:themeColor="accent1" w:themeShade="BF"/>
        </w:rPr>
      </w:pPr>
      <w:r w:rsidRPr="00463762">
        <w:rPr>
          <w:b/>
          <w:color w:val="2F5496" w:themeColor="accent1" w:themeShade="BF"/>
        </w:rPr>
        <w:t xml:space="preserve">Análisis grupal: </w:t>
      </w:r>
      <w:r>
        <w:rPr>
          <w:color w:val="000000" w:themeColor="text1"/>
        </w:rPr>
        <w:t>Esta modalidad permite evaluar la efectividad de los diversos planes implementados para la recuperación de energía. Está enfocada en un análisis grupal de suministros que permite aplicar los siguientes filtros a la tabla “</w:t>
      </w:r>
      <w:r w:rsidR="001F16DC">
        <w:rPr>
          <w:color w:val="000000" w:themeColor="text1"/>
        </w:rPr>
        <w:t>A</w:t>
      </w:r>
      <w:r>
        <w:rPr>
          <w:color w:val="000000" w:themeColor="text1"/>
        </w:rPr>
        <w:t>florada”:</w:t>
      </w:r>
    </w:p>
    <w:p w:rsidR="00AF254D" w:rsidRPr="00AF254D" w:rsidRDefault="00AF254D" w:rsidP="00AF254D">
      <w:pPr>
        <w:pStyle w:val="Prrafodelista"/>
        <w:ind w:left="825"/>
        <w:jc w:val="both"/>
        <w:rPr>
          <w:b/>
          <w:color w:val="2F5496" w:themeColor="accent1" w:themeShade="BF"/>
        </w:rPr>
      </w:pPr>
    </w:p>
    <w:p w:rsidR="00AF254D" w:rsidRDefault="00AF254D" w:rsidP="00AF254D">
      <w:pPr>
        <w:pStyle w:val="Prrafodelista"/>
        <w:numPr>
          <w:ilvl w:val="1"/>
          <w:numId w:val="20"/>
        </w:numPr>
        <w:jc w:val="both"/>
        <w:rPr>
          <w:b/>
          <w:color w:val="000000" w:themeColor="text1"/>
        </w:rPr>
        <w:sectPr w:rsidR="00AF254D" w:rsidSect="004B777E">
          <w:type w:val="continuous"/>
          <w:pgSz w:w="12240" w:h="15840"/>
          <w:pgMar w:top="2268" w:right="1701" w:bottom="1418" w:left="1701" w:header="709" w:footer="709" w:gutter="0"/>
          <w:pgNumType w:start="0"/>
          <w:cols w:space="708"/>
          <w:titlePg/>
          <w:docGrid w:linePitch="360"/>
        </w:sectPr>
      </w:pP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Delegación</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Tarifa</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Código de asignación</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Irregularidad</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Plan base</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Plan agrupado</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Fecha de intervención</w:t>
      </w:r>
    </w:p>
    <w:p w:rsidR="00AF254D" w:rsidRPr="00AF254D" w:rsidRDefault="00AF254D" w:rsidP="00AF254D">
      <w:pPr>
        <w:pStyle w:val="Prrafodelista"/>
        <w:numPr>
          <w:ilvl w:val="1"/>
          <w:numId w:val="20"/>
        </w:numPr>
        <w:jc w:val="both"/>
        <w:rPr>
          <w:b/>
          <w:color w:val="000000" w:themeColor="text1"/>
        </w:rPr>
      </w:pPr>
      <w:r w:rsidRPr="00AF254D">
        <w:rPr>
          <w:b/>
          <w:color w:val="000000" w:themeColor="text1"/>
        </w:rPr>
        <w:t>Período final</w:t>
      </w:r>
    </w:p>
    <w:p w:rsidR="00AF254D" w:rsidRDefault="00AF254D" w:rsidP="00463762">
      <w:pPr>
        <w:pStyle w:val="Prrafodelista"/>
        <w:ind w:left="825"/>
        <w:jc w:val="both"/>
        <w:rPr>
          <w:b/>
          <w:color w:val="2F5496" w:themeColor="accent1" w:themeShade="BF"/>
        </w:rPr>
        <w:sectPr w:rsidR="00AF254D" w:rsidSect="00AF254D">
          <w:type w:val="continuous"/>
          <w:pgSz w:w="12240" w:h="15840"/>
          <w:pgMar w:top="2268" w:right="1701" w:bottom="1418" w:left="1701" w:header="709" w:footer="709" w:gutter="0"/>
          <w:pgNumType w:start="0"/>
          <w:cols w:num="2" w:space="397"/>
          <w:titlePg/>
          <w:docGrid w:linePitch="360"/>
        </w:sectPr>
      </w:pPr>
    </w:p>
    <w:p w:rsidR="00463762" w:rsidRDefault="00463762" w:rsidP="00463762">
      <w:pPr>
        <w:pStyle w:val="Prrafodelista"/>
        <w:ind w:left="825"/>
        <w:jc w:val="both"/>
        <w:rPr>
          <w:b/>
          <w:color w:val="2F5496" w:themeColor="accent1" w:themeShade="BF"/>
        </w:rPr>
      </w:pPr>
    </w:p>
    <w:p w:rsidR="001F16DC" w:rsidRDefault="001F16DC" w:rsidP="001F16DC">
      <w:pPr>
        <w:ind w:left="708"/>
        <w:jc w:val="both"/>
        <w:rPr>
          <w:color w:val="000000" w:themeColor="text1"/>
        </w:rPr>
      </w:pPr>
      <w:r>
        <w:rPr>
          <w:color w:val="000000" w:themeColor="text1"/>
        </w:rPr>
        <w:t>La siguiente figura muestra un ejemplo del tablero que permite realizar la consulta al Dashboard para un enfoque de análisis grupal de suministros y a través de cual el usuario puede obtener la siguiente información:</w:t>
      </w:r>
    </w:p>
    <w:p w:rsidR="001F16DC" w:rsidRPr="00E479BD" w:rsidRDefault="001F16DC" w:rsidP="001F16DC">
      <w:pPr>
        <w:pStyle w:val="Prrafodelista"/>
        <w:numPr>
          <w:ilvl w:val="0"/>
          <w:numId w:val="24"/>
        </w:numPr>
        <w:jc w:val="both"/>
        <w:rPr>
          <w:b/>
          <w:color w:val="000000" w:themeColor="text1"/>
        </w:rPr>
      </w:pPr>
      <w:r w:rsidRPr="00E479BD">
        <w:rPr>
          <w:b/>
          <w:color w:val="000000" w:themeColor="text1"/>
        </w:rPr>
        <w:t>Cantidad de órdenes de serv</w:t>
      </w:r>
      <w:r w:rsidR="00F16DAA">
        <w:rPr>
          <w:b/>
          <w:color w:val="000000" w:themeColor="text1"/>
        </w:rPr>
        <w:t>icio ejecutadas en cada período.</w:t>
      </w:r>
    </w:p>
    <w:p w:rsidR="001F16DC" w:rsidRPr="00E479BD" w:rsidRDefault="00F16DAA" w:rsidP="001F16DC">
      <w:pPr>
        <w:pStyle w:val="Prrafodelista"/>
        <w:numPr>
          <w:ilvl w:val="0"/>
          <w:numId w:val="24"/>
        </w:numPr>
        <w:jc w:val="both"/>
        <w:rPr>
          <w:b/>
          <w:color w:val="000000" w:themeColor="text1"/>
        </w:rPr>
      </w:pPr>
      <w:r>
        <w:rPr>
          <w:b/>
          <w:color w:val="000000" w:themeColor="text1"/>
        </w:rPr>
        <w:t>Cantidad de ordenes por tarifas.</w:t>
      </w:r>
    </w:p>
    <w:p w:rsidR="001F16DC" w:rsidRDefault="00794AEF" w:rsidP="001F16DC">
      <w:pPr>
        <w:pStyle w:val="Prrafodelista"/>
        <w:numPr>
          <w:ilvl w:val="0"/>
          <w:numId w:val="24"/>
        </w:numPr>
        <w:jc w:val="both"/>
        <w:rPr>
          <w:b/>
          <w:color w:val="000000" w:themeColor="text1"/>
        </w:rPr>
      </w:pPr>
      <w:r>
        <w:rPr>
          <w:b/>
          <w:color w:val="000000" w:themeColor="text1"/>
        </w:rPr>
        <w:t>C</w:t>
      </w:r>
      <w:r w:rsidR="00F16DAA">
        <w:rPr>
          <w:b/>
          <w:color w:val="000000" w:themeColor="text1"/>
        </w:rPr>
        <w:t>antidad de energía aflorada en cada uno de</w:t>
      </w:r>
      <w:r w:rsidR="001F16DC" w:rsidRPr="00E479BD">
        <w:rPr>
          <w:b/>
          <w:color w:val="000000" w:themeColor="text1"/>
        </w:rPr>
        <w:t xml:space="preserve"> </w:t>
      </w:r>
      <w:r>
        <w:rPr>
          <w:b/>
          <w:color w:val="000000" w:themeColor="text1"/>
        </w:rPr>
        <w:t xml:space="preserve">los </w:t>
      </w:r>
      <w:r w:rsidR="001F16DC" w:rsidRPr="00E479BD">
        <w:rPr>
          <w:b/>
          <w:color w:val="000000" w:themeColor="text1"/>
        </w:rPr>
        <w:t>período</w:t>
      </w:r>
      <w:r>
        <w:rPr>
          <w:b/>
          <w:color w:val="000000" w:themeColor="text1"/>
        </w:rPr>
        <w:t>s</w:t>
      </w:r>
      <w:r w:rsidR="001F16DC" w:rsidRPr="00E479BD">
        <w:rPr>
          <w:b/>
          <w:color w:val="000000" w:themeColor="text1"/>
        </w:rPr>
        <w:t xml:space="preserve"> de intervención</w:t>
      </w:r>
      <w:r>
        <w:rPr>
          <w:b/>
          <w:color w:val="000000" w:themeColor="text1"/>
        </w:rPr>
        <w:t xml:space="preserve"> seleccionados dentro de la ventana de períodos evaluados.</w:t>
      </w:r>
      <w:r w:rsidR="001F16DC" w:rsidRPr="00E479BD">
        <w:rPr>
          <w:b/>
          <w:color w:val="000000" w:themeColor="text1"/>
        </w:rPr>
        <w:t xml:space="preserve"> </w:t>
      </w:r>
    </w:p>
    <w:p w:rsidR="001F16DC" w:rsidRDefault="001F16DC" w:rsidP="001F16DC">
      <w:pPr>
        <w:pStyle w:val="Prrafodelista"/>
        <w:numPr>
          <w:ilvl w:val="0"/>
          <w:numId w:val="24"/>
        </w:numPr>
        <w:jc w:val="both"/>
        <w:rPr>
          <w:b/>
          <w:color w:val="000000" w:themeColor="text1"/>
        </w:rPr>
      </w:pPr>
      <w:r w:rsidRPr="00E479BD">
        <w:rPr>
          <w:b/>
          <w:color w:val="000000" w:themeColor="text1"/>
        </w:rPr>
        <w:t>Tipo de afloramiento</w:t>
      </w:r>
      <w:r w:rsidR="00E479BD">
        <w:rPr>
          <w:b/>
          <w:color w:val="000000" w:themeColor="text1"/>
        </w:rPr>
        <w:t>:  Positivo</w:t>
      </w:r>
      <w:r w:rsidRPr="00E479BD">
        <w:rPr>
          <w:b/>
          <w:color w:val="000000" w:themeColor="text1"/>
        </w:rPr>
        <w:t xml:space="preserve"> (Aflorada) o Negativ</w:t>
      </w:r>
      <w:r w:rsidR="00E479BD">
        <w:rPr>
          <w:b/>
          <w:color w:val="000000" w:themeColor="text1"/>
        </w:rPr>
        <w:t>o</w:t>
      </w:r>
      <w:r w:rsidR="00F16DAA">
        <w:rPr>
          <w:b/>
          <w:color w:val="000000" w:themeColor="text1"/>
        </w:rPr>
        <w:t xml:space="preserve"> </w:t>
      </w:r>
      <w:r w:rsidRPr="00E479BD">
        <w:rPr>
          <w:b/>
          <w:color w:val="000000" w:themeColor="text1"/>
        </w:rPr>
        <w:t>(</w:t>
      </w:r>
      <w:proofErr w:type="spellStart"/>
      <w:r w:rsidRPr="00E479BD">
        <w:rPr>
          <w:b/>
          <w:color w:val="000000" w:themeColor="text1"/>
        </w:rPr>
        <w:t>Desaflorada</w:t>
      </w:r>
      <w:proofErr w:type="spellEnd"/>
      <w:r w:rsidRPr="00E479BD">
        <w:rPr>
          <w:b/>
          <w:color w:val="000000" w:themeColor="text1"/>
        </w:rPr>
        <w:t>)</w:t>
      </w:r>
      <w:r w:rsidR="00F16DAA">
        <w:rPr>
          <w:b/>
          <w:color w:val="000000" w:themeColor="text1"/>
        </w:rPr>
        <w:t>.</w:t>
      </w:r>
    </w:p>
    <w:p w:rsidR="00D437CF" w:rsidRPr="00E479BD" w:rsidRDefault="00D437CF" w:rsidP="00D437CF">
      <w:pPr>
        <w:pStyle w:val="Prrafodelista"/>
        <w:numPr>
          <w:ilvl w:val="0"/>
          <w:numId w:val="24"/>
        </w:numPr>
        <w:jc w:val="both"/>
        <w:rPr>
          <w:b/>
          <w:color w:val="000000" w:themeColor="text1"/>
        </w:rPr>
      </w:pPr>
      <w:r>
        <w:rPr>
          <w:b/>
          <w:color w:val="000000" w:themeColor="text1"/>
        </w:rPr>
        <w:t>Energía aflorada total para todos los períodos de intervención seleccionados dentro de la ventana de períodos evaluados.</w:t>
      </w:r>
    </w:p>
    <w:p w:rsidR="00D437CF" w:rsidRPr="00E479BD" w:rsidRDefault="00D437CF" w:rsidP="00D437CF">
      <w:pPr>
        <w:pStyle w:val="Prrafodelista"/>
        <w:ind w:left="1428"/>
        <w:jc w:val="both"/>
        <w:rPr>
          <w:b/>
          <w:color w:val="000000" w:themeColor="text1"/>
        </w:rPr>
      </w:pPr>
    </w:p>
    <w:p w:rsidR="001F16DC" w:rsidRDefault="001F16DC" w:rsidP="00463762">
      <w:pPr>
        <w:pStyle w:val="Prrafodelista"/>
        <w:ind w:left="825"/>
        <w:jc w:val="both"/>
        <w:rPr>
          <w:color w:val="000000" w:themeColor="text1"/>
        </w:rPr>
      </w:pPr>
    </w:p>
    <w:p w:rsidR="005A1F73" w:rsidRDefault="003B3A71" w:rsidP="005A1F73">
      <w:pPr>
        <w:pStyle w:val="Prrafodelista"/>
        <w:ind w:left="825"/>
        <w:jc w:val="center"/>
        <w:rPr>
          <w:color w:val="000000" w:themeColor="text1"/>
        </w:rPr>
      </w:pPr>
      <w:r>
        <w:rPr>
          <w:noProof/>
          <w:color w:val="000000" w:themeColor="text1"/>
        </w:rPr>
        <w:lastRenderedPageBreak/>
        <w:drawing>
          <wp:anchor distT="0" distB="0" distL="114300" distR="114300" simplePos="0" relativeHeight="251660800" behindDoc="0" locked="0" layoutInCell="1" allowOverlap="1">
            <wp:simplePos x="0" y="0"/>
            <wp:positionH relativeFrom="column">
              <wp:posOffset>-203835</wp:posOffset>
            </wp:positionH>
            <wp:positionV relativeFrom="paragraph">
              <wp:posOffset>-154128</wp:posOffset>
            </wp:positionV>
            <wp:extent cx="6016455" cy="3384000"/>
            <wp:effectExtent l="0" t="0" r="3810" b="6985"/>
            <wp:wrapThrough wrapText="bothSides">
              <wp:wrapPolygon edited="0">
                <wp:start x="0" y="0"/>
                <wp:lineTo x="0" y="21523"/>
                <wp:lineTo x="21545" y="21523"/>
                <wp:lineTo x="21545"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6455" cy="3384000"/>
                    </a:xfrm>
                    <a:prstGeom prst="rect">
                      <a:avLst/>
                    </a:prstGeom>
                  </pic:spPr>
                </pic:pic>
              </a:graphicData>
            </a:graphic>
            <wp14:sizeRelH relativeFrom="margin">
              <wp14:pctWidth>0</wp14:pctWidth>
            </wp14:sizeRelH>
            <wp14:sizeRelV relativeFrom="margin">
              <wp14:pctHeight>0</wp14:pctHeight>
            </wp14:sizeRelV>
          </wp:anchor>
        </w:drawing>
      </w:r>
    </w:p>
    <w:p w:rsidR="001F16DC" w:rsidRDefault="005A1F73" w:rsidP="008E23AE">
      <w:pPr>
        <w:pStyle w:val="Prrafodelista"/>
        <w:ind w:left="825"/>
        <w:jc w:val="center"/>
        <w:rPr>
          <w:color w:val="000000" w:themeColor="text1"/>
        </w:rPr>
      </w:pPr>
      <w:r>
        <w:rPr>
          <w:color w:val="000000" w:themeColor="text1"/>
        </w:rPr>
        <w:t>Figura 2.3.2.1 Tablero para informe de aflorada grupal.</w:t>
      </w:r>
    </w:p>
    <w:p w:rsidR="001F16DC" w:rsidRDefault="001F16DC" w:rsidP="005A1F73">
      <w:pPr>
        <w:ind w:left="708"/>
        <w:jc w:val="both"/>
        <w:rPr>
          <w:color w:val="000000" w:themeColor="text1"/>
        </w:rPr>
      </w:pPr>
    </w:p>
    <w:p w:rsidR="005A1F73" w:rsidRPr="00CA72F5" w:rsidRDefault="005A1F73" w:rsidP="005A1F73">
      <w:pPr>
        <w:pStyle w:val="Prrafodelista"/>
        <w:numPr>
          <w:ilvl w:val="0"/>
          <w:numId w:val="20"/>
        </w:numPr>
        <w:jc w:val="both"/>
        <w:rPr>
          <w:color w:val="000000" w:themeColor="text1"/>
        </w:rPr>
      </w:pPr>
      <w:r>
        <w:rPr>
          <w:b/>
          <w:color w:val="2F5496" w:themeColor="accent1" w:themeShade="BF"/>
        </w:rPr>
        <w:t>Análisis cliente a cliente</w:t>
      </w:r>
      <w:r w:rsidRPr="00463762">
        <w:rPr>
          <w:b/>
          <w:color w:val="2F5496" w:themeColor="accent1" w:themeShade="BF"/>
        </w:rPr>
        <w:t>:</w:t>
      </w:r>
      <w:r>
        <w:rPr>
          <w:b/>
          <w:color w:val="2F5496" w:themeColor="accent1" w:themeShade="BF"/>
        </w:rPr>
        <w:t xml:space="preserve"> </w:t>
      </w:r>
      <w:r w:rsidR="00CA72F5" w:rsidRPr="00CA72F5">
        <w:t>La</w:t>
      </w:r>
      <w:r w:rsidR="00CA72F5">
        <w:t xml:space="preserve"> otra forma de realizar la consulta es mediante un análisis individual de un cliente en específico. Para este caso el tablero despliega la información completa del cliente en función de los siguientes campos:</w:t>
      </w:r>
    </w:p>
    <w:p w:rsidR="00CA72F5" w:rsidRDefault="00CA72F5" w:rsidP="00CA72F5">
      <w:pPr>
        <w:pStyle w:val="Prrafodelista"/>
        <w:ind w:left="825"/>
        <w:jc w:val="both"/>
        <w:rPr>
          <w:color w:val="000000" w:themeColor="text1"/>
        </w:rPr>
      </w:pPr>
    </w:p>
    <w:p w:rsidR="00CA72F5" w:rsidRDefault="00CA72F5" w:rsidP="00CA72F5">
      <w:pPr>
        <w:pStyle w:val="Prrafodelista"/>
        <w:numPr>
          <w:ilvl w:val="1"/>
          <w:numId w:val="20"/>
        </w:numPr>
        <w:jc w:val="both"/>
        <w:rPr>
          <w:b/>
          <w:color w:val="000000" w:themeColor="text1"/>
        </w:rPr>
        <w:sectPr w:rsidR="00CA72F5" w:rsidSect="004B777E">
          <w:type w:val="continuous"/>
          <w:pgSz w:w="12240" w:h="15840"/>
          <w:pgMar w:top="2268" w:right="1701" w:bottom="1418" w:left="1701" w:header="709" w:footer="709" w:gutter="0"/>
          <w:pgNumType w:start="0"/>
          <w:cols w:space="708"/>
          <w:titlePg/>
          <w:docGrid w:linePitch="360"/>
        </w:sectPr>
      </w:pP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Delegación</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Tarifa</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Código de asignación</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Irregularidad</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Plan base</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Plan agrupado</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Fecha de intervención</w:t>
      </w:r>
    </w:p>
    <w:p w:rsidR="00CA72F5" w:rsidRPr="00AF254D" w:rsidRDefault="00CA72F5" w:rsidP="00CA72F5">
      <w:pPr>
        <w:pStyle w:val="Prrafodelista"/>
        <w:numPr>
          <w:ilvl w:val="1"/>
          <w:numId w:val="20"/>
        </w:numPr>
        <w:jc w:val="both"/>
        <w:rPr>
          <w:b/>
          <w:color w:val="000000" w:themeColor="text1"/>
        </w:rPr>
      </w:pPr>
      <w:r w:rsidRPr="00AF254D">
        <w:rPr>
          <w:b/>
          <w:color w:val="000000" w:themeColor="text1"/>
        </w:rPr>
        <w:t>Período final</w:t>
      </w:r>
    </w:p>
    <w:p w:rsidR="00CA72F5" w:rsidRDefault="00CA72F5" w:rsidP="00CA72F5">
      <w:pPr>
        <w:pStyle w:val="Prrafodelista"/>
        <w:ind w:left="825"/>
        <w:jc w:val="both"/>
        <w:rPr>
          <w:color w:val="000000" w:themeColor="text1"/>
        </w:rPr>
        <w:sectPr w:rsidR="00CA72F5" w:rsidSect="00CA72F5">
          <w:type w:val="continuous"/>
          <w:pgSz w:w="12240" w:h="15840"/>
          <w:pgMar w:top="2268" w:right="1701" w:bottom="1418" w:left="1701" w:header="709" w:footer="709" w:gutter="0"/>
          <w:pgNumType w:start="0"/>
          <w:cols w:num="2" w:space="454"/>
          <w:titlePg/>
          <w:docGrid w:linePitch="360"/>
        </w:sectPr>
      </w:pPr>
    </w:p>
    <w:p w:rsidR="00CA72F5" w:rsidRDefault="00CA72F5" w:rsidP="00CA72F5">
      <w:pPr>
        <w:pStyle w:val="Prrafodelista"/>
        <w:ind w:left="825"/>
        <w:jc w:val="both"/>
        <w:rPr>
          <w:color w:val="000000" w:themeColor="text1"/>
        </w:rPr>
      </w:pPr>
    </w:p>
    <w:p w:rsidR="00B76332" w:rsidRDefault="00B76332" w:rsidP="00CA72F5">
      <w:pPr>
        <w:pStyle w:val="Prrafodelista"/>
        <w:ind w:left="825"/>
        <w:jc w:val="both"/>
        <w:rPr>
          <w:color w:val="000000" w:themeColor="text1"/>
        </w:rPr>
      </w:pPr>
    </w:p>
    <w:p w:rsidR="00B76332" w:rsidRDefault="00CA72F5" w:rsidP="00CA72F5">
      <w:pPr>
        <w:pStyle w:val="Prrafodelista"/>
        <w:ind w:left="825"/>
        <w:jc w:val="both"/>
        <w:rPr>
          <w:color w:val="000000" w:themeColor="text1"/>
        </w:rPr>
      </w:pPr>
      <w:r>
        <w:rPr>
          <w:color w:val="000000" w:themeColor="text1"/>
        </w:rPr>
        <w:t>A</w:t>
      </w:r>
      <w:r w:rsidR="00B76332">
        <w:rPr>
          <w:color w:val="000000" w:themeColor="text1"/>
        </w:rPr>
        <w:t xml:space="preserve">dicionalmente el dashboard </w:t>
      </w:r>
      <w:r>
        <w:rPr>
          <w:color w:val="000000" w:themeColor="text1"/>
        </w:rPr>
        <w:t>permite visualizar</w:t>
      </w:r>
      <w:r w:rsidR="00B76332">
        <w:rPr>
          <w:color w:val="000000" w:themeColor="text1"/>
        </w:rPr>
        <w:t xml:space="preserve"> por cada suministro:</w:t>
      </w:r>
    </w:p>
    <w:p w:rsidR="00B76332" w:rsidRDefault="00B76332" w:rsidP="00CA72F5">
      <w:pPr>
        <w:pStyle w:val="Prrafodelista"/>
        <w:ind w:left="825"/>
        <w:jc w:val="both"/>
        <w:rPr>
          <w:color w:val="000000" w:themeColor="text1"/>
        </w:rPr>
      </w:pPr>
    </w:p>
    <w:p w:rsidR="008E23AE" w:rsidRPr="00D437CF" w:rsidRDefault="00D240B8" w:rsidP="00D437CF">
      <w:pPr>
        <w:pStyle w:val="Prrafodelista"/>
        <w:numPr>
          <w:ilvl w:val="0"/>
          <w:numId w:val="25"/>
        </w:numPr>
        <w:jc w:val="both"/>
        <w:rPr>
          <w:b/>
          <w:color w:val="000000" w:themeColor="text1"/>
        </w:rPr>
      </w:pPr>
      <w:r w:rsidRPr="00D437CF">
        <w:rPr>
          <w:b/>
          <w:color w:val="000000" w:themeColor="text1"/>
        </w:rPr>
        <w:t xml:space="preserve">El </w:t>
      </w:r>
      <w:r w:rsidR="00CA72F5" w:rsidRPr="00D437CF">
        <w:rPr>
          <w:b/>
          <w:color w:val="000000" w:themeColor="text1"/>
        </w:rPr>
        <w:t>comportamiento de la energía aflorada en cada</w:t>
      </w:r>
      <w:r w:rsidR="00F16DAA" w:rsidRPr="00D437CF">
        <w:rPr>
          <w:b/>
          <w:color w:val="000000" w:themeColor="text1"/>
        </w:rPr>
        <w:t xml:space="preserve"> uno de los períodos evaluados.</w:t>
      </w:r>
    </w:p>
    <w:p w:rsidR="00B76332" w:rsidRPr="00B76332" w:rsidRDefault="00B76332" w:rsidP="00B76332">
      <w:pPr>
        <w:pStyle w:val="Prrafodelista"/>
        <w:numPr>
          <w:ilvl w:val="0"/>
          <w:numId w:val="25"/>
        </w:numPr>
        <w:jc w:val="both"/>
        <w:rPr>
          <w:b/>
          <w:color w:val="000000" w:themeColor="text1"/>
        </w:rPr>
      </w:pPr>
      <w:r w:rsidRPr="00B76332">
        <w:rPr>
          <w:b/>
          <w:color w:val="000000" w:themeColor="text1"/>
        </w:rPr>
        <w:t>L</w:t>
      </w:r>
      <w:r w:rsidR="00F16DAA">
        <w:rPr>
          <w:b/>
          <w:color w:val="000000" w:themeColor="text1"/>
        </w:rPr>
        <w:t>a curva</w:t>
      </w:r>
      <w:r w:rsidR="00CA72F5" w:rsidRPr="00B76332">
        <w:rPr>
          <w:b/>
          <w:color w:val="000000" w:themeColor="text1"/>
        </w:rPr>
        <w:t xml:space="preserve"> de promedio de consumo antes de la</w:t>
      </w:r>
      <w:r w:rsidR="008E23AE">
        <w:rPr>
          <w:b/>
          <w:color w:val="000000" w:themeColor="text1"/>
        </w:rPr>
        <w:t>(s)</w:t>
      </w:r>
      <w:r w:rsidR="00CA72F5" w:rsidRPr="00B76332">
        <w:rPr>
          <w:b/>
          <w:color w:val="000000" w:themeColor="text1"/>
        </w:rPr>
        <w:t xml:space="preserve"> visita</w:t>
      </w:r>
      <w:r w:rsidR="008E23AE">
        <w:rPr>
          <w:b/>
          <w:color w:val="000000" w:themeColor="text1"/>
        </w:rPr>
        <w:t>(s).</w:t>
      </w:r>
      <w:r w:rsidR="00CA72F5" w:rsidRPr="00B76332">
        <w:rPr>
          <w:b/>
          <w:color w:val="000000" w:themeColor="text1"/>
        </w:rPr>
        <w:t xml:space="preserve"> </w:t>
      </w:r>
    </w:p>
    <w:p w:rsidR="00CA72F5" w:rsidRDefault="00B76332" w:rsidP="00B76332">
      <w:pPr>
        <w:pStyle w:val="Prrafodelista"/>
        <w:numPr>
          <w:ilvl w:val="0"/>
          <w:numId w:val="25"/>
        </w:numPr>
        <w:jc w:val="both"/>
        <w:rPr>
          <w:b/>
        </w:rPr>
      </w:pPr>
      <w:r w:rsidRPr="008E23AE">
        <w:rPr>
          <w:b/>
        </w:rPr>
        <w:t>C</w:t>
      </w:r>
      <w:r w:rsidR="00CA72F5" w:rsidRPr="008E23AE">
        <w:rPr>
          <w:b/>
        </w:rPr>
        <w:t>onsumo sin normaliza</w:t>
      </w:r>
      <w:r w:rsidRPr="008E23AE">
        <w:rPr>
          <w:b/>
        </w:rPr>
        <w:t xml:space="preserve">r en </w:t>
      </w:r>
      <w:r w:rsidR="00D437CF" w:rsidRPr="00D437CF">
        <w:rPr>
          <w:b/>
          <w:color w:val="000000" w:themeColor="text1"/>
        </w:rPr>
        <w:t>los períodos evaluados</w:t>
      </w:r>
      <w:r w:rsidR="008E23AE">
        <w:rPr>
          <w:b/>
        </w:rPr>
        <w:t>.</w:t>
      </w:r>
    </w:p>
    <w:p w:rsidR="00D437CF" w:rsidRDefault="00D437CF" w:rsidP="00B76332">
      <w:pPr>
        <w:pStyle w:val="Prrafodelista"/>
        <w:numPr>
          <w:ilvl w:val="0"/>
          <w:numId w:val="25"/>
        </w:numPr>
        <w:jc w:val="both"/>
        <w:rPr>
          <w:b/>
        </w:rPr>
      </w:pPr>
      <w:r>
        <w:rPr>
          <w:b/>
          <w:color w:val="000000" w:themeColor="text1"/>
        </w:rPr>
        <w:t xml:space="preserve">La energía aflorada total del suministro en </w:t>
      </w:r>
      <w:r w:rsidRPr="00D437CF">
        <w:rPr>
          <w:b/>
          <w:color w:val="000000" w:themeColor="text1"/>
        </w:rPr>
        <w:t>los períodos evaluados</w:t>
      </w:r>
      <w:r>
        <w:rPr>
          <w:b/>
          <w:color w:val="000000" w:themeColor="text1"/>
        </w:rPr>
        <w:t>.</w:t>
      </w:r>
    </w:p>
    <w:p w:rsidR="00CA72F5" w:rsidRPr="008E23AE" w:rsidRDefault="00CA72F5" w:rsidP="008E23AE">
      <w:pPr>
        <w:jc w:val="both"/>
        <w:rPr>
          <w:color w:val="000000" w:themeColor="text1"/>
        </w:rPr>
      </w:pPr>
    </w:p>
    <w:p w:rsidR="00CA72F5" w:rsidRDefault="00CA72F5" w:rsidP="00CA72F5">
      <w:pPr>
        <w:pStyle w:val="Prrafodelista"/>
        <w:ind w:left="825"/>
        <w:jc w:val="both"/>
        <w:rPr>
          <w:color w:val="000000" w:themeColor="text1"/>
        </w:rPr>
      </w:pPr>
    </w:p>
    <w:p w:rsidR="003B3A71" w:rsidRDefault="003B3A71" w:rsidP="006C6E4D">
      <w:pPr>
        <w:pStyle w:val="Prrafodelista"/>
        <w:ind w:left="825"/>
        <w:jc w:val="center"/>
        <w:rPr>
          <w:noProof/>
          <w:color w:val="000000" w:themeColor="text1"/>
        </w:rPr>
      </w:pPr>
      <w:bookmarkStart w:id="5" w:name="_GoBack"/>
      <w:bookmarkEnd w:id="5"/>
      <w:r>
        <w:rPr>
          <w:noProof/>
          <w:color w:val="000000" w:themeColor="text1"/>
        </w:rPr>
        <w:lastRenderedPageBreak/>
        <w:drawing>
          <wp:anchor distT="0" distB="0" distL="114300" distR="114300" simplePos="0" relativeHeight="251661824" behindDoc="0" locked="0" layoutInCell="1" allowOverlap="1">
            <wp:simplePos x="0" y="0"/>
            <wp:positionH relativeFrom="column">
              <wp:posOffset>-203835</wp:posOffset>
            </wp:positionH>
            <wp:positionV relativeFrom="paragraph">
              <wp:posOffset>-135255</wp:posOffset>
            </wp:positionV>
            <wp:extent cx="6016455" cy="3384000"/>
            <wp:effectExtent l="0" t="0" r="3810" b="6985"/>
            <wp:wrapThrough wrapText="bothSides">
              <wp:wrapPolygon edited="0">
                <wp:start x="0" y="0"/>
                <wp:lineTo x="0" y="21523"/>
                <wp:lineTo x="21545" y="21523"/>
                <wp:lineTo x="21545"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6455" cy="3384000"/>
                    </a:xfrm>
                    <a:prstGeom prst="rect">
                      <a:avLst/>
                    </a:prstGeom>
                  </pic:spPr>
                </pic:pic>
              </a:graphicData>
            </a:graphic>
            <wp14:sizeRelH relativeFrom="margin">
              <wp14:pctWidth>0</wp14:pctWidth>
            </wp14:sizeRelH>
            <wp14:sizeRelV relativeFrom="margin">
              <wp14:pctHeight>0</wp14:pctHeight>
            </wp14:sizeRelV>
          </wp:anchor>
        </w:drawing>
      </w:r>
    </w:p>
    <w:p w:rsidR="006C6E4D" w:rsidRDefault="006C6E4D" w:rsidP="006C6E4D">
      <w:pPr>
        <w:pStyle w:val="Prrafodelista"/>
        <w:ind w:left="825"/>
        <w:jc w:val="center"/>
        <w:rPr>
          <w:color w:val="000000" w:themeColor="text1"/>
        </w:rPr>
      </w:pPr>
      <w:r>
        <w:rPr>
          <w:color w:val="000000" w:themeColor="text1"/>
        </w:rPr>
        <w:t>Figura 2.3.2.2 Tablero para informe de aflorada individual.</w:t>
      </w:r>
    </w:p>
    <w:p w:rsidR="00CA72F5" w:rsidRPr="005A1F73" w:rsidRDefault="00CA72F5" w:rsidP="006C6E4D">
      <w:pPr>
        <w:pStyle w:val="Prrafodelista"/>
        <w:ind w:left="825"/>
        <w:jc w:val="center"/>
        <w:rPr>
          <w:color w:val="000000" w:themeColor="text1"/>
        </w:rPr>
      </w:pPr>
    </w:p>
    <w:p w:rsidR="00A6027B" w:rsidRDefault="00A6027B" w:rsidP="00A6027B">
      <w:pPr>
        <w:pStyle w:val="Ttulo1"/>
        <w:numPr>
          <w:ilvl w:val="0"/>
          <w:numId w:val="1"/>
        </w:numPr>
        <w:spacing w:after="120"/>
      </w:pPr>
      <w:bookmarkStart w:id="6" w:name="_Toc505697017"/>
      <w:r>
        <w:t>Diseño</w:t>
      </w:r>
      <w:bookmarkEnd w:id="6"/>
    </w:p>
    <w:p w:rsidR="00A6027B" w:rsidRDefault="00A6027B" w:rsidP="005D53B2">
      <w:pPr>
        <w:jc w:val="both"/>
      </w:pPr>
      <w:r>
        <w:rPr>
          <w:noProof/>
          <w:lang w:eastAsia="es-CO"/>
        </w:rPr>
        <w:drawing>
          <wp:anchor distT="0" distB="0" distL="114300" distR="114300" simplePos="0" relativeHeight="251654656" behindDoc="0" locked="0" layoutInCell="1" allowOverlap="1" wp14:anchorId="74AB5291" wp14:editId="6B8B7C55">
            <wp:simplePos x="0" y="0"/>
            <wp:positionH relativeFrom="margin">
              <wp:posOffset>76200</wp:posOffset>
            </wp:positionH>
            <wp:positionV relativeFrom="paragraph">
              <wp:posOffset>507365</wp:posOffset>
            </wp:positionV>
            <wp:extent cx="5486400" cy="1104900"/>
            <wp:effectExtent l="76200" t="0" r="76200" b="0"/>
            <wp:wrapThrough wrapText="bothSides">
              <wp:wrapPolygon edited="0">
                <wp:start x="0" y="1117"/>
                <wp:lineTo x="-300" y="1862"/>
                <wp:lineTo x="-300" y="19738"/>
                <wp:lineTo x="0" y="21228"/>
                <wp:lineTo x="21600" y="21228"/>
                <wp:lineTo x="21825" y="19738"/>
                <wp:lineTo x="21825" y="7821"/>
                <wp:lineTo x="21600" y="2234"/>
                <wp:lineTo x="21600" y="1117"/>
                <wp:lineTo x="0" y="1117"/>
              </wp:wrapPolygon>
            </wp:wrapThrough>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Para dar solución al </w:t>
      </w:r>
      <w:r w:rsidR="000B60AF">
        <w:t>proceso de impl</w:t>
      </w:r>
      <w:r w:rsidR="005D53B2">
        <w:t>eme</w:t>
      </w:r>
      <w:r w:rsidR="00864082">
        <w:t>ntación de la tabla de aflorada</w:t>
      </w:r>
      <w:r>
        <w:t>, se diseñó una aplicación computacional estructurada bajo los siguientes tres (3) pasos:</w:t>
      </w:r>
    </w:p>
    <w:p w:rsidR="00B4728D" w:rsidRDefault="00B4728D" w:rsidP="00B4728D">
      <w:pPr>
        <w:jc w:val="center"/>
      </w:pPr>
      <w:r w:rsidRPr="00292D1B">
        <w:t>F</w:t>
      </w:r>
      <w:r>
        <w:t>igura 3.1. Esquema de la funcionalidad de la aplicación diseñada.</w:t>
      </w:r>
    </w:p>
    <w:p w:rsidR="00B4728D" w:rsidRPr="00B4728D" w:rsidRDefault="00B4728D" w:rsidP="00B4728D">
      <w:pPr>
        <w:rPr>
          <w:b/>
        </w:rPr>
      </w:pPr>
      <w:r w:rsidRPr="00B4728D">
        <w:rPr>
          <w:b/>
        </w:rPr>
        <w:t xml:space="preserve">Paso 1: Inicialización y </w:t>
      </w:r>
      <w:r w:rsidR="00495B42">
        <w:rPr>
          <w:b/>
        </w:rPr>
        <w:t>obtención de datos</w:t>
      </w:r>
    </w:p>
    <w:p w:rsidR="0014297D" w:rsidRDefault="002C4AE5" w:rsidP="00B4728D">
      <w:pPr>
        <w:jc w:val="both"/>
      </w:pPr>
      <w:r>
        <w:t>En este paso</w:t>
      </w:r>
      <w:r w:rsidR="00495B42">
        <w:t xml:space="preserve"> se asignan</w:t>
      </w:r>
      <w:r w:rsidR="00B4728D">
        <w:t xml:space="preserve"> los valores iniciales de las variables a utilizar en el proceso, así co</w:t>
      </w:r>
      <w:r w:rsidR="00495B42">
        <w:t xml:space="preserve">mo también se extrae la información de las tablas </w:t>
      </w:r>
      <w:r w:rsidR="00864082">
        <w:t xml:space="preserve">“promedios”, “consumos”, </w:t>
      </w:r>
      <w:r w:rsidR="00495B42">
        <w:t>“días”</w:t>
      </w:r>
      <w:r w:rsidR="00864082">
        <w:t>, “datos”, “medidores” y “localidades”</w:t>
      </w:r>
      <w:r w:rsidR="00495B42">
        <w:t xml:space="preserve"> alojadas en la BD </w:t>
      </w:r>
      <w:proofErr w:type="spellStart"/>
      <w:r w:rsidR="00495B42">
        <w:t>PCEnergy</w:t>
      </w:r>
      <w:proofErr w:type="spellEnd"/>
      <w:r w:rsidR="00495B42">
        <w:t>.</w:t>
      </w:r>
    </w:p>
    <w:p w:rsidR="006C6E4D" w:rsidRDefault="006C6E4D" w:rsidP="00B4728D">
      <w:pPr>
        <w:jc w:val="both"/>
        <w:rPr>
          <w:b/>
        </w:rPr>
      </w:pPr>
    </w:p>
    <w:p w:rsidR="008E23AE" w:rsidRDefault="008E23AE" w:rsidP="00B4728D">
      <w:pPr>
        <w:jc w:val="both"/>
        <w:rPr>
          <w:b/>
        </w:rPr>
      </w:pPr>
    </w:p>
    <w:p w:rsidR="00B4728D" w:rsidRDefault="00B4728D" w:rsidP="00B4728D">
      <w:pPr>
        <w:jc w:val="both"/>
        <w:rPr>
          <w:b/>
        </w:rPr>
      </w:pPr>
      <w:r w:rsidRPr="00B4728D">
        <w:rPr>
          <w:b/>
        </w:rPr>
        <w:lastRenderedPageBreak/>
        <w:t>Implementación</w:t>
      </w:r>
    </w:p>
    <w:p w:rsidR="00B4728D" w:rsidRPr="00B4728D" w:rsidRDefault="00495B42" w:rsidP="00B4728D">
      <w:pPr>
        <w:pStyle w:val="Prrafodelista"/>
        <w:numPr>
          <w:ilvl w:val="0"/>
          <w:numId w:val="15"/>
        </w:numPr>
        <w:jc w:val="both"/>
        <w:rPr>
          <w:b/>
        </w:rPr>
      </w:pPr>
      <w:r>
        <w:t>Esta parte del proceso se realiza en el script principal del mismo realizado en Python.</w:t>
      </w:r>
    </w:p>
    <w:p w:rsidR="00B4728D" w:rsidRPr="00B4728D" w:rsidRDefault="00B4728D" w:rsidP="00B4728D">
      <w:pPr>
        <w:rPr>
          <w:b/>
        </w:rPr>
      </w:pPr>
      <w:r>
        <w:rPr>
          <w:b/>
        </w:rPr>
        <w:t>Paso 2</w:t>
      </w:r>
      <w:r w:rsidRPr="00B4728D">
        <w:rPr>
          <w:b/>
        </w:rPr>
        <w:t xml:space="preserve">: </w:t>
      </w:r>
      <w:r>
        <w:rPr>
          <w:b/>
        </w:rPr>
        <w:t xml:space="preserve">Ejecución </w:t>
      </w:r>
      <w:r w:rsidR="00495B42">
        <w:rPr>
          <w:b/>
        </w:rPr>
        <w:t>del proceso</w:t>
      </w:r>
    </w:p>
    <w:p w:rsidR="00B4728D" w:rsidRDefault="002C4AE5" w:rsidP="00B4728D">
      <w:pPr>
        <w:jc w:val="both"/>
      </w:pPr>
      <w:r>
        <w:t>En este paso</w:t>
      </w:r>
      <w:r w:rsidR="00B4728D">
        <w:t xml:space="preserve"> se </w:t>
      </w:r>
      <w:r w:rsidR="00495B42">
        <w:t>realizan to</w:t>
      </w:r>
      <w:r w:rsidR="00864082">
        <w:t xml:space="preserve">das las validaciones requeridas, la normalización de consumos </w:t>
      </w:r>
      <w:r w:rsidR="00495B42">
        <w:t>y se</w:t>
      </w:r>
      <w:r w:rsidR="00864082">
        <w:t xml:space="preserve"> realiza el cálculo de la aflorada para todos los suministros del universo en cada uno de los períodos de estudio</w:t>
      </w:r>
      <w:r w:rsidR="00495B42">
        <w:t>.</w:t>
      </w:r>
    </w:p>
    <w:p w:rsidR="00B4728D" w:rsidRDefault="00B4728D" w:rsidP="00B4728D">
      <w:pPr>
        <w:jc w:val="both"/>
        <w:rPr>
          <w:b/>
        </w:rPr>
      </w:pPr>
      <w:r w:rsidRPr="00B4728D">
        <w:rPr>
          <w:b/>
        </w:rPr>
        <w:t>Implementación</w:t>
      </w:r>
    </w:p>
    <w:p w:rsidR="00B4728D" w:rsidRPr="00495B42" w:rsidRDefault="00B4728D" w:rsidP="00B4728D">
      <w:pPr>
        <w:pStyle w:val="Prrafodelista"/>
        <w:numPr>
          <w:ilvl w:val="0"/>
          <w:numId w:val="15"/>
        </w:numPr>
        <w:jc w:val="both"/>
        <w:rPr>
          <w:b/>
        </w:rPr>
      </w:pPr>
      <w:r>
        <w:t xml:space="preserve">Se </w:t>
      </w:r>
      <w:r w:rsidR="00495B42">
        <w:t>implementaron funciones en Python para cada una de las validaciones requeridas, así como tambié</w:t>
      </w:r>
      <w:r w:rsidR="00864082">
        <w:t>n para la obtención de la aflorada</w:t>
      </w:r>
      <w:r w:rsidR="00495B42">
        <w:t>.</w:t>
      </w:r>
    </w:p>
    <w:p w:rsidR="00495B42" w:rsidRDefault="00495B42" w:rsidP="00495B42">
      <w:pPr>
        <w:jc w:val="both"/>
        <w:rPr>
          <w:b/>
        </w:rPr>
      </w:pPr>
      <w:r>
        <w:rPr>
          <w:b/>
        </w:rPr>
        <w:t>Validaciones</w:t>
      </w:r>
    </w:p>
    <w:p w:rsidR="00495B42" w:rsidRPr="00495B42" w:rsidRDefault="00864082" w:rsidP="00495B42">
      <w:pPr>
        <w:jc w:val="both"/>
      </w:pPr>
      <w:r>
        <w:t xml:space="preserve">Validaciones relacionadas con el </w:t>
      </w:r>
      <w:r w:rsidR="00744838">
        <w:t>cálculo del promedio (estas se heredan de la tabla promedios)</w:t>
      </w:r>
      <w:r w:rsidR="00495B42">
        <w:t>:</w:t>
      </w:r>
    </w:p>
    <w:p w:rsidR="00495B42" w:rsidRDefault="000669F7" w:rsidP="00495B42">
      <w:pPr>
        <w:pStyle w:val="Prrafodelista"/>
        <w:numPr>
          <w:ilvl w:val="0"/>
          <w:numId w:val="15"/>
        </w:numPr>
        <w:jc w:val="both"/>
      </w:pPr>
      <w:r>
        <w:t xml:space="preserve">Los </w:t>
      </w:r>
      <w:r w:rsidRPr="000669F7">
        <w:rPr>
          <w:b/>
        </w:rPr>
        <w:t>c</w:t>
      </w:r>
      <w:r w:rsidR="002848E9" w:rsidRPr="000669F7">
        <w:rPr>
          <w:b/>
        </w:rPr>
        <w:t>onsumos en cero</w:t>
      </w:r>
      <w:r>
        <w:rPr>
          <w:b/>
        </w:rPr>
        <w:t xml:space="preserve"> </w:t>
      </w:r>
      <w:r>
        <w:t>también son incluidos dentro del cálculo del promedio.</w:t>
      </w:r>
    </w:p>
    <w:p w:rsidR="002848E9" w:rsidRDefault="000669F7" w:rsidP="00495B42">
      <w:pPr>
        <w:pStyle w:val="Prrafodelista"/>
        <w:numPr>
          <w:ilvl w:val="0"/>
          <w:numId w:val="15"/>
        </w:numPr>
        <w:jc w:val="both"/>
      </w:pPr>
      <w:r>
        <w:t xml:space="preserve">Los </w:t>
      </w:r>
      <w:r w:rsidRPr="000669F7">
        <w:rPr>
          <w:b/>
        </w:rPr>
        <w:t>c</w:t>
      </w:r>
      <w:r w:rsidR="002848E9" w:rsidRPr="000669F7">
        <w:rPr>
          <w:b/>
        </w:rPr>
        <w:t>onsumos negativos</w:t>
      </w:r>
      <w:r>
        <w:rPr>
          <w:b/>
        </w:rPr>
        <w:t xml:space="preserve"> </w:t>
      </w:r>
      <w:r>
        <w:t>son convertidos en consumos en cero y se incluyen dentro del cálculo del promedio.</w:t>
      </w:r>
    </w:p>
    <w:p w:rsidR="002848E9" w:rsidRDefault="000669F7" w:rsidP="00495B42">
      <w:pPr>
        <w:pStyle w:val="Prrafodelista"/>
        <w:numPr>
          <w:ilvl w:val="0"/>
          <w:numId w:val="15"/>
        </w:numPr>
        <w:jc w:val="both"/>
      </w:pPr>
      <w:r>
        <w:t xml:space="preserve">Los </w:t>
      </w:r>
      <w:r w:rsidRPr="000669F7">
        <w:rPr>
          <w:b/>
        </w:rPr>
        <w:t>v</w:t>
      </w:r>
      <w:r w:rsidR="002848E9" w:rsidRPr="000669F7">
        <w:rPr>
          <w:b/>
        </w:rPr>
        <w:t>acíos aislados</w:t>
      </w:r>
      <w:r w:rsidR="002848E9">
        <w:t xml:space="preserve"> por ausencia de consumos</w:t>
      </w:r>
      <w:r>
        <w:t xml:space="preserve"> son convertidos en consumos en cero y se incluyen dentro del cálculo del promedio.</w:t>
      </w:r>
    </w:p>
    <w:p w:rsidR="002848E9" w:rsidRDefault="000669F7" w:rsidP="00495B42">
      <w:pPr>
        <w:pStyle w:val="Prrafodelista"/>
        <w:numPr>
          <w:ilvl w:val="0"/>
          <w:numId w:val="15"/>
        </w:numPr>
        <w:jc w:val="both"/>
      </w:pPr>
      <w:r w:rsidRPr="000669F7">
        <w:t>Los</w:t>
      </w:r>
      <w:r>
        <w:rPr>
          <w:b/>
        </w:rPr>
        <w:t xml:space="preserve"> v</w:t>
      </w:r>
      <w:r w:rsidR="002848E9" w:rsidRPr="000669F7">
        <w:rPr>
          <w:b/>
        </w:rPr>
        <w:t>acíos seguidos</w:t>
      </w:r>
      <w:r w:rsidR="002848E9">
        <w:t xml:space="preserve"> debidos a nuevos suministros</w:t>
      </w:r>
      <w:r>
        <w:t xml:space="preserve"> son ignorados y se calcula el promedio sobre los períodos cuyos consumos sean diferentes de vacío</w:t>
      </w:r>
      <w:r w:rsidR="008F4668">
        <w:t>.</w:t>
      </w:r>
    </w:p>
    <w:p w:rsidR="002848E9" w:rsidRDefault="00941D9E" w:rsidP="00495B42">
      <w:pPr>
        <w:pStyle w:val="Prrafodelista"/>
        <w:numPr>
          <w:ilvl w:val="0"/>
          <w:numId w:val="15"/>
        </w:numPr>
        <w:jc w:val="both"/>
      </w:pPr>
      <w:r>
        <w:t>Los s</w:t>
      </w:r>
      <w:r w:rsidR="002848E9">
        <w:t xml:space="preserve">uministros con </w:t>
      </w:r>
      <w:r w:rsidR="002848E9" w:rsidRPr="008F4668">
        <w:rPr>
          <w:b/>
        </w:rPr>
        <w:t>doce (12) consumos vacíos</w:t>
      </w:r>
      <w:r w:rsidR="008F4668">
        <w:t xml:space="preserve"> se les asigna un promedio vacío.</w:t>
      </w:r>
    </w:p>
    <w:p w:rsidR="008F4668" w:rsidRDefault="00941D9E" w:rsidP="00495B42">
      <w:pPr>
        <w:pStyle w:val="Prrafodelista"/>
        <w:numPr>
          <w:ilvl w:val="0"/>
          <w:numId w:val="15"/>
        </w:numPr>
        <w:jc w:val="both"/>
      </w:pPr>
      <w:r>
        <w:t xml:space="preserve">Los </w:t>
      </w:r>
      <w:r w:rsidR="00F059C7">
        <w:t>suministros</w:t>
      </w:r>
      <w:r w:rsidR="008F4668">
        <w:t xml:space="preserve"> con </w:t>
      </w:r>
      <w:r w:rsidR="008F4668" w:rsidRPr="008F4668">
        <w:rPr>
          <w:b/>
        </w:rPr>
        <w:t>doce (12) consumos en cero</w:t>
      </w:r>
      <w:r w:rsidR="008F4668">
        <w:t xml:space="preserve"> se les asigna un promedio de cero.</w:t>
      </w:r>
    </w:p>
    <w:p w:rsidR="002848E9" w:rsidRPr="00881FC7" w:rsidRDefault="002848E9" w:rsidP="00495B42">
      <w:pPr>
        <w:pStyle w:val="Prrafodelista"/>
        <w:numPr>
          <w:ilvl w:val="0"/>
          <w:numId w:val="15"/>
        </w:numPr>
        <w:jc w:val="both"/>
        <w:rPr>
          <w:b/>
        </w:rPr>
      </w:pPr>
      <w:r w:rsidRPr="00881FC7">
        <w:rPr>
          <w:b/>
        </w:rPr>
        <w:t>Días facturados en cero</w:t>
      </w:r>
      <w:r w:rsidR="00881FC7">
        <w:rPr>
          <w:b/>
        </w:rPr>
        <w:t xml:space="preserve"> </w:t>
      </w:r>
      <w:r w:rsidR="00881FC7">
        <w:t xml:space="preserve">corresponden a </w:t>
      </w:r>
      <w:r w:rsidR="00941D9E">
        <w:t>medidores prepago, por tanto, su consumo entra directo (sin normalizar).</w:t>
      </w:r>
    </w:p>
    <w:p w:rsidR="00744838" w:rsidRPr="00744838" w:rsidRDefault="00941D9E" w:rsidP="002C4AE5">
      <w:pPr>
        <w:pStyle w:val="Prrafodelista"/>
        <w:numPr>
          <w:ilvl w:val="0"/>
          <w:numId w:val="15"/>
        </w:numPr>
        <w:jc w:val="both"/>
        <w:rPr>
          <w:b/>
        </w:rPr>
      </w:pPr>
      <w:r>
        <w:t>Para l</w:t>
      </w:r>
      <w:r w:rsidRPr="00941D9E">
        <w:t>os</w:t>
      </w:r>
      <w:r>
        <w:rPr>
          <w:b/>
        </w:rPr>
        <w:t xml:space="preserve"> </w:t>
      </w:r>
      <w:r w:rsidR="002848E9" w:rsidRPr="00941D9E">
        <w:rPr>
          <w:b/>
        </w:rPr>
        <w:t>Vacíos por ausencia de número de días facturados</w:t>
      </w:r>
      <w:r>
        <w:rPr>
          <w:b/>
        </w:rPr>
        <w:t xml:space="preserve"> </w:t>
      </w:r>
      <w:r>
        <w:t xml:space="preserve">se </w:t>
      </w:r>
      <w:r w:rsidR="0075471D">
        <w:t>evalúan sus correspondientes consumos, en caso de ser coherentes con el comportamiento del cliente dichos vacíos se les asigna el valor de 30 días facturados.</w:t>
      </w:r>
    </w:p>
    <w:p w:rsidR="00744838" w:rsidRDefault="00744838" w:rsidP="00744838">
      <w:pPr>
        <w:jc w:val="both"/>
      </w:pPr>
      <w:r w:rsidRPr="00744838">
        <w:t>Validaciones relacionadas</w:t>
      </w:r>
      <w:r>
        <w:t xml:space="preserve"> con los períodos posteriores a la intervención:</w:t>
      </w:r>
    </w:p>
    <w:p w:rsidR="00744838" w:rsidRDefault="00744838" w:rsidP="00744838">
      <w:pPr>
        <w:pStyle w:val="Prrafodelista"/>
        <w:numPr>
          <w:ilvl w:val="0"/>
          <w:numId w:val="15"/>
        </w:numPr>
        <w:jc w:val="both"/>
      </w:pPr>
      <w:r>
        <w:t xml:space="preserve">Los </w:t>
      </w:r>
      <w:r w:rsidRPr="000669F7">
        <w:rPr>
          <w:b/>
        </w:rPr>
        <w:t>consumos en cero</w:t>
      </w:r>
      <w:r>
        <w:rPr>
          <w:b/>
        </w:rPr>
        <w:t xml:space="preserve"> </w:t>
      </w:r>
      <w:r>
        <w:t>también son incluidos dentro del cálculo de la aflorada.</w:t>
      </w:r>
    </w:p>
    <w:p w:rsidR="00744838" w:rsidRDefault="00744838" w:rsidP="00744838">
      <w:pPr>
        <w:pStyle w:val="Prrafodelista"/>
        <w:numPr>
          <w:ilvl w:val="0"/>
          <w:numId w:val="15"/>
        </w:numPr>
        <w:jc w:val="both"/>
      </w:pPr>
      <w:r>
        <w:t xml:space="preserve">Los </w:t>
      </w:r>
      <w:r w:rsidRPr="000669F7">
        <w:rPr>
          <w:b/>
        </w:rPr>
        <w:t>consumos negativos</w:t>
      </w:r>
      <w:r>
        <w:rPr>
          <w:b/>
        </w:rPr>
        <w:t xml:space="preserve"> </w:t>
      </w:r>
      <w:r>
        <w:t>son convertidos en consumos en cero y se incluyen dentro del cálculo de la aflorada.</w:t>
      </w:r>
    </w:p>
    <w:p w:rsidR="00744838" w:rsidRDefault="00744838" w:rsidP="00744838">
      <w:pPr>
        <w:pStyle w:val="Prrafodelista"/>
        <w:numPr>
          <w:ilvl w:val="0"/>
          <w:numId w:val="15"/>
        </w:numPr>
        <w:jc w:val="both"/>
      </w:pPr>
      <w:r>
        <w:t xml:space="preserve">Los </w:t>
      </w:r>
      <w:r w:rsidRPr="00744838">
        <w:rPr>
          <w:b/>
        </w:rPr>
        <w:t>consumos vacíos</w:t>
      </w:r>
      <w:r>
        <w:rPr>
          <w:b/>
        </w:rPr>
        <w:t xml:space="preserve"> </w:t>
      </w:r>
      <w:r>
        <w:t>se asumen como una aflorada de cero.</w:t>
      </w:r>
    </w:p>
    <w:p w:rsidR="00744838" w:rsidRDefault="00744838" w:rsidP="00744838">
      <w:pPr>
        <w:pStyle w:val="Prrafodelista"/>
        <w:numPr>
          <w:ilvl w:val="0"/>
          <w:numId w:val="15"/>
        </w:numPr>
        <w:jc w:val="both"/>
      </w:pPr>
      <w:r>
        <w:t xml:space="preserve">Un </w:t>
      </w:r>
      <w:r w:rsidRPr="00744838">
        <w:rPr>
          <w:b/>
        </w:rPr>
        <w:t>promedio vacío</w:t>
      </w:r>
      <w:r>
        <w:rPr>
          <w:b/>
        </w:rPr>
        <w:t xml:space="preserve"> </w:t>
      </w:r>
      <w:r>
        <w:t>se asume que todo el consumo del mes es aflorado.</w:t>
      </w:r>
    </w:p>
    <w:p w:rsidR="00744838" w:rsidRPr="00881FC7" w:rsidRDefault="00744838" w:rsidP="00744838">
      <w:pPr>
        <w:pStyle w:val="Prrafodelista"/>
        <w:numPr>
          <w:ilvl w:val="0"/>
          <w:numId w:val="15"/>
        </w:numPr>
        <w:jc w:val="both"/>
        <w:rPr>
          <w:b/>
        </w:rPr>
      </w:pPr>
      <w:r w:rsidRPr="00881FC7">
        <w:rPr>
          <w:b/>
        </w:rPr>
        <w:t>Días facturados en cero</w:t>
      </w:r>
      <w:r>
        <w:rPr>
          <w:b/>
        </w:rPr>
        <w:t xml:space="preserve"> </w:t>
      </w:r>
      <w:r>
        <w:t>corresponden a medidores prepago, por tanto, su consumo entra directo (sin normalizar).</w:t>
      </w:r>
    </w:p>
    <w:p w:rsidR="00744838" w:rsidRPr="006C6E4D" w:rsidRDefault="00744838" w:rsidP="00744838">
      <w:pPr>
        <w:pStyle w:val="Prrafodelista"/>
        <w:numPr>
          <w:ilvl w:val="0"/>
          <w:numId w:val="15"/>
        </w:numPr>
        <w:jc w:val="both"/>
        <w:rPr>
          <w:b/>
        </w:rPr>
      </w:pPr>
      <w:r>
        <w:lastRenderedPageBreak/>
        <w:t>Para l</w:t>
      </w:r>
      <w:r w:rsidRPr="00941D9E">
        <w:t>os</w:t>
      </w:r>
      <w:r>
        <w:rPr>
          <w:b/>
        </w:rPr>
        <w:t xml:space="preserve"> </w:t>
      </w:r>
      <w:r w:rsidRPr="00941D9E">
        <w:rPr>
          <w:b/>
        </w:rPr>
        <w:t>Vacíos por ausencia de número de días facturados</w:t>
      </w:r>
      <w:r>
        <w:rPr>
          <w:b/>
        </w:rPr>
        <w:t xml:space="preserve"> </w:t>
      </w:r>
      <w:r>
        <w:t>se evalúan sus correspondientes consumos, en caso de ser coherentes con el comportamiento del cliente dichos vacíos se les asigna el valor de 30 días facturados.</w:t>
      </w:r>
    </w:p>
    <w:p w:rsidR="00744838" w:rsidRDefault="00744838" w:rsidP="00744838">
      <w:pPr>
        <w:jc w:val="both"/>
      </w:pPr>
      <w:r>
        <w:t>Validaciones relacionadas con la intervención de suministros:</w:t>
      </w:r>
    </w:p>
    <w:p w:rsidR="00744838" w:rsidRDefault="00744838" w:rsidP="00744838">
      <w:pPr>
        <w:pStyle w:val="Prrafodelista"/>
        <w:numPr>
          <w:ilvl w:val="0"/>
          <w:numId w:val="19"/>
        </w:numPr>
        <w:jc w:val="both"/>
      </w:pPr>
      <w:r>
        <w:t xml:space="preserve">Para los suministros con </w:t>
      </w:r>
      <w:r w:rsidRPr="00744838">
        <w:rPr>
          <w:b/>
        </w:rPr>
        <w:t>múltiples visitas en el mismo período</w:t>
      </w:r>
      <w:r>
        <w:t xml:space="preserve"> se toma como válida la última de estas, de manera que sólo aparezca una sola vez en dicho período.</w:t>
      </w:r>
    </w:p>
    <w:p w:rsidR="002848E9" w:rsidRPr="00744838" w:rsidRDefault="00744838" w:rsidP="00744838">
      <w:pPr>
        <w:pStyle w:val="Prrafodelista"/>
        <w:numPr>
          <w:ilvl w:val="0"/>
          <w:numId w:val="19"/>
        </w:numPr>
        <w:jc w:val="both"/>
      </w:pPr>
      <w:r>
        <w:t xml:space="preserve">Para los suministros con </w:t>
      </w:r>
      <w:r w:rsidRPr="00744838">
        <w:rPr>
          <w:b/>
        </w:rPr>
        <w:t>múltiples visitas en distintos períodos</w:t>
      </w:r>
      <w:r>
        <w:t xml:space="preserve"> se utiliza un promedio dinámico, es decir, el promedio se actualiza al existente en el período de cada visita. De esta manera se calcula la aflorada con escenarios más cercanos y coherentes con la realidad del comportamiento de cada suministro intervenido. Los demás datos de la tabla “aflorada” también se actualizan con cada nueva visita.</w:t>
      </w:r>
    </w:p>
    <w:p w:rsidR="002C4AE5" w:rsidRDefault="002C4AE5" w:rsidP="002C4AE5">
      <w:pPr>
        <w:jc w:val="both"/>
        <w:rPr>
          <w:b/>
        </w:rPr>
      </w:pPr>
      <w:r>
        <w:rPr>
          <w:b/>
        </w:rPr>
        <w:t xml:space="preserve">Paso 3: </w:t>
      </w:r>
      <w:r w:rsidR="002848E9">
        <w:rPr>
          <w:b/>
        </w:rPr>
        <w:t xml:space="preserve">Tabla de </w:t>
      </w:r>
      <w:r w:rsidR="00744838">
        <w:rPr>
          <w:b/>
        </w:rPr>
        <w:t>aflorada</w:t>
      </w:r>
    </w:p>
    <w:p w:rsidR="002C4AE5" w:rsidRDefault="002C4AE5" w:rsidP="002C4AE5">
      <w:pPr>
        <w:jc w:val="both"/>
      </w:pPr>
      <w:r>
        <w:t xml:space="preserve">En este paso se </w:t>
      </w:r>
      <w:r w:rsidR="002848E9">
        <w:t xml:space="preserve">obtiene la tabla de </w:t>
      </w:r>
      <w:r w:rsidR="00744838">
        <w:t>aflorada</w:t>
      </w:r>
      <w:r w:rsidR="002848E9">
        <w:t xml:space="preserve"> y se sube a la BD </w:t>
      </w:r>
      <w:proofErr w:type="spellStart"/>
      <w:r w:rsidR="002848E9">
        <w:t>PCEnergy</w:t>
      </w:r>
      <w:proofErr w:type="spellEnd"/>
      <w:r w:rsidR="002848E9">
        <w:t>. Es válido mencionar que el algoritmo cuenta con un módulo de actualización que funciona de la siguiente forma:</w:t>
      </w:r>
    </w:p>
    <w:p w:rsidR="002848E9" w:rsidRDefault="00EC346E" w:rsidP="002848E9">
      <w:pPr>
        <w:pStyle w:val="Prrafodelista"/>
        <w:numPr>
          <w:ilvl w:val="0"/>
          <w:numId w:val="16"/>
        </w:numPr>
        <w:jc w:val="both"/>
      </w:pPr>
      <w:r>
        <w:t>Si la tabla “aflorada</w:t>
      </w:r>
      <w:r w:rsidR="002848E9">
        <w:t>” no existe, entonces</w:t>
      </w:r>
      <w:r w:rsidR="00F059C7">
        <w:t xml:space="preserve"> se corre el proce</w:t>
      </w:r>
      <w:r>
        <w:t>so desde cero y se obtienen las afloradas</w:t>
      </w:r>
      <w:r w:rsidR="002848E9">
        <w:t xml:space="preserve"> para cada usuario</w:t>
      </w:r>
      <w:r w:rsidR="00F059C7">
        <w:t xml:space="preserve"> </w:t>
      </w:r>
      <w:r>
        <w:t xml:space="preserve">intervenido </w:t>
      </w:r>
      <w:r w:rsidR="00F059C7">
        <w:t>desde el período 2016</w:t>
      </w:r>
      <w:r>
        <w:t>-</w:t>
      </w:r>
      <w:r w:rsidR="00F059C7">
        <w:t>01</w:t>
      </w:r>
      <w:r w:rsidR="002848E9">
        <w:t xml:space="preserve"> </w:t>
      </w:r>
      <w:r w:rsidR="00F059C7">
        <w:t>hasta el</w:t>
      </w:r>
      <w:r>
        <w:t xml:space="preserve"> período anterior a</w:t>
      </w:r>
      <w:r w:rsidR="00FB38AF">
        <w:t>l</w:t>
      </w:r>
      <w:r>
        <w:t xml:space="preserve"> </w:t>
      </w:r>
      <w:r w:rsidR="00F059C7">
        <w:t xml:space="preserve">actual </w:t>
      </w:r>
      <w:r w:rsidR="002848E9">
        <w:t xml:space="preserve">y se sube a la BD </w:t>
      </w:r>
      <w:proofErr w:type="spellStart"/>
      <w:r w:rsidR="002848E9">
        <w:t>PCEnergy</w:t>
      </w:r>
      <w:proofErr w:type="spellEnd"/>
      <w:r w:rsidR="002848E9">
        <w:t>.</w:t>
      </w:r>
    </w:p>
    <w:p w:rsidR="002848E9" w:rsidRDefault="00EC346E" w:rsidP="002848E9">
      <w:pPr>
        <w:pStyle w:val="Prrafodelista"/>
        <w:numPr>
          <w:ilvl w:val="0"/>
          <w:numId w:val="16"/>
        </w:numPr>
        <w:jc w:val="both"/>
      </w:pPr>
      <w:r>
        <w:t>Si la tabla “</w:t>
      </w:r>
      <w:r w:rsidR="002A3B38">
        <w:t>A</w:t>
      </w:r>
      <w:r>
        <w:t xml:space="preserve">florada” ya existe, </w:t>
      </w:r>
      <w:r w:rsidR="002848E9">
        <w:t>se reali</w:t>
      </w:r>
      <w:r>
        <w:t>za el cálculo de las afloradas del nuevo período para los suministros existentes y se agregan los registros de la aflorada para los suministros v</w:t>
      </w:r>
      <w:r w:rsidR="002A3B38">
        <w:t>isitados en el período anterior</w:t>
      </w:r>
      <w:r w:rsidR="002848E9">
        <w:t>.</w:t>
      </w:r>
      <w:r w:rsidR="00AD0BD3">
        <w:t xml:space="preserve">  </w:t>
      </w:r>
      <w:r w:rsidR="002848E9">
        <w:t xml:space="preserve">Esto con el </w:t>
      </w:r>
      <w:r w:rsidR="00AD0BD3">
        <w:t xml:space="preserve">objetivo </w:t>
      </w:r>
      <w:r w:rsidR="002848E9">
        <w:t>de disminuir el tiempo de ejecución del proceso durante su actualización mensual.</w:t>
      </w:r>
    </w:p>
    <w:p w:rsidR="002C4AE5" w:rsidRDefault="002C4AE5" w:rsidP="002C4AE5">
      <w:pPr>
        <w:jc w:val="both"/>
        <w:rPr>
          <w:b/>
        </w:rPr>
      </w:pPr>
      <w:r w:rsidRPr="002C4AE5">
        <w:rPr>
          <w:b/>
        </w:rPr>
        <w:t>Implementación</w:t>
      </w:r>
    </w:p>
    <w:p w:rsidR="00B4728D" w:rsidRPr="002C4AE5" w:rsidRDefault="002A3B38" w:rsidP="00B4728D">
      <w:pPr>
        <w:pStyle w:val="Prrafodelista"/>
        <w:numPr>
          <w:ilvl w:val="0"/>
          <w:numId w:val="15"/>
        </w:numPr>
        <w:jc w:val="both"/>
      </w:pPr>
      <w:r>
        <w:t>E</w:t>
      </w:r>
      <w:r w:rsidR="002C4AE5" w:rsidRPr="002C4AE5">
        <w:t xml:space="preserve">ste paso </w:t>
      </w:r>
      <w:r>
        <w:t xml:space="preserve">del código </w:t>
      </w:r>
      <w:r w:rsidR="002C4AE5" w:rsidRPr="002C4AE5">
        <w:t xml:space="preserve">también se implementó en </w:t>
      </w:r>
      <w:r w:rsidR="002848E9">
        <w:t>Python y fue incluido en el script principal del proceso.</w:t>
      </w:r>
    </w:p>
    <w:sectPr w:rsidR="00B4728D" w:rsidRPr="002C4AE5" w:rsidSect="004B777E">
      <w:type w:val="continuous"/>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B7" w:rsidRDefault="000714B7" w:rsidP="001570A0">
      <w:pPr>
        <w:spacing w:after="0" w:line="240" w:lineRule="auto"/>
      </w:pPr>
      <w:r>
        <w:separator/>
      </w:r>
    </w:p>
  </w:endnote>
  <w:endnote w:type="continuationSeparator" w:id="0">
    <w:p w:rsidR="000714B7" w:rsidRDefault="000714B7" w:rsidP="0015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B7" w:rsidRDefault="000714B7" w:rsidP="001570A0">
      <w:pPr>
        <w:spacing w:after="0" w:line="240" w:lineRule="auto"/>
      </w:pPr>
      <w:r>
        <w:separator/>
      </w:r>
    </w:p>
  </w:footnote>
  <w:footnote w:type="continuationSeparator" w:id="0">
    <w:p w:rsidR="000714B7" w:rsidRDefault="000714B7" w:rsidP="0015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679" w:rsidRDefault="00E82679">
    <w:pPr>
      <w:pStyle w:val="Encabezado"/>
    </w:pPr>
    <w:r>
      <w:rPr>
        <w:noProof/>
        <w:lang w:eastAsia="es-CO"/>
      </w:rPr>
      <w:drawing>
        <wp:anchor distT="0" distB="0" distL="114300" distR="114300" simplePos="0" relativeHeight="251661312" behindDoc="1" locked="0" layoutInCell="1" allowOverlap="1" wp14:anchorId="0074B2A8" wp14:editId="17F67FDF">
          <wp:simplePos x="0" y="0"/>
          <wp:positionH relativeFrom="margin">
            <wp:align>right</wp:align>
          </wp:positionH>
          <wp:positionV relativeFrom="paragraph">
            <wp:posOffset>-635</wp:posOffset>
          </wp:positionV>
          <wp:extent cx="2191109" cy="698552"/>
          <wp:effectExtent l="0" t="0" r="0" b="635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aribe.jpg"/>
                  <pic:cNvPicPr/>
                </pic:nvPicPr>
                <pic:blipFill>
                  <a:blip r:embed="rId1">
                    <a:extLst>
                      <a:ext uri="{28A0092B-C50C-407E-A947-70E740481C1C}">
                        <a14:useLocalDpi xmlns:a14="http://schemas.microsoft.com/office/drawing/2010/main" val="0"/>
                      </a:ext>
                    </a:extLst>
                  </a:blip>
                  <a:stretch>
                    <a:fillRect/>
                  </a:stretch>
                </pic:blipFill>
                <pic:spPr>
                  <a:xfrm>
                    <a:off x="0" y="0"/>
                    <a:ext cx="2191109" cy="69855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097" w:rsidRDefault="00936097">
    <w:pPr>
      <w:pStyle w:val="Encabezado"/>
    </w:pPr>
    <w:r>
      <w:rPr>
        <w:noProof/>
        <w:lang w:eastAsia="es-CO"/>
      </w:rPr>
      <w:drawing>
        <wp:anchor distT="0" distB="0" distL="114300" distR="114300" simplePos="0" relativeHeight="251659264" behindDoc="1" locked="0" layoutInCell="1" allowOverlap="1" wp14:anchorId="0074B2A8" wp14:editId="17F67FDF">
          <wp:simplePos x="0" y="0"/>
          <wp:positionH relativeFrom="margin">
            <wp:align>right</wp:align>
          </wp:positionH>
          <wp:positionV relativeFrom="paragraph">
            <wp:posOffset>-635</wp:posOffset>
          </wp:positionV>
          <wp:extent cx="2191109" cy="698552"/>
          <wp:effectExtent l="0" t="0" r="0" b="635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aribe.jpg"/>
                  <pic:cNvPicPr/>
                </pic:nvPicPr>
                <pic:blipFill>
                  <a:blip r:embed="rId1">
                    <a:extLst>
                      <a:ext uri="{28A0092B-C50C-407E-A947-70E740481C1C}">
                        <a14:useLocalDpi xmlns:a14="http://schemas.microsoft.com/office/drawing/2010/main" val="0"/>
                      </a:ext>
                    </a:extLst>
                  </a:blip>
                  <a:stretch>
                    <a:fillRect/>
                  </a:stretch>
                </pic:blipFill>
                <pic:spPr>
                  <a:xfrm>
                    <a:off x="0" y="0"/>
                    <a:ext cx="2191109" cy="698552"/>
                  </a:xfrm>
                  <a:prstGeom prst="rect">
                    <a:avLst/>
                  </a:prstGeom>
                </pic:spPr>
              </pic:pic>
            </a:graphicData>
          </a:graphic>
          <wp14:sizeRelH relativeFrom="margin">
            <wp14:pctWidth>0</wp14:pctWidth>
          </wp14:sizeRelH>
          <wp14:sizeRelV relativeFrom="margin">
            <wp14:pctHeight>0</wp14:pctHeight>
          </wp14:sizeRelV>
        </wp:anchor>
      </w:drawing>
    </w:r>
  </w:p>
  <w:p w:rsidR="00936097" w:rsidRDefault="00936097" w:rsidP="00936097">
    <w:pPr>
      <w:pStyle w:val="Encabezado"/>
      <w:tabs>
        <w:tab w:val="clear" w:pos="4419"/>
        <w:tab w:val="clear" w:pos="8838"/>
        <w:tab w:val="left" w:pos="23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1B9"/>
    <w:multiLevelType w:val="hybridMultilevel"/>
    <w:tmpl w:val="527A65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7DE7CB1"/>
    <w:multiLevelType w:val="hybridMultilevel"/>
    <w:tmpl w:val="5D0893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CB00FA"/>
    <w:multiLevelType w:val="hybridMultilevel"/>
    <w:tmpl w:val="418619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195AF1"/>
    <w:multiLevelType w:val="hybridMultilevel"/>
    <w:tmpl w:val="5704C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5A2052"/>
    <w:multiLevelType w:val="multilevel"/>
    <w:tmpl w:val="8F74CB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F20CA3"/>
    <w:multiLevelType w:val="hybridMultilevel"/>
    <w:tmpl w:val="1B587846"/>
    <w:lvl w:ilvl="0" w:tplc="240A000F">
      <w:start w:val="1"/>
      <w:numFmt w:val="decimal"/>
      <w:lvlText w:val="%1."/>
      <w:lvlJc w:val="left"/>
      <w:pPr>
        <w:ind w:left="1545" w:hanging="360"/>
      </w:pPr>
    </w:lvl>
    <w:lvl w:ilvl="1" w:tplc="240A0019" w:tentative="1">
      <w:start w:val="1"/>
      <w:numFmt w:val="lowerLetter"/>
      <w:lvlText w:val="%2."/>
      <w:lvlJc w:val="left"/>
      <w:pPr>
        <w:ind w:left="2265" w:hanging="360"/>
      </w:pPr>
    </w:lvl>
    <w:lvl w:ilvl="2" w:tplc="240A001B" w:tentative="1">
      <w:start w:val="1"/>
      <w:numFmt w:val="lowerRoman"/>
      <w:lvlText w:val="%3."/>
      <w:lvlJc w:val="right"/>
      <w:pPr>
        <w:ind w:left="2985" w:hanging="180"/>
      </w:pPr>
    </w:lvl>
    <w:lvl w:ilvl="3" w:tplc="240A000F" w:tentative="1">
      <w:start w:val="1"/>
      <w:numFmt w:val="decimal"/>
      <w:lvlText w:val="%4."/>
      <w:lvlJc w:val="left"/>
      <w:pPr>
        <w:ind w:left="3705" w:hanging="360"/>
      </w:pPr>
    </w:lvl>
    <w:lvl w:ilvl="4" w:tplc="240A0019" w:tentative="1">
      <w:start w:val="1"/>
      <w:numFmt w:val="lowerLetter"/>
      <w:lvlText w:val="%5."/>
      <w:lvlJc w:val="left"/>
      <w:pPr>
        <w:ind w:left="4425" w:hanging="360"/>
      </w:pPr>
    </w:lvl>
    <w:lvl w:ilvl="5" w:tplc="240A001B" w:tentative="1">
      <w:start w:val="1"/>
      <w:numFmt w:val="lowerRoman"/>
      <w:lvlText w:val="%6."/>
      <w:lvlJc w:val="right"/>
      <w:pPr>
        <w:ind w:left="5145" w:hanging="180"/>
      </w:pPr>
    </w:lvl>
    <w:lvl w:ilvl="6" w:tplc="240A000F" w:tentative="1">
      <w:start w:val="1"/>
      <w:numFmt w:val="decimal"/>
      <w:lvlText w:val="%7."/>
      <w:lvlJc w:val="left"/>
      <w:pPr>
        <w:ind w:left="5865" w:hanging="360"/>
      </w:pPr>
    </w:lvl>
    <w:lvl w:ilvl="7" w:tplc="240A0019" w:tentative="1">
      <w:start w:val="1"/>
      <w:numFmt w:val="lowerLetter"/>
      <w:lvlText w:val="%8."/>
      <w:lvlJc w:val="left"/>
      <w:pPr>
        <w:ind w:left="6585" w:hanging="360"/>
      </w:pPr>
    </w:lvl>
    <w:lvl w:ilvl="8" w:tplc="240A001B" w:tentative="1">
      <w:start w:val="1"/>
      <w:numFmt w:val="lowerRoman"/>
      <w:lvlText w:val="%9."/>
      <w:lvlJc w:val="right"/>
      <w:pPr>
        <w:ind w:left="7305" w:hanging="180"/>
      </w:pPr>
    </w:lvl>
  </w:abstractNum>
  <w:abstractNum w:abstractNumId="6" w15:restartNumberingAfterBreak="0">
    <w:nsid w:val="2D820D28"/>
    <w:multiLevelType w:val="hybridMultilevel"/>
    <w:tmpl w:val="B0DED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DC0C63"/>
    <w:multiLevelType w:val="hybridMultilevel"/>
    <w:tmpl w:val="CB3E91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FD6D10"/>
    <w:multiLevelType w:val="hybridMultilevel"/>
    <w:tmpl w:val="A956CB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C96D91"/>
    <w:multiLevelType w:val="hybridMultilevel"/>
    <w:tmpl w:val="3DB6F4D0"/>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0" w15:restartNumberingAfterBreak="0">
    <w:nsid w:val="3B2C3B43"/>
    <w:multiLevelType w:val="hybridMultilevel"/>
    <w:tmpl w:val="887A3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1B693F"/>
    <w:multiLevelType w:val="hybridMultilevel"/>
    <w:tmpl w:val="1B54ABA8"/>
    <w:lvl w:ilvl="0" w:tplc="2258F2E0">
      <w:start w:val="1"/>
      <w:numFmt w:val="decimal"/>
      <w:lvlText w:val="%1."/>
      <w:lvlJc w:val="left"/>
      <w:pPr>
        <w:ind w:left="1185" w:hanging="360"/>
      </w:pPr>
      <w:rPr>
        <w:rFonts w:hint="default"/>
      </w:rPr>
    </w:lvl>
    <w:lvl w:ilvl="1" w:tplc="240A0019" w:tentative="1">
      <w:start w:val="1"/>
      <w:numFmt w:val="lowerLetter"/>
      <w:lvlText w:val="%2."/>
      <w:lvlJc w:val="left"/>
      <w:pPr>
        <w:ind w:left="1905" w:hanging="360"/>
      </w:pPr>
    </w:lvl>
    <w:lvl w:ilvl="2" w:tplc="240A001B" w:tentative="1">
      <w:start w:val="1"/>
      <w:numFmt w:val="lowerRoman"/>
      <w:lvlText w:val="%3."/>
      <w:lvlJc w:val="right"/>
      <w:pPr>
        <w:ind w:left="2625" w:hanging="180"/>
      </w:pPr>
    </w:lvl>
    <w:lvl w:ilvl="3" w:tplc="240A000F" w:tentative="1">
      <w:start w:val="1"/>
      <w:numFmt w:val="decimal"/>
      <w:lvlText w:val="%4."/>
      <w:lvlJc w:val="left"/>
      <w:pPr>
        <w:ind w:left="3345" w:hanging="360"/>
      </w:pPr>
    </w:lvl>
    <w:lvl w:ilvl="4" w:tplc="240A0019" w:tentative="1">
      <w:start w:val="1"/>
      <w:numFmt w:val="lowerLetter"/>
      <w:lvlText w:val="%5."/>
      <w:lvlJc w:val="left"/>
      <w:pPr>
        <w:ind w:left="4065" w:hanging="360"/>
      </w:pPr>
    </w:lvl>
    <w:lvl w:ilvl="5" w:tplc="240A001B" w:tentative="1">
      <w:start w:val="1"/>
      <w:numFmt w:val="lowerRoman"/>
      <w:lvlText w:val="%6."/>
      <w:lvlJc w:val="right"/>
      <w:pPr>
        <w:ind w:left="4785" w:hanging="180"/>
      </w:pPr>
    </w:lvl>
    <w:lvl w:ilvl="6" w:tplc="240A000F" w:tentative="1">
      <w:start w:val="1"/>
      <w:numFmt w:val="decimal"/>
      <w:lvlText w:val="%7."/>
      <w:lvlJc w:val="left"/>
      <w:pPr>
        <w:ind w:left="5505" w:hanging="360"/>
      </w:pPr>
    </w:lvl>
    <w:lvl w:ilvl="7" w:tplc="240A0019" w:tentative="1">
      <w:start w:val="1"/>
      <w:numFmt w:val="lowerLetter"/>
      <w:lvlText w:val="%8."/>
      <w:lvlJc w:val="left"/>
      <w:pPr>
        <w:ind w:left="6225" w:hanging="360"/>
      </w:pPr>
    </w:lvl>
    <w:lvl w:ilvl="8" w:tplc="240A001B" w:tentative="1">
      <w:start w:val="1"/>
      <w:numFmt w:val="lowerRoman"/>
      <w:lvlText w:val="%9."/>
      <w:lvlJc w:val="right"/>
      <w:pPr>
        <w:ind w:left="6945" w:hanging="180"/>
      </w:pPr>
    </w:lvl>
  </w:abstractNum>
  <w:abstractNum w:abstractNumId="12" w15:restartNumberingAfterBreak="0">
    <w:nsid w:val="431D6139"/>
    <w:multiLevelType w:val="hybridMultilevel"/>
    <w:tmpl w:val="2976E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9513464"/>
    <w:multiLevelType w:val="hybridMultilevel"/>
    <w:tmpl w:val="56AC5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A386B9D"/>
    <w:multiLevelType w:val="hybridMultilevel"/>
    <w:tmpl w:val="66FAF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74239B"/>
    <w:multiLevelType w:val="hybridMultilevel"/>
    <w:tmpl w:val="44828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2535CE"/>
    <w:multiLevelType w:val="hybridMultilevel"/>
    <w:tmpl w:val="D4B81734"/>
    <w:lvl w:ilvl="0" w:tplc="8BE44590">
      <w:start w:val="1"/>
      <w:numFmt w:val="bullet"/>
      <w:lvlText w:val=""/>
      <w:lvlJc w:val="left"/>
      <w:pPr>
        <w:ind w:left="825" w:hanging="360"/>
      </w:pPr>
      <w:rPr>
        <w:rFonts w:ascii="Symbol" w:hAnsi="Symbol" w:hint="default"/>
        <w:color w:val="2F5496" w:themeColor="accent1" w:themeShade="BF"/>
      </w:rPr>
    </w:lvl>
    <w:lvl w:ilvl="1" w:tplc="240A000F">
      <w:start w:val="1"/>
      <w:numFmt w:val="decimal"/>
      <w:lvlText w:val="%2."/>
      <w:lvlJc w:val="left"/>
      <w:pPr>
        <w:ind w:left="1545" w:hanging="360"/>
      </w:pPr>
      <w:rPr>
        <w:rFonts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7" w15:restartNumberingAfterBreak="0">
    <w:nsid w:val="60591080"/>
    <w:multiLevelType w:val="multilevel"/>
    <w:tmpl w:val="501238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38085D"/>
    <w:multiLevelType w:val="hybridMultilevel"/>
    <w:tmpl w:val="032275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746FD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E6049B"/>
    <w:multiLevelType w:val="hybridMultilevel"/>
    <w:tmpl w:val="C8C00C78"/>
    <w:lvl w:ilvl="0" w:tplc="240A000F">
      <w:start w:val="1"/>
      <w:numFmt w:val="decimal"/>
      <w:lvlText w:val="%1."/>
      <w:lvlJc w:val="left"/>
      <w:pPr>
        <w:ind w:left="1185" w:hanging="360"/>
      </w:pPr>
    </w:lvl>
    <w:lvl w:ilvl="1" w:tplc="240A0019" w:tentative="1">
      <w:start w:val="1"/>
      <w:numFmt w:val="lowerLetter"/>
      <w:lvlText w:val="%2."/>
      <w:lvlJc w:val="left"/>
      <w:pPr>
        <w:ind w:left="1905" w:hanging="360"/>
      </w:pPr>
    </w:lvl>
    <w:lvl w:ilvl="2" w:tplc="240A001B" w:tentative="1">
      <w:start w:val="1"/>
      <w:numFmt w:val="lowerRoman"/>
      <w:lvlText w:val="%3."/>
      <w:lvlJc w:val="right"/>
      <w:pPr>
        <w:ind w:left="2625" w:hanging="180"/>
      </w:pPr>
    </w:lvl>
    <w:lvl w:ilvl="3" w:tplc="240A000F" w:tentative="1">
      <w:start w:val="1"/>
      <w:numFmt w:val="decimal"/>
      <w:lvlText w:val="%4."/>
      <w:lvlJc w:val="left"/>
      <w:pPr>
        <w:ind w:left="3345" w:hanging="360"/>
      </w:pPr>
    </w:lvl>
    <w:lvl w:ilvl="4" w:tplc="240A0019" w:tentative="1">
      <w:start w:val="1"/>
      <w:numFmt w:val="lowerLetter"/>
      <w:lvlText w:val="%5."/>
      <w:lvlJc w:val="left"/>
      <w:pPr>
        <w:ind w:left="4065" w:hanging="360"/>
      </w:pPr>
    </w:lvl>
    <w:lvl w:ilvl="5" w:tplc="240A001B" w:tentative="1">
      <w:start w:val="1"/>
      <w:numFmt w:val="lowerRoman"/>
      <w:lvlText w:val="%6."/>
      <w:lvlJc w:val="right"/>
      <w:pPr>
        <w:ind w:left="4785" w:hanging="180"/>
      </w:pPr>
    </w:lvl>
    <w:lvl w:ilvl="6" w:tplc="240A000F" w:tentative="1">
      <w:start w:val="1"/>
      <w:numFmt w:val="decimal"/>
      <w:lvlText w:val="%7."/>
      <w:lvlJc w:val="left"/>
      <w:pPr>
        <w:ind w:left="5505" w:hanging="360"/>
      </w:pPr>
    </w:lvl>
    <w:lvl w:ilvl="7" w:tplc="240A0019" w:tentative="1">
      <w:start w:val="1"/>
      <w:numFmt w:val="lowerLetter"/>
      <w:lvlText w:val="%8."/>
      <w:lvlJc w:val="left"/>
      <w:pPr>
        <w:ind w:left="6225" w:hanging="360"/>
      </w:pPr>
    </w:lvl>
    <w:lvl w:ilvl="8" w:tplc="240A001B" w:tentative="1">
      <w:start w:val="1"/>
      <w:numFmt w:val="lowerRoman"/>
      <w:lvlText w:val="%9."/>
      <w:lvlJc w:val="right"/>
      <w:pPr>
        <w:ind w:left="6945" w:hanging="180"/>
      </w:pPr>
    </w:lvl>
  </w:abstractNum>
  <w:abstractNum w:abstractNumId="21" w15:restartNumberingAfterBreak="0">
    <w:nsid w:val="6FFE3F25"/>
    <w:multiLevelType w:val="hybridMultilevel"/>
    <w:tmpl w:val="71C29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1AA455C"/>
    <w:multiLevelType w:val="hybridMultilevel"/>
    <w:tmpl w:val="3842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88554C5"/>
    <w:multiLevelType w:val="hybridMultilevel"/>
    <w:tmpl w:val="A6F475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3A716C"/>
    <w:multiLevelType w:val="hybridMultilevel"/>
    <w:tmpl w:val="E1F62B52"/>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9"/>
  </w:num>
  <w:num w:numId="4">
    <w:abstractNumId w:val="6"/>
  </w:num>
  <w:num w:numId="5">
    <w:abstractNumId w:val="0"/>
  </w:num>
  <w:num w:numId="6">
    <w:abstractNumId w:val="8"/>
  </w:num>
  <w:num w:numId="7">
    <w:abstractNumId w:val="18"/>
  </w:num>
  <w:num w:numId="8">
    <w:abstractNumId w:val="7"/>
  </w:num>
  <w:num w:numId="9">
    <w:abstractNumId w:val="24"/>
  </w:num>
  <w:num w:numId="10">
    <w:abstractNumId w:val="1"/>
  </w:num>
  <w:num w:numId="11">
    <w:abstractNumId w:val="23"/>
  </w:num>
  <w:num w:numId="12">
    <w:abstractNumId w:val="17"/>
  </w:num>
  <w:num w:numId="13">
    <w:abstractNumId w:val="22"/>
  </w:num>
  <w:num w:numId="14">
    <w:abstractNumId w:val="14"/>
  </w:num>
  <w:num w:numId="15">
    <w:abstractNumId w:val="3"/>
  </w:num>
  <w:num w:numId="16">
    <w:abstractNumId w:val="15"/>
  </w:num>
  <w:num w:numId="17">
    <w:abstractNumId w:val="21"/>
  </w:num>
  <w:num w:numId="18">
    <w:abstractNumId w:val="13"/>
  </w:num>
  <w:num w:numId="19">
    <w:abstractNumId w:val="12"/>
  </w:num>
  <w:num w:numId="20">
    <w:abstractNumId w:val="16"/>
  </w:num>
  <w:num w:numId="21">
    <w:abstractNumId w:val="20"/>
  </w:num>
  <w:num w:numId="22">
    <w:abstractNumId w:val="11"/>
  </w:num>
  <w:num w:numId="23">
    <w:abstractNumId w:val="10"/>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BED"/>
    <w:rsid w:val="00002C3F"/>
    <w:rsid w:val="0002464E"/>
    <w:rsid w:val="00025813"/>
    <w:rsid w:val="000276D6"/>
    <w:rsid w:val="00027F6B"/>
    <w:rsid w:val="000302D9"/>
    <w:rsid w:val="0003090C"/>
    <w:rsid w:val="000324A8"/>
    <w:rsid w:val="00044327"/>
    <w:rsid w:val="00046139"/>
    <w:rsid w:val="000479C8"/>
    <w:rsid w:val="00052A5E"/>
    <w:rsid w:val="00055100"/>
    <w:rsid w:val="00061489"/>
    <w:rsid w:val="000669F7"/>
    <w:rsid w:val="000714B7"/>
    <w:rsid w:val="000740AF"/>
    <w:rsid w:val="00074F34"/>
    <w:rsid w:val="00076D28"/>
    <w:rsid w:val="00077562"/>
    <w:rsid w:val="0008119E"/>
    <w:rsid w:val="00085BED"/>
    <w:rsid w:val="000A0460"/>
    <w:rsid w:val="000A0478"/>
    <w:rsid w:val="000A596C"/>
    <w:rsid w:val="000A7D63"/>
    <w:rsid w:val="000B60AF"/>
    <w:rsid w:val="000E28FC"/>
    <w:rsid w:val="000E3C4B"/>
    <w:rsid w:val="000E4591"/>
    <w:rsid w:val="000F0208"/>
    <w:rsid w:val="000F044A"/>
    <w:rsid w:val="000F317D"/>
    <w:rsid w:val="00104467"/>
    <w:rsid w:val="00104BC2"/>
    <w:rsid w:val="00125B83"/>
    <w:rsid w:val="0013133C"/>
    <w:rsid w:val="0014185C"/>
    <w:rsid w:val="0014297D"/>
    <w:rsid w:val="00142F4E"/>
    <w:rsid w:val="00144408"/>
    <w:rsid w:val="00146954"/>
    <w:rsid w:val="00154BAD"/>
    <w:rsid w:val="001570A0"/>
    <w:rsid w:val="00172495"/>
    <w:rsid w:val="0017725D"/>
    <w:rsid w:val="001A7744"/>
    <w:rsid w:val="001B4D3F"/>
    <w:rsid w:val="001B54D7"/>
    <w:rsid w:val="001C32C9"/>
    <w:rsid w:val="001E0C40"/>
    <w:rsid w:val="001F16DC"/>
    <w:rsid w:val="001F4B6B"/>
    <w:rsid w:val="00200DFA"/>
    <w:rsid w:val="002053B5"/>
    <w:rsid w:val="002200D8"/>
    <w:rsid w:val="00241300"/>
    <w:rsid w:val="002660F4"/>
    <w:rsid w:val="0026796E"/>
    <w:rsid w:val="00275870"/>
    <w:rsid w:val="002848E9"/>
    <w:rsid w:val="002955D6"/>
    <w:rsid w:val="0029767D"/>
    <w:rsid w:val="00297E4A"/>
    <w:rsid w:val="002A3B38"/>
    <w:rsid w:val="002C4AE5"/>
    <w:rsid w:val="002D72A1"/>
    <w:rsid w:val="00300332"/>
    <w:rsid w:val="003127AF"/>
    <w:rsid w:val="00321C60"/>
    <w:rsid w:val="00322C94"/>
    <w:rsid w:val="003243F4"/>
    <w:rsid w:val="003257E6"/>
    <w:rsid w:val="00343962"/>
    <w:rsid w:val="0036195B"/>
    <w:rsid w:val="00366CBB"/>
    <w:rsid w:val="00367674"/>
    <w:rsid w:val="00372C37"/>
    <w:rsid w:val="00394C50"/>
    <w:rsid w:val="003A2A70"/>
    <w:rsid w:val="003B3A71"/>
    <w:rsid w:val="003C018B"/>
    <w:rsid w:val="003C5388"/>
    <w:rsid w:val="003E6E04"/>
    <w:rsid w:val="003F186B"/>
    <w:rsid w:val="003F2BDD"/>
    <w:rsid w:val="0041486E"/>
    <w:rsid w:val="0043652A"/>
    <w:rsid w:val="00441BC7"/>
    <w:rsid w:val="004454EB"/>
    <w:rsid w:val="00461520"/>
    <w:rsid w:val="00463762"/>
    <w:rsid w:val="00493427"/>
    <w:rsid w:val="00495B42"/>
    <w:rsid w:val="004B777E"/>
    <w:rsid w:val="004C0252"/>
    <w:rsid w:val="004E26A9"/>
    <w:rsid w:val="004E4229"/>
    <w:rsid w:val="004F0F5B"/>
    <w:rsid w:val="004F55BF"/>
    <w:rsid w:val="00510226"/>
    <w:rsid w:val="005120C2"/>
    <w:rsid w:val="005227E1"/>
    <w:rsid w:val="00525C85"/>
    <w:rsid w:val="00543FDF"/>
    <w:rsid w:val="00544D7C"/>
    <w:rsid w:val="005572F1"/>
    <w:rsid w:val="00560968"/>
    <w:rsid w:val="005803CC"/>
    <w:rsid w:val="0058344B"/>
    <w:rsid w:val="005A0F44"/>
    <w:rsid w:val="005A1F73"/>
    <w:rsid w:val="005A392B"/>
    <w:rsid w:val="005B30B5"/>
    <w:rsid w:val="005C6BEA"/>
    <w:rsid w:val="005D53B2"/>
    <w:rsid w:val="0062069F"/>
    <w:rsid w:val="006331FD"/>
    <w:rsid w:val="006344BE"/>
    <w:rsid w:val="006728C9"/>
    <w:rsid w:val="0067573A"/>
    <w:rsid w:val="006768A0"/>
    <w:rsid w:val="006775B3"/>
    <w:rsid w:val="00682C21"/>
    <w:rsid w:val="006871C0"/>
    <w:rsid w:val="00687842"/>
    <w:rsid w:val="00693AEE"/>
    <w:rsid w:val="006B2A9A"/>
    <w:rsid w:val="006B53D7"/>
    <w:rsid w:val="006C0CA0"/>
    <w:rsid w:val="006C5C4C"/>
    <w:rsid w:val="006C6E4D"/>
    <w:rsid w:val="006E09A2"/>
    <w:rsid w:val="006E76CE"/>
    <w:rsid w:val="006F1F0A"/>
    <w:rsid w:val="006F709D"/>
    <w:rsid w:val="00701938"/>
    <w:rsid w:val="00702F85"/>
    <w:rsid w:val="0070490C"/>
    <w:rsid w:val="007053AD"/>
    <w:rsid w:val="00707717"/>
    <w:rsid w:val="007077FB"/>
    <w:rsid w:val="00726A6C"/>
    <w:rsid w:val="0073728C"/>
    <w:rsid w:val="00744838"/>
    <w:rsid w:val="00753AE5"/>
    <w:rsid w:val="0075471D"/>
    <w:rsid w:val="00762993"/>
    <w:rsid w:val="007733E6"/>
    <w:rsid w:val="0077452C"/>
    <w:rsid w:val="00793579"/>
    <w:rsid w:val="00794AEF"/>
    <w:rsid w:val="007961EB"/>
    <w:rsid w:val="007B5753"/>
    <w:rsid w:val="007C6B66"/>
    <w:rsid w:val="007E0507"/>
    <w:rsid w:val="007E119C"/>
    <w:rsid w:val="007E1D2B"/>
    <w:rsid w:val="007F7E11"/>
    <w:rsid w:val="008306E1"/>
    <w:rsid w:val="0085295D"/>
    <w:rsid w:val="008602BC"/>
    <w:rsid w:val="00864082"/>
    <w:rsid w:val="00866898"/>
    <w:rsid w:val="00881FC7"/>
    <w:rsid w:val="00887FD6"/>
    <w:rsid w:val="008909EC"/>
    <w:rsid w:val="0089761A"/>
    <w:rsid w:val="008B62B4"/>
    <w:rsid w:val="008C788E"/>
    <w:rsid w:val="008D68A4"/>
    <w:rsid w:val="008E23AE"/>
    <w:rsid w:val="008E7254"/>
    <w:rsid w:val="008F4668"/>
    <w:rsid w:val="00903AA6"/>
    <w:rsid w:val="009058B6"/>
    <w:rsid w:val="00907F4A"/>
    <w:rsid w:val="00915E24"/>
    <w:rsid w:val="00920D1D"/>
    <w:rsid w:val="00935F33"/>
    <w:rsid w:val="00936097"/>
    <w:rsid w:val="00941D9E"/>
    <w:rsid w:val="00944455"/>
    <w:rsid w:val="00945490"/>
    <w:rsid w:val="00956B5B"/>
    <w:rsid w:val="0096384A"/>
    <w:rsid w:val="009671C9"/>
    <w:rsid w:val="00980AA7"/>
    <w:rsid w:val="009946C6"/>
    <w:rsid w:val="009A3584"/>
    <w:rsid w:val="009B36D9"/>
    <w:rsid w:val="009B60C1"/>
    <w:rsid w:val="009C5618"/>
    <w:rsid w:val="009D0C6A"/>
    <w:rsid w:val="009D6174"/>
    <w:rsid w:val="009F143E"/>
    <w:rsid w:val="009F6EFB"/>
    <w:rsid w:val="00A11EB4"/>
    <w:rsid w:val="00A177BB"/>
    <w:rsid w:val="00A220A8"/>
    <w:rsid w:val="00A439EE"/>
    <w:rsid w:val="00A55072"/>
    <w:rsid w:val="00A6027B"/>
    <w:rsid w:val="00A83259"/>
    <w:rsid w:val="00A91B77"/>
    <w:rsid w:val="00AA3C37"/>
    <w:rsid w:val="00AC0719"/>
    <w:rsid w:val="00AC23D4"/>
    <w:rsid w:val="00AD0BD3"/>
    <w:rsid w:val="00AD465A"/>
    <w:rsid w:val="00AD59D3"/>
    <w:rsid w:val="00AE0D8E"/>
    <w:rsid w:val="00AF254D"/>
    <w:rsid w:val="00B05C18"/>
    <w:rsid w:val="00B228D8"/>
    <w:rsid w:val="00B4728D"/>
    <w:rsid w:val="00B60706"/>
    <w:rsid w:val="00B76332"/>
    <w:rsid w:val="00B84CD5"/>
    <w:rsid w:val="00B90E0F"/>
    <w:rsid w:val="00BA1991"/>
    <w:rsid w:val="00BC4428"/>
    <w:rsid w:val="00BD4D34"/>
    <w:rsid w:val="00BF1D07"/>
    <w:rsid w:val="00BF59DA"/>
    <w:rsid w:val="00C11191"/>
    <w:rsid w:val="00C20A53"/>
    <w:rsid w:val="00C25FC1"/>
    <w:rsid w:val="00C55B8F"/>
    <w:rsid w:val="00C62D22"/>
    <w:rsid w:val="00C6345A"/>
    <w:rsid w:val="00C737BA"/>
    <w:rsid w:val="00C8014C"/>
    <w:rsid w:val="00C858CD"/>
    <w:rsid w:val="00C85DD3"/>
    <w:rsid w:val="00C91ED5"/>
    <w:rsid w:val="00C92A8C"/>
    <w:rsid w:val="00CA5B42"/>
    <w:rsid w:val="00CA72F5"/>
    <w:rsid w:val="00CB2054"/>
    <w:rsid w:val="00CC1709"/>
    <w:rsid w:val="00CE2BC2"/>
    <w:rsid w:val="00D068F4"/>
    <w:rsid w:val="00D240B8"/>
    <w:rsid w:val="00D24D65"/>
    <w:rsid w:val="00D34C7E"/>
    <w:rsid w:val="00D437CF"/>
    <w:rsid w:val="00D62B6C"/>
    <w:rsid w:val="00D70B3C"/>
    <w:rsid w:val="00D75821"/>
    <w:rsid w:val="00D8143F"/>
    <w:rsid w:val="00D90878"/>
    <w:rsid w:val="00D94F73"/>
    <w:rsid w:val="00DF66A3"/>
    <w:rsid w:val="00E168CD"/>
    <w:rsid w:val="00E17BA0"/>
    <w:rsid w:val="00E479BD"/>
    <w:rsid w:val="00E545B5"/>
    <w:rsid w:val="00E71D1F"/>
    <w:rsid w:val="00E81A9D"/>
    <w:rsid w:val="00E82679"/>
    <w:rsid w:val="00E82F43"/>
    <w:rsid w:val="00E85D3E"/>
    <w:rsid w:val="00E937A2"/>
    <w:rsid w:val="00E94625"/>
    <w:rsid w:val="00EA7FFE"/>
    <w:rsid w:val="00EB1696"/>
    <w:rsid w:val="00EC346E"/>
    <w:rsid w:val="00EC4480"/>
    <w:rsid w:val="00EC7BF1"/>
    <w:rsid w:val="00ED5410"/>
    <w:rsid w:val="00EE0117"/>
    <w:rsid w:val="00EE5352"/>
    <w:rsid w:val="00EF2894"/>
    <w:rsid w:val="00EF5BA6"/>
    <w:rsid w:val="00F049DE"/>
    <w:rsid w:val="00F059C7"/>
    <w:rsid w:val="00F075C6"/>
    <w:rsid w:val="00F16DAA"/>
    <w:rsid w:val="00F2008A"/>
    <w:rsid w:val="00F40664"/>
    <w:rsid w:val="00F43DE0"/>
    <w:rsid w:val="00F7526E"/>
    <w:rsid w:val="00FA0792"/>
    <w:rsid w:val="00FA0AD2"/>
    <w:rsid w:val="00FA157D"/>
    <w:rsid w:val="00FA6E31"/>
    <w:rsid w:val="00FB1715"/>
    <w:rsid w:val="00FB38AF"/>
    <w:rsid w:val="00FE49E1"/>
    <w:rsid w:val="00FE70FC"/>
    <w:rsid w:val="00FF4E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417F6"/>
  <w15:docId w15:val="{BE751BAC-AB3D-467E-A012-8C9214CB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5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09E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909EC"/>
    <w:rPr>
      <w:rFonts w:eastAsiaTheme="minorEastAsia"/>
      <w:lang w:eastAsia="es-CO"/>
    </w:rPr>
  </w:style>
  <w:style w:type="character" w:customStyle="1" w:styleId="Ttulo1Car">
    <w:name w:val="Título 1 Car"/>
    <w:basedOn w:val="Fuentedeprrafopredeter"/>
    <w:link w:val="Ttulo1"/>
    <w:uiPriority w:val="9"/>
    <w:rsid w:val="00544D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1D07"/>
    <w:pPr>
      <w:outlineLvl w:val="9"/>
    </w:pPr>
    <w:rPr>
      <w:lang w:eastAsia="es-CO"/>
    </w:rPr>
  </w:style>
  <w:style w:type="paragraph" w:styleId="TDC1">
    <w:name w:val="toc 1"/>
    <w:basedOn w:val="Normal"/>
    <w:next w:val="Normal"/>
    <w:autoRedefine/>
    <w:uiPriority w:val="39"/>
    <w:unhideWhenUsed/>
    <w:rsid w:val="00BF1D07"/>
    <w:pPr>
      <w:spacing w:after="100"/>
    </w:pPr>
  </w:style>
  <w:style w:type="character" w:styleId="Hipervnculo">
    <w:name w:val="Hyperlink"/>
    <w:basedOn w:val="Fuentedeprrafopredeter"/>
    <w:uiPriority w:val="99"/>
    <w:unhideWhenUsed/>
    <w:rsid w:val="00BF1D07"/>
    <w:rPr>
      <w:color w:val="0563C1" w:themeColor="hyperlink"/>
      <w:u w:val="single"/>
    </w:rPr>
  </w:style>
  <w:style w:type="character" w:customStyle="1" w:styleId="Ttulo2Car">
    <w:name w:val="Título 2 Car"/>
    <w:basedOn w:val="Fuentedeprrafopredeter"/>
    <w:link w:val="Ttulo2"/>
    <w:uiPriority w:val="9"/>
    <w:rsid w:val="009058B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077FB"/>
    <w:pPr>
      <w:ind w:left="720"/>
      <w:contextualSpacing/>
    </w:pPr>
  </w:style>
  <w:style w:type="paragraph" w:styleId="Textodeglobo">
    <w:name w:val="Balloon Text"/>
    <w:basedOn w:val="Normal"/>
    <w:link w:val="TextodegloboCar"/>
    <w:uiPriority w:val="99"/>
    <w:semiHidden/>
    <w:unhideWhenUsed/>
    <w:rsid w:val="003439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3962"/>
    <w:rPr>
      <w:rFonts w:ascii="Segoe UI" w:hAnsi="Segoe UI" w:cs="Segoe UI"/>
      <w:sz w:val="18"/>
      <w:szCs w:val="18"/>
    </w:rPr>
  </w:style>
  <w:style w:type="paragraph" w:styleId="TDC2">
    <w:name w:val="toc 2"/>
    <w:basedOn w:val="Normal"/>
    <w:next w:val="Normal"/>
    <w:autoRedefine/>
    <w:uiPriority w:val="39"/>
    <w:unhideWhenUsed/>
    <w:rsid w:val="007F7E11"/>
    <w:pPr>
      <w:spacing w:after="100"/>
      <w:ind w:left="220"/>
    </w:pPr>
  </w:style>
  <w:style w:type="table" w:styleId="Tablaconcuadrcula">
    <w:name w:val="Table Grid"/>
    <w:basedOn w:val="Tablanormal"/>
    <w:rsid w:val="0005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525C85"/>
    <w:rPr>
      <w:color w:val="808080"/>
      <w:shd w:val="clear" w:color="auto" w:fill="E6E6E6"/>
    </w:rPr>
  </w:style>
  <w:style w:type="paragraph" w:styleId="Textonotapie">
    <w:name w:val="footnote text"/>
    <w:basedOn w:val="Normal"/>
    <w:link w:val="TextonotapieCar"/>
    <w:uiPriority w:val="99"/>
    <w:semiHidden/>
    <w:unhideWhenUsed/>
    <w:rsid w:val="001570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70A0"/>
    <w:rPr>
      <w:sz w:val="20"/>
      <w:szCs w:val="20"/>
    </w:rPr>
  </w:style>
  <w:style w:type="character" w:styleId="Refdenotaalpie">
    <w:name w:val="footnote reference"/>
    <w:basedOn w:val="Fuentedeprrafopredeter"/>
    <w:uiPriority w:val="99"/>
    <w:semiHidden/>
    <w:unhideWhenUsed/>
    <w:rsid w:val="001570A0"/>
    <w:rPr>
      <w:vertAlign w:val="superscript"/>
    </w:rPr>
  </w:style>
  <w:style w:type="paragraph" w:styleId="Encabezado">
    <w:name w:val="header"/>
    <w:basedOn w:val="Normal"/>
    <w:link w:val="EncabezadoCar"/>
    <w:uiPriority w:val="99"/>
    <w:unhideWhenUsed/>
    <w:rsid w:val="009360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097"/>
  </w:style>
  <w:style w:type="paragraph" w:styleId="Piedepgina">
    <w:name w:val="footer"/>
    <w:basedOn w:val="Normal"/>
    <w:link w:val="PiedepginaCar"/>
    <w:uiPriority w:val="99"/>
    <w:unhideWhenUsed/>
    <w:rsid w:val="009360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097"/>
  </w:style>
  <w:style w:type="character" w:styleId="Textodelmarcadordeposicin">
    <w:name w:val="Placeholder Text"/>
    <w:basedOn w:val="Fuentedeprrafopredeter"/>
    <w:uiPriority w:val="99"/>
    <w:semiHidden/>
    <w:rsid w:val="009B6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4386">
      <w:bodyDiv w:val="1"/>
      <w:marLeft w:val="0"/>
      <w:marRight w:val="0"/>
      <w:marTop w:val="0"/>
      <w:marBottom w:val="0"/>
      <w:divBdr>
        <w:top w:val="none" w:sz="0" w:space="0" w:color="auto"/>
        <w:left w:val="none" w:sz="0" w:space="0" w:color="auto"/>
        <w:bottom w:val="none" w:sz="0" w:space="0" w:color="auto"/>
        <w:right w:val="none" w:sz="0" w:space="0" w:color="auto"/>
      </w:divBdr>
      <w:divsChild>
        <w:div w:id="1173378838">
          <w:marLeft w:val="547"/>
          <w:marRight w:val="0"/>
          <w:marTop w:val="0"/>
          <w:marBottom w:val="0"/>
          <w:divBdr>
            <w:top w:val="none" w:sz="0" w:space="0" w:color="auto"/>
            <w:left w:val="none" w:sz="0" w:space="0" w:color="auto"/>
            <w:bottom w:val="none" w:sz="0" w:space="0" w:color="auto"/>
            <w:right w:val="none" w:sz="0" w:space="0" w:color="auto"/>
          </w:divBdr>
        </w:div>
      </w:divsChild>
    </w:div>
    <w:div w:id="3146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45562D-B4B5-4349-A0AD-FB9D343355CE}" type="doc">
      <dgm:prSet loTypeId="urn:microsoft.com/office/officeart/2005/8/layout/process1" loCatId="process" qsTypeId="urn:microsoft.com/office/officeart/2005/8/quickstyle/simple5" qsCatId="simple" csTypeId="urn:microsoft.com/office/officeart/2005/8/colors/colorful5" csCatId="colorful" phldr="1"/>
      <dgm:spPr/>
    </dgm:pt>
    <dgm:pt modelId="{538A622C-5379-41C7-82E5-EA968D03D6A9}">
      <dgm:prSet phldrT="[Texto]" custT="1"/>
      <dgm:spPr>
        <a:ln w="15875">
          <a:solidFill>
            <a:schemeClr val="tx1"/>
          </a:solidFill>
        </a:ln>
      </dgm:spPr>
      <dgm:t>
        <a:bodyPr/>
        <a:lstStyle/>
        <a:p>
          <a:pPr algn="ctr"/>
          <a:r>
            <a:rPr lang="es-ES" sz="1600">
              <a:solidFill>
                <a:schemeClr val="tx1"/>
              </a:solidFill>
            </a:rPr>
            <a:t>Inicialización y obtención de datos</a:t>
          </a:r>
        </a:p>
      </dgm:t>
    </dgm:pt>
    <dgm:pt modelId="{D9F77848-AA40-45B9-9BA5-89BDBC789C2E}" type="parTrans" cxnId="{49233396-A713-4294-857E-742B7A728CEC}">
      <dgm:prSet/>
      <dgm:spPr/>
      <dgm:t>
        <a:bodyPr/>
        <a:lstStyle/>
        <a:p>
          <a:pPr algn="ctr"/>
          <a:endParaRPr lang="es-ES"/>
        </a:p>
      </dgm:t>
    </dgm:pt>
    <dgm:pt modelId="{BD8E3471-EF93-4B81-ACDF-829A574C53B6}" type="sibTrans" cxnId="{49233396-A713-4294-857E-742B7A728CEC}">
      <dgm:prSet/>
      <dgm:spPr>
        <a:ln w="15875">
          <a:solidFill>
            <a:schemeClr val="tx1"/>
          </a:solidFill>
        </a:ln>
      </dgm:spPr>
      <dgm:t>
        <a:bodyPr/>
        <a:lstStyle/>
        <a:p>
          <a:pPr algn="ctr"/>
          <a:endParaRPr lang="es-ES"/>
        </a:p>
      </dgm:t>
    </dgm:pt>
    <dgm:pt modelId="{AE20FFE5-483C-4E4F-A254-1AF50B2E38E7}">
      <dgm:prSet phldrT="[Texto]" custT="1"/>
      <dgm:spPr>
        <a:ln w="15875">
          <a:solidFill>
            <a:schemeClr val="tx1"/>
          </a:solidFill>
        </a:ln>
      </dgm:spPr>
      <dgm:t>
        <a:bodyPr/>
        <a:lstStyle/>
        <a:p>
          <a:pPr algn="ctr"/>
          <a:r>
            <a:rPr lang="es-ES" sz="1600">
              <a:solidFill>
                <a:schemeClr val="tx1"/>
              </a:solidFill>
            </a:rPr>
            <a:t>Ejecución del proceso</a:t>
          </a:r>
        </a:p>
      </dgm:t>
    </dgm:pt>
    <dgm:pt modelId="{0B20F22E-9781-4A86-A4F9-54870B02ADB4}" type="parTrans" cxnId="{6D6E15BD-28CB-4C2B-A941-8484E7A22F84}">
      <dgm:prSet/>
      <dgm:spPr/>
      <dgm:t>
        <a:bodyPr/>
        <a:lstStyle/>
        <a:p>
          <a:pPr algn="ctr"/>
          <a:endParaRPr lang="es-ES"/>
        </a:p>
      </dgm:t>
    </dgm:pt>
    <dgm:pt modelId="{02F3C1F9-190F-47B3-B0FE-273FB69A4746}" type="sibTrans" cxnId="{6D6E15BD-28CB-4C2B-A941-8484E7A22F84}">
      <dgm:prSet/>
      <dgm:spPr>
        <a:ln w="15875">
          <a:solidFill>
            <a:schemeClr val="tx1"/>
          </a:solidFill>
        </a:ln>
      </dgm:spPr>
      <dgm:t>
        <a:bodyPr/>
        <a:lstStyle/>
        <a:p>
          <a:pPr algn="ctr"/>
          <a:endParaRPr lang="es-ES"/>
        </a:p>
      </dgm:t>
    </dgm:pt>
    <dgm:pt modelId="{5FD55B2D-98B9-4A14-B43D-BD0EBAF41E06}">
      <dgm:prSet phldrT="[Texto]" custT="1"/>
      <dgm:spPr>
        <a:ln w="15875">
          <a:solidFill>
            <a:schemeClr val="tx1"/>
          </a:solidFill>
        </a:ln>
      </dgm:spPr>
      <dgm:t>
        <a:bodyPr/>
        <a:lstStyle/>
        <a:p>
          <a:pPr algn="ctr"/>
          <a:r>
            <a:rPr lang="es-ES" sz="1600">
              <a:solidFill>
                <a:schemeClr val="tx1"/>
              </a:solidFill>
            </a:rPr>
            <a:t>Tabla de aflorada</a:t>
          </a:r>
        </a:p>
      </dgm:t>
    </dgm:pt>
    <dgm:pt modelId="{C854BED5-8BDB-49FB-A275-0BDC991277D4}" type="parTrans" cxnId="{FA82B3E1-DAD3-45CB-8219-CE7FDA47BA8A}">
      <dgm:prSet/>
      <dgm:spPr/>
      <dgm:t>
        <a:bodyPr/>
        <a:lstStyle/>
        <a:p>
          <a:pPr algn="ctr"/>
          <a:endParaRPr lang="es-ES"/>
        </a:p>
      </dgm:t>
    </dgm:pt>
    <dgm:pt modelId="{A8A78A9F-BC27-4E7E-9CAD-39232736E9BB}" type="sibTrans" cxnId="{FA82B3E1-DAD3-45CB-8219-CE7FDA47BA8A}">
      <dgm:prSet/>
      <dgm:spPr/>
      <dgm:t>
        <a:bodyPr/>
        <a:lstStyle/>
        <a:p>
          <a:pPr algn="ctr"/>
          <a:endParaRPr lang="es-ES"/>
        </a:p>
      </dgm:t>
    </dgm:pt>
    <dgm:pt modelId="{EACEBBDA-8A8D-478C-9430-8B70839A1FA4}" type="pres">
      <dgm:prSet presAssocID="{8445562D-B4B5-4349-A0AD-FB9D343355CE}" presName="Name0" presStyleCnt="0">
        <dgm:presLayoutVars>
          <dgm:dir/>
          <dgm:resizeHandles val="exact"/>
        </dgm:presLayoutVars>
      </dgm:prSet>
      <dgm:spPr/>
    </dgm:pt>
    <dgm:pt modelId="{5C9942BC-1DEF-4093-9687-9022C852DAFA}" type="pres">
      <dgm:prSet presAssocID="{538A622C-5379-41C7-82E5-EA968D03D6A9}" presName="node" presStyleLbl="node1" presStyleIdx="0" presStyleCnt="3">
        <dgm:presLayoutVars>
          <dgm:bulletEnabled val="1"/>
        </dgm:presLayoutVars>
      </dgm:prSet>
      <dgm:spPr/>
    </dgm:pt>
    <dgm:pt modelId="{4B793613-6FE7-45E3-8EFF-7FC069E75AC7}" type="pres">
      <dgm:prSet presAssocID="{BD8E3471-EF93-4B81-ACDF-829A574C53B6}" presName="sibTrans" presStyleLbl="sibTrans2D1" presStyleIdx="0" presStyleCnt="2"/>
      <dgm:spPr/>
    </dgm:pt>
    <dgm:pt modelId="{3D38FE77-9552-48E2-BAEE-EF073CFE1AB4}" type="pres">
      <dgm:prSet presAssocID="{BD8E3471-EF93-4B81-ACDF-829A574C53B6}" presName="connectorText" presStyleLbl="sibTrans2D1" presStyleIdx="0" presStyleCnt="2"/>
      <dgm:spPr/>
    </dgm:pt>
    <dgm:pt modelId="{80B2797E-7E95-4DFD-BD79-75DA820009C9}" type="pres">
      <dgm:prSet presAssocID="{AE20FFE5-483C-4E4F-A254-1AF50B2E38E7}" presName="node" presStyleLbl="node1" presStyleIdx="1" presStyleCnt="3">
        <dgm:presLayoutVars>
          <dgm:bulletEnabled val="1"/>
        </dgm:presLayoutVars>
      </dgm:prSet>
      <dgm:spPr/>
    </dgm:pt>
    <dgm:pt modelId="{AF9CF8FB-6CC0-4DAF-BC78-B53C68ADADAD}" type="pres">
      <dgm:prSet presAssocID="{02F3C1F9-190F-47B3-B0FE-273FB69A4746}" presName="sibTrans" presStyleLbl="sibTrans2D1" presStyleIdx="1" presStyleCnt="2"/>
      <dgm:spPr/>
    </dgm:pt>
    <dgm:pt modelId="{9B562411-44DF-414E-BFC5-6671C395BE25}" type="pres">
      <dgm:prSet presAssocID="{02F3C1F9-190F-47B3-B0FE-273FB69A4746}" presName="connectorText" presStyleLbl="sibTrans2D1" presStyleIdx="1" presStyleCnt="2"/>
      <dgm:spPr/>
    </dgm:pt>
    <dgm:pt modelId="{E51BCFB1-2A0E-4EF2-92C4-8C7B24759E34}" type="pres">
      <dgm:prSet presAssocID="{5FD55B2D-98B9-4A14-B43D-BD0EBAF41E06}" presName="node" presStyleLbl="node1" presStyleIdx="2" presStyleCnt="3">
        <dgm:presLayoutVars>
          <dgm:bulletEnabled val="1"/>
        </dgm:presLayoutVars>
      </dgm:prSet>
      <dgm:spPr/>
    </dgm:pt>
  </dgm:ptLst>
  <dgm:cxnLst>
    <dgm:cxn modelId="{550CDD00-EF92-4416-83D0-773A9A0F3F9E}" type="presOf" srcId="{02F3C1F9-190F-47B3-B0FE-273FB69A4746}" destId="{AF9CF8FB-6CC0-4DAF-BC78-B53C68ADADAD}" srcOrd="0" destOrd="0" presId="urn:microsoft.com/office/officeart/2005/8/layout/process1"/>
    <dgm:cxn modelId="{D931F310-07AE-4DCF-890F-B4FADD8C0834}" type="presOf" srcId="{02F3C1F9-190F-47B3-B0FE-273FB69A4746}" destId="{9B562411-44DF-414E-BFC5-6671C395BE25}" srcOrd="1" destOrd="0" presId="urn:microsoft.com/office/officeart/2005/8/layout/process1"/>
    <dgm:cxn modelId="{1A469C1C-4211-4A75-8F49-F261BDF9D36C}" type="presOf" srcId="{5FD55B2D-98B9-4A14-B43D-BD0EBAF41E06}" destId="{E51BCFB1-2A0E-4EF2-92C4-8C7B24759E34}" srcOrd="0" destOrd="0" presId="urn:microsoft.com/office/officeart/2005/8/layout/process1"/>
    <dgm:cxn modelId="{F4A88D8A-DE1E-4395-B972-C1A0ED0EA1DA}" type="presOf" srcId="{538A622C-5379-41C7-82E5-EA968D03D6A9}" destId="{5C9942BC-1DEF-4093-9687-9022C852DAFA}" srcOrd="0" destOrd="0" presId="urn:microsoft.com/office/officeart/2005/8/layout/process1"/>
    <dgm:cxn modelId="{49233396-A713-4294-857E-742B7A728CEC}" srcId="{8445562D-B4B5-4349-A0AD-FB9D343355CE}" destId="{538A622C-5379-41C7-82E5-EA968D03D6A9}" srcOrd="0" destOrd="0" parTransId="{D9F77848-AA40-45B9-9BA5-89BDBC789C2E}" sibTransId="{BD8E3471-EF93-4B81-ACDF-829A574C53B6}"/>
    <dgm:cxn modelId="{DAB4F7A7-EDF0-4085-AF0F-7464E419E401}" type="presOf" srcId="{AE20FFE5-483C-4E4F-A254-1AF50B2E38E7}" destId="{80B2797E-7E95-4DFD-BD79-75DA820009C9}" srcOrd="0" destOrd="0" presId="urn:microsoft.com/office/officeart/2005/8/layout/process1"/>
    <dgm:cxn modelId="{68555BAE-F2E1-4AE9-871A-574CCB3C7992}" type="presOf" srcId="{8445562D-B4B5-4349-A0AD-FB9D343355CE}" destId="{EACEBBDA-8A8D-478C-9430-8B70839A1FA4}" srcOrd="0" destOrd="0" presId="urn:microsoft.com/office/officeart/2005/8/layout/process1"/>
    <dgm:cxn modelId="{6D6E15BD-28CB-4C2B-A941-8484E7A22F84}" srcId="{8445562D-B4B5-4349-A0AD-FB9D343355CE}" destId="{AE20FFE5-483C-4E4F-A254-1AF50B2E38E7}" srcOrd="1" destOrd="0" parTransId="{0B20F22E-9781-4A86-A4F9-54870B02ADB4}" sibTransId="{02F3C1F9-190F-47B3-B0FE-273FB69A4746}"/>
    <dgm:cxn modelId="{4FE201D3-95C8-424A-9D0C-36B458DB4267}" type="presOf" srcId="{BD8E3471-EF93-4B81-ACDF-829A574C53B6}" destId="{4B793613-6FE7-45E3-8EFF-7FC069E75AC7}" srcOrd="0" destOrd="0" presId="urn:microsoft.com/office/officeart/2005/8/layout/process1"/>
    <dgm:cxn modelId="{FA82B3E1-DAD3-45CB-8219-CE7FDA47BA8A}" srcId="{8445562D-B4B5-4349-A0AD-FB9D343355CE}" destId="{5FD55B2D-98B9-4A14-B43D-BD0EBAF41E06}" srcOrd="2" destOrd="0" parTransId="{C854BED5-8BDB-49FB-A275-0BDC991277D4}" sibTransId="{A8A78A9F-BC27-4E7E-9CAD-39232736E9BB}"/>
    <dgm:cxn modelId="{8C3158EA-D12F-4B62-9717-F0015416F728}" type="presOf" srcId="{BD8E3471-EF93-4B81-ACDF-829A574C53B6}" destId="{3D38FE77-9552-48E2-BAEE-EF073CFE1AB4}" srcOrd="1" destOrd="0" presId="urn:microsoft.com/office/officeart/2005/8/layout/process1"/>
    <dgm:cxn modelId="{8FAFFD69-7A95-4D5B-9377-D7E2B2178DEF}" type="presParOf" srcId="{EACEBBDA-8A8D-478C-9430-8B70839A1FA4}" destId="{5C9942BC-1DEF-4093-9687-9022C852DAFA}" srcOrd="0" destOrd="0" presId="urn:microsoft.com/office/officeart/2005/8/layout/process1"/>
    <dgm:cxn modelId="{69D91CD1-ECAA-43BE-AC28-BFD12D08AE02}" type="presParOf" srcId="{EACEBBDA-8A8D-478C-9430-8B70839A1FA4}" destId="{4B793613-6FE7-45E3-8EFF-7FC069E75AC7}" srcOrd="1" destOrd="0" presId="urn:microsoft.com/office/officeart/2005/8/layout/process1"/>
    <dgm:cxn modelId="{D0BA10FE-4119-4F5C-A6E4-F158D31869F1}" type="presParOf" srcId="{4B793613-6FE7-45E3-8EFF-7FC069E75AC7}" destId="{3D38FE77-9552-48E2-BAEE-EF073CFE1AB4}" srcOrd="0" destOrd="0" presId="urn:microsoft.com/office/officeart/2005/8/layout/process1"/>
    <dgm:cxn modelId="{88631CD4-1470-40ED-8FA0-DFAF8F8BC993}" type="presParOf" srcId="{EACEBBDA-8A8D-478C-9430-8B70839A1FA4}" destId="{80B2797E-7E95-4DFD-BD79-75DA820009C9}" srcOrd="2" destOrd="0" presId="urn:microsoft.com/office/officeart/2005/8/layout/process1"/>
    <dgm:cxn modelId="{535608F3-7B3A-4E01-B7EA-6C1AC61375D0}" type="presParOf" srcId="{EACEBBDA-8A8D-478C-9430-8B70839A1FA4}" destId="{AF9CF8FB-6CC0-4DAF-BC78-B53C68ADADAD}" srcOrd="3" destOrd="0" presId="urn:microsoft.com/office/officeart/2005/8/layout/process1"/>
    <dgm:cxn modelId="{D38F9C88-8956-482F-9948-D9198146CDF5}" type="presParOf" srcId="{AF9CF8FB-6CC0-4DAF-BC78-B53C68ADADAD}" destId="{9B562411-44DF-414E-BFC5-6671C395BE25}" srcOrd="0" destOrd="0" presId="urn:microsoft.com/office/officeart/2005/8/layout/process1"/>
    <dgm:cxn modelId="{37498083-9EC0-4448-B5E7-7CAD729E77F2}" type="presParOf" srcId="{EACEBBDA-8A8D-478C-9430-8B70839A1FA4}" destId="{E51BCFB1-2A0E-4EF2-92C4-8C7B24759E34}" srcOrd="4" destOrd="0" presId="urn:microsoft.com/office/officeart/2005/8/layout/process1"/>
  </dgm:cxnLst>
  <dgm:bg/>
  <dgm:whole>
    <a:ln>
      <a:no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942BC-1DEF-4093-9687-9022C852DAFA}">
      <dsp:nvSpPr>
        <dsp:cNvPr id="0" name=""/>
        <dsp:cNvSpPr/>
      </dsp:nvSpPr>
      <dsp:spPr>
        <a:xfrm>
          <a:off x="4822" y="120074"/>
          <a:ext cx="1441251" cy="86475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15875">
          <a:solidFill>
            <a:schemeClr val="tx1"/>
          </a:solid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chemeClr val="tx1"/>
              </a:solidFill>
            </a:rPr>
            <a:t>Inicialización y obtención de datos</a:t>
          </a:r>
        </a:p>
      </dsp:txBody>
      <dsp:txXfrm>
        <a:off x="30150" y="145402"/>
        <a:ext cx="1390595" cy="814094"/>
      </dsp:txXfrm>
    </dsp:sp>
    <dsp:sp modelId="{4B793613-6FE7-45E3-8EFF-7FC069E75AC7}">
      <dsp:nvSpPr>
        <dsp:cNvPr id="0" name=""/>
        <dsp:cNvSpPr/>
      </dsp:nvSpPr>
      <dsp:spPr>
        <a:xfrm>
          <a:off x="1590198" y="373734"/>
          <a:ext cx="305545" cy="35743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15875">
          <a:solidFill>
            <a:schemeClr val="tx1"/>
          </a:solid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a:off x="1590198" y="445220"/>
        <a:ext cx="213882" cy="214458"/>
      </dsp:txXfrm>
    </dsp:sp>
    <dsp:sp modelId="{80B2797E-7E95-4DFD-BD79-75DA820009C9}">
      <dsp:nvSpPr>
        <dsp:cNvPr id="0" name=""/>
        <dsp:cNvSpPr/>
      </dsp:nvSpPr>
      <dsp:spPr>
        <a:xfrm>
          <a:off x="2022574" y="120074"/>
          <a:ext cx="1441251" cy="864750"/>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w="15875">
          <a:solidFill>
            <a:schemeClr val="tx1"/>
          </a:solid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chemeClr val="tx1"/>
              </a:solidFill>
            </a:rPr>
            <a:t>Ejecución del proceso</a:t>
          </a:r>
        </a:p>
      </dsp:txBody>
      <dsp:txXfrm>
        <a:off x="2047902" y="145402"/>
        <a:ext cx="1390595" cy="814094"/>
      </dsp:txXfrm>
    </dsp:sp>
    <dsp:sp modelId="{AF9CF8FB-6CC0-4DAF-BC78-B53C68ADADAD}">
      <dsp:nvSpPr>
        <dsp:cNvPr id="0" name=""/>
        <dsp:cNvSpPr/>
      </dsp:nvSpPr>
      <dsp:spPr>
        <a:xfrm>
          <a:off x="3607950" y="373734"/>
          <a:ext cx="305545" cy="357430"/>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w="15875">
          <a:solidFill>
            <a:schemeClr val="tx1"/>
          </a:solid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a:off x="3607950" y="445220"/>
        <a:ext cx="213882" cy="214458"/>
      </dsp:txXfrm>
    </dsp:sp>
    <dsp:sp modelId="{E51BCFB1-2A0E-4EF2-92C4-8C7B24759E34}">
      <dsp:nvSpPr>
        <dsp:cNvPr id="0" name=""/>
        <dsp:cNvSpPr/>
      </dsp:nvSpPr>
      <dsp:spPr>
        <a:xfrm>
          <a:off x="4040326" y="120074"/>
          <a:ext cx="1441251" cy="864750"/>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w="15875">
          <a:solidFill>
            <a:schemeClr val="tx1"/>
          </a:solid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chemeClr val="tx1"/>
              </a:solidFill>
            </a:rPr>
            <a:t>Tabla de aflorada</a:t>
          </a:r>
        </a:p>
      </dsp:txBody>
      <dsp:txXfrm>
        <a:off x="4065654" y="14540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
  <CompanyAddress>Carrera 55 # 72 – 109 B/quilla -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F19C4-B35D-4347-B81A-A4801B76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Informe de entrega de producto</vt:lpstr>
    </vt:vector>
  </TitlesOfParts>
  <Company>ElECTRICARIBE S.A.  E.S. P</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entrega de producto</dc:title>
  <dc:subject>Aflorada</dc:subject>
  <dc:creator>Soporte de Sistema e Información – Control de Energía.</dc:creator>
  <cp:lastModifiedBy>RUBEN DARIO GONZALEZ RODRIGUE</cp:lastModifiedBy>
  <cp:revision>6</cp:revision>
  <dcterms:created xsi:type="dcterms:W3CDTF">2018-03-28T16:33:00Z</dcterms:created>
  <dcterms:modified xsi:type="dcterms:W3CDTF">2018-04-04T19:44:00Z</dcterms:modified>
</cp:coreProperties>
</file>