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1.7  ·  20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1.7</w:t>
      </w:r>
    </w:p>
    <w:p>
      <w:pPr>
        <w:pStyle w:val="ListParagraph"/>
        <w:numPr>
          <w:ilvl w:val="0"/>
          <w:numId w:val="1"/>
        </w:numPr>
        <w:spacing w:after="60"/>
      </w:pPr>
      <w:r>
        <w:rPr>
          <w:sz w:val="20"/>
          <w:szCs w:val="20"/>
        </w:rPr>
        <w:t xml:space="preserve">New map: the same survey coloured by zone. Each zone gets one colour, used twice — a transparent wash for the land mapped and the same colour solid for the boundaries walked but not yet closed — so a zone reads as one thing whether its surveys finished or not. It answers how far each zone has got, which is the question anyone planning the next round of walking is asking.</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Lenard Urami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2026-06-23</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2.5</w:t>
            </w:r>
          </w:p>
        </w:tc>
      </w:tr>
      <w:tr>
        <w:tc>
          <w:tcPr>
            <w:tcW w:type="dxa" w:w="1680"/>
          </w:tcPr>
          <w:p>
            <w:pPr>
              <w:jc w:val="left"/>
            </w:pPr>
            <w:r>
              <w:rPr>
                <w:b w:val="false"/>
                <w:bCs w:val="false"/>
                <w:sz w:val="19"/>
                <w:szCs w:val="19"/>
              </w:rPr>
              <w:t xml:space="preserve">Livingstone Nisavora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15.9</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Solomon Makanisa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18.1</w:t>
            </w:r>
          </w:p>
        </w:tc>
        <w:tc>
          <w:tcPr>
            <w:tcW w:type="dxa" w:w="840"/>
            <w:shd w:fill="F2F2F2" w:val="clear"/>
          </w:tcPr>
          <w:p>
            <w:pPr>
              <w:jc w:val="right"/>
            </w:pPr>
            <w:r>
              <w:rPr>
                <w:b w:val="false"/>
                <w:bCs w:val="false"/>
                <w:sz w:val="19"/>
                <w:szCs w:val="19"/>
              </w:rPr>
              <w:t xml:space="preserve">6.0</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1.7, 20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v1.7</dc:title>
  <dc:creator>MCA Maps</dc:creator>
  <dc:description>Who walked, when, and how far — version 1.7, 20 August 2026</dc:description>
  <cp:lastModifiedBy>Un-named</cp:lastModifiedBy>
  <cp:revision>1</cp:revision>
  <dcterms:created xsi:type="dcterms:W3CDTF">2026-08-20T11:47:16.169Z</dcterms:created>
  <dcterms:modified xsi:type="dcterms:W3CDTF">2026-08-20T11:47:16.169Z</dcterms:modified>
</cp:coreProperties>
</file>

<file path=docProps/custom.xml><?xml version="1.0" encoding="utf-8"?>
<Properties xmlns="http://schemas.openxmlformats.org/officeDocument/2006/custom-properties" xmlns:vt="http://schemas.openxmlformats.org/officeDocument/2006/docPropsVTypes"/>
</file>