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10" w:before="260"/>
      </w:pPr>
      <w:r>
        <w:rPr>
          <w:b/>
          <w:bCs/>
          <w:color w:val="12657D"/>
          <w:sz w:val="32"/>
          <w:szCs w:val="32"/>
        </w:rPr>
        <w:t xml:space="preserve">Supervisor guide</w:t>
      </w:r>
    </w:p>
    <w:p>
      <w:pPr>
        <w:spacing w:after="110"/>
      </w:pPr>
      <w:r>
        <w:t xml:space="preserve">Managalas Small-Scale Mining Site &amp; Miner Survey</w:t>
      </w:r>
    </w:p>
    <w:p>
      <w:pPr>
        <w:spacing w:after="110"/>
      </w:pPr>
      <w:r>
        <w:t xml:space="preserve">How to publish the app, get it onto enumerators' phones, collect the data and change the survey.</w:t>
      </w:r>
    </w:p>
    <w:p>
      <w:pPr>
        <w:pBdr>
          <w:bottom w:val="single" w:color="D7E1E5" w:sz="6" w:space="6"/>
        </w:pBdr>
        <w:spacing w:after="160" w:before="160"/>
      </w:pPr>
      <w:r>
        <w:t xml:space="preserve"/>
      </w:r>
    </w:p>
    <w:p>
      <w:pPr>
        <w:pStyle w:val="Heading2"/>
        <w:spacing w:after="110" w:before="260"/>
      </w:pPr>
      <w:r>
        <w:rPr>
          <w:b/>
          <w:bCs/>
          <w:color w:val="12657D"/>
          <w:sz w:val="26"/>
          <w:szCs w:val="26"/>
        </w:rPr>
        <w:t xml:space="preserve">1. Publish the app</w:t>
      </w:r>
    </w:p>
    <w:p>
      <w:pPr>
        <w:pStyle w:val="Heading3"/>
        <w:spacing w:after="110" w:before="260"/>
      </w:pPr>
      <w:r>
        <w:rPr>
          <w:b/>
          <w:bCs/>
          <w:color w:val="12657D"/>
          <w:sz w:val="23"/>
          <w:szCs w:val="23"/>
        </w:rPr>
        <w:t xml:space="preserve">Option A — Deploy from a branch (simplest)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Repo → </w:t>
      </w:r>
      <w:r>
        <w:rPr>
          <w:b/>
          <w:bCs/>
        </w:rPr>
        <w:t xml:space="preserve">Settings</w:t>
      </w:r>
      <w:r>
        <w:t xml:space="preserve"> → </w:t>
      </w:r>
      <w:r>
        <w:rPr>
          <w:b/>
          <w:bCs/>
        </w:rPr>
        <w:t xml:space="preserve">Pages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Source:</w:t>
      </w:r>
      <w:r>
        <w:t xml:space="preserve"> </w:t>
      </w:r>
      <w:r>
        <w:rPr>
          <w:i/>
          <w:iCs/>
        </w:rPr>
        <w:t xml:space="preserve">Deploy from a branch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Branch: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main</w:t>
      </w:r>
      <w:r>
        <w:t xml:space="preserve">, folder </w:t>
      </w:r>
      <w:r>
        <w:rPr>
          <w:b/>
          <w:bCs/>
        </w:rPr>
        <w:t xml:space="preserve">`/ (root)`</w:t>
      </w:r>
      <w:r>
        <w:t xml:space="preserve"> → </w:t>
      </w:r>
      <w:r>
        <w:rPr>
          <w:b/>
          <w:bCs/>
        </w:rPr>
        <w:t xml:space="preserve">Save</w:t>
      </w:r>
    </w:p>
    <w:p>
      <w:pPr>
        <w:spacing w:after="110"/>
      </w:pPr>
      <w:r>
        <w:t xml:space="preserve">After a minute the app is live at </w:t>
      </w:r>
      <w:r>
        <w:rPr>
          <w:rFonts w:ascii="Consolas" w:cs="Consolas" w:eastAsia="Consolas" w:hAnsi="Consolas"/>
          <w:sz w:val="19"/>
          <w:szCs w:val="19"/>
        </w:rPr>
        <w:t xml:space="preserve">https://wtunsworth-a11y.github.io/MCA_SAMS/</w:t>
      </w:r>
      <w:r>
        <w:t xml:space="preserve">. Send that link to enumerators with </w:t>
      </w:r>
      <w:r>
        <w:rPr>
          <w:i/>
          <w:iCs/>
        </w:rPr>
        <w:t xml:space="preserve">INSTALL_GUIDE.md</w:t>
      </w:r>
      <w:r>
        <w:t xml:space="preserve">.</w:t>
      </w:r>
    </w:p>
    <w:p>
      <w:pPr>
        <w:pBdr>
          <w:left w:val="single" w:color="12657D" w:sz="12" w:space="12"/>
        </w:pBdr>
        <w:spacing w:after="120" w:before="120"/>
        <w:ind w:left="340"/>
      </w:pPr>
      <w:r>
        <w:rPr>
          <w:b/>
          <w:bCs/>
          <w:i/>
          <w:iCs/>
        </w:rPr>
        <w:t xml:space="preserve">The repository must be public</w:t>
      </w:r>
      <w:r>
        <w:rPr>
          <w:i/>
          <w:iCs/>
        </w:rPr>
        <w:t xml:space="preserve"> for Pages on a free plan. Settings → bottom</w:t>
      </w:r>
    </w:p>
    <w:p>
      <w:pPr>
        <w:pBdr>
          <w:left w:val="single" w:color="12657D" w:sz="12" w:space="12"/>
        </w:pBdr>
        <w:spacing w:after="120" w:before="120"/>
        <w:ind w:left="340"/>
      </w:pPr>
      <w:r>
        <w:rPr>
          <w:i/>
          <w:iCs/>
        </w:rPr>
        <w:t xml:space="preserve">of the page → </w:t>
      </w:r>
      <w:r>
        <w:rPr>
          <w:i/>
          <w:iCs/>
        </w:rPr>
        <w:t xml:space="preserve">Change repository visibility</w:t>
      </w:r>
      <w:r>
        <w:rPr>
          <w:i/>
          <w:iCs/>
        </w:rPr>
        <w:t xml:space="preserve">. No survey data lives in the</w:t>
      </w:r>
    </w:p>
    <w:p>
      <w:pPr>
        <w:pBdr>
          <w:left w:val="single" w:color="12657D" w:sz="12" w:space="12"/>
        </w:pBdr>
        <w:spacing w:after="120" w:before="120"/>
        <w:ind w:left="340"/>
      </w:pPr>
      <w:r>
        <w:rPr>
          <w:i/>
          <w:iCs/>
        </w:rPr>
        <w:t xml:space="preserve">repository (see section 3), so making it public exposes the app code and the</w:t>
      </w:r>
    </w:p>
    <w:p>
      <w:pPr>
        <w:pBdr>
          <w:left w:val="single" w:color="12657D" w:sz="12" w:space="12"/>
        </w:pBdr>
        <w:spacing w:after="120" w:before="120"/>
        <w:ind w:left="340"/>
      </w:pPr>
      <w:r>
        <w:rPr>
          <w:i/>
          <w:iCs/>
        </w:rPr>
        <w:t xml:space="preserve">blank questionnaire only.</w:t>
      </w:r>
    </w:p>
    <w:p>
      <w:pPr>
        <w:pStyle w:val="Heading3"/>
        <w:spacing w:after="110" w:before="260"/>
      </w:pPr>
      <w:r>
        <w:rPr>
          <w:b/>
          <w:bCs/>
          <w:color w:val="12657D"/>
          <w:sz w:val="23"/>
          <w:szCs w:val="23"/>
        </w:rPr>
        <w:t xml:space="preserve">Option B — GitHub Actions</w:t>
      </w:r>
    </w:p>
    <w:p>
      <w:pPr>
        <w:spacing w:after="110"/>
      </w:pPr>
      <w:r>
        <w:t xml:space="preserve">Settings → Pages → </w:t>
      </w:r>
      <w:r>
        <w:rPr>
          <w:b/>
          <w:bCs/>
        </w:rPr>
        <w:t xml:space="preserve">Source: GitHub Actions</w:t>
      </w:r>
      <w:r>
        <w:t xml:space="preserve">, then Actions tab → </w:t>
      </w:r>
      <w:r>
        <w:rPr>
          <w:i/>
          <w:iCs/>
        </w:rPr>
        <w:t xml:space="preserve">Deploy PWA to GitHub Pages</w:t>
      </w:r>
      <w:r>
        <w:t xml:space="preserve"> → </w:t>
      </w:r>
      <w:r>
        <w:rPr>
          <w:b/>
          <w:bCs/>
        </w:rPr>
        <w:t xml:space="preserve">Run workflow</w:t>
      </w:r>
      <w:r>
        <w:t xml:space="preserve">. The workflow is manual-only so it never fails before Pages has been switched on.</w:t>
      </w:r>
    </w:p>
    <w:p>
      <w:pPr>
        <w:pStyle w:val="Heading3"/>
        <w:spacing w:after="110" w:before="260"/>
      </w:pPr>
      <w:r>
        <w:rPr>
          <w:b/>
          <w:bCs/>
          <w:color w:val="12657D"/>
          <w:sz w:val="23"/>
          <w:szCs w:val="23"/>
        </w:rPr>
        <w:t xml:space="preserve">Option C — the single file</w:t>
      </w:r>
    </w:p>
    <w:p>
      <w:pPr>
        <w:spacing w:after="110"/>
      </w:pPr>
      <w:r>
        <w:rPr>
          <w:rFonts w:ascii="Consolas" w:cs="Consolas" w:eastAsia="Consolas" w:hAnsi="Consolas"/>
          <w:sz w:val="19"/>
          <w:szCs w:val="19"/>
        </w:rPr>
        <w:t xml:space="preserve">dist/MCA_SAMS_Survey.html</w:t>
      </w:r>
      <w:r>
        <w:t xml:space="preserve"> is the whole app in one file. Email it, or carry it on a USB stick. The enumerator opens it in a phone browser and it works offline.</w:t>
      </w:r>
    </w:p>
    <w:p>
      <w:pPr>
        <w:spacing w:after="110"/>
      </w:pPr>
      <w:r>
        <w:t xml:space="preserve">Rebuild it after editing anything in </w:t>
      </w:r>
      <w:r>
        <w:rPr>
          <w:rFonts w:ascii="Consolas" w:cs="Consolas" w:eastAsia="Consolas" w:hAnsi="Consolas"/>
          <w:sz w:val="19"/>
          <w:szCs w:val="19"/>
        </w:rPr>
        <w:t xml:space="preserve">js/</w:t>
      </w:r>
      <w:r>
        <w:t xml:space="preserve"> or </w:t>
      </w:r>
      <w:r>
        <w:rPr>
          <w:rFonts w:ascii="Consolas" w:cs="Consolas" w:eastAsia="Consolas" w:hAnsi="Consolas"/>
          <w:sz w:val="19"/>
          <w:szCs w:val="19"/>
        </w:rPr>
        <w:t xml:space="preserve">css/</w:t>
      </w:r>
      <w:r>
        <w:t xml:space="preserve">:</w:t>
      </w:r>
    </w:p>
    <w:p>
      <w:pPr>
        <w:shd w:fill="EEF4F6" w:val="clear"/>
        <w:spacing w:after="0"/>
        <w:ind w:left="340"/>
      </w:pPr>
      <w:r>
        <w:rPr>
          <w:rFonts w:ascii="Consolas" w:cs="Consolas" w:eastAsia="Consolas" w:hAnsi="Consolas"/>
          <w:sz w:val="18"/>
          <w:szCs w:val="18"/>
        </w:rPr>
        <w:t xml:space="preserve">node build.js</w:t>
      </w:r>
    </w:p>
    <w:p>
      <w:pPr>
        <w:spacing w:after="110"/>
      </w:pPr>
      <w:r>
        <w:t xml:space="preserve"/>
      </w:r>
    </w:p>
    <w:p>
      <w:pPr>
        <w:spacing w:after="110"/>
      </w:pPr>
      <w:r>
        <w:t xml:space="preserve">Use this as the backup route. The hosted link is more reliable for real fieldwork: storage on a proper </w:t>
      </w:r>
      <w:r>
        <w:rPr>
          <w:rFonts w:ascii="Consolas" w:cs="Consolas" w:eastAsia="Consolas" w:hAnsi="Consolas"/>
          <w:sz w:val="19"/>
          <w:szCs w:val="19"/>
        </w:rPr>
        <w:t xml:space="preserve">https://</w:t>
      </w:r>
      <w:r>
        <w:t xml:space="preserve"> origin survives the file being moved or renamed.</w:t>
      </w:r>
    </w:p>
    <w:p>
      <w:pPr>
        <w:pBdr>
          <w:bottom w:val="single" w:color="D7E1E5" w:sz="6" w:space="6"/>
        </w:pBdr>
        <w:spacing w:after="160" w:before="160"/>
      </w:pPr>
      <w:r>
        <w:t xml:space="preserve"/>
      </w:r>
    </w:p>
    <w:p>
      <w:pPr>
        <w:pStyle w:val="Heading2"/>
        <w:spacing w:after="110" w:before="260"/>
      </w:pPr>
      <w:r>
        <w:rPr>
          <w:b/>
          <w:bCs/>
          <w:color w:val="12657D"/>
          <w:sz w:val="26"/>
          <w:szCs w:val="26"/>
        </w:rPr>
        <w:t xml:space="preserve">2. Get it onto phones</w:t>
      </w:r>
    </w:p>
    <w:p>
      <w:pPr>
        <w:spacing w:after="110"/>
      </w:pPr>
      <w:r>
        <w:t xml:space="preserve">Send each enumerator: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The link (or the file)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i/>
          <w:iCs/>
        </w:rPr>
        <w:t xml:space="preserve">INSTALL_GUIDE.md</w:t>
      </w:r>
      <w:r>
        <w:t xml:space="preserve"> — installing and the offline check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i/>
          <w:iCs/>
        </w:rPr>
        <w:t xml:space="preserve">INTERVIEWER_GUIDE.md</w:t>
      </w:r>
      <w:r>
        <w:t xml:space="preserve"> — conducting the interview</w:t>
      </w:r>
    </w:p>
    <w:p>
      <w:pPr>
        <w:spacing w:after="110"/>
      </w:pPr>
      <w:r>
        <w:t xml:space="preserve">Word versions of both sit alongside them in </w:t>
      </w:r>
      <w:r>
        <w:rPr>
          <w:rFonts w:ascii="Consolas" w:cs="Consolas" w:eastAsia="Consolas" w:hAnsi="Consolas"/>
          <w:sz w:val="19"/>
          <w:szCs w:val="19"/>
        </w:rPr>
        <w:t xml:space="preserve">docs/</w:t>
      </w:r>
      <w:r>
        <w:t xml:space="preserve"> for printing or sending to phones that cannot read Markdown.</w:t>
      </w:r>
    </w:p>
    <w:p>
      <w:pPr>
        <w:pStyle w:val="Heading3"/>
        <w:spacing w:after="110" w:before="260"/>
      </w:pPr>
      <w:r>
        <w:rPr>
          <w:b/>
          <w:bCs/>
          <w:color w:val="12657D"/>
          <w:sz w:val="23"/>
          <w:szCs w:val="23"/>
        </w:rPr>
        <w:t xml:space="preserve">Agree the Survey ID format first</w:t>
      </w:r>
    </w:p>
    <w:p>
      <w:pPr>
        <w:spacing w:after="110"/>
      </w:pPr>
      <w:r>
        <w:t xml:space="preserve">The Survey ID becomes the bundle filename and the prefix of every photograph ID. Set the format before anyone starts — for example </w:t>
      </w:r>
      <w:r>
        <w:rPr>
          <w:rFonts w:ascii="Consolas" w:cs="Consolas" w:eastAsia="Consolas" w:hAnsi="Consolas"/>
          <w:sz w:val="19"/>
          <w:szCs w:val="19"/>
        </w:rPr>
        <w:t xml:space="preserve">MGL-2026-001</w:t>
      </w:r>
      <w:r>
        <w:t xml:space="preserve"> upwards, with a block of numbers allocated per enumerator so two people cannot use the same ID.</w:t>
      </w:r>
    </w:p>
    <w:p>
      <w:pPr>
        <w:pStyle w:val="Heading3"/>
        <w:spacing w:after="110" w:before="260"/>
      </w:pPr>
      <w:r>
        <w:rPr>
          <w:b/>
          <w:bCs/>
          <w:color w:val="12657D"/>
          <w:sz w:val="23"/>
          <w:szCs w:val="23"/>
        </w:rPr>
        <w:t xml:space="preserve">Run a pilot before the real thing</w:t>
      </w:r>
    </w:p>
    <w:p>
      <w:pPr>
        <w:spacing w:after="60"/>
        <w:ind w:left="340"/>
      </w:pPr>
      <w:r>
        <w:rPr>
          <w:sz w:val="24"/>
          <w:szCs w:val="24"/>
        </w:rPr>
        <w:t xml:space="preserve">☐  </w:t>
      </w:r>
      <w:r>
        <w:t xml:space="preserve">Publish and open the link on a real phone</w:t>
      </w:r>
    </w:p>
    <w:p>
      <w:pPr>
        <w:spacing w:after="60"/>
        <w:ind w:left="340"/>
      </w:pPr>
      <w:r>
        <w:rPr>
          <w:sz w:val="24"/>
          <w:szCs w:val="24"/>
        </w:rPr>
        <w:t xml:space="preserve">☐  </w:t>
      </w:r>
      <w:r>
        <w:t xml:space="preserve">Install it, turn on flight mode, confirm it still opens</w:t>
      </w:r>
    </w:p>
    <w:p>
      <w:pPr>
        <w:spacing w:after="60"/>
        <w:ind w:left="340"/>
      </w:pPr>
      <w:r>
        <w:rPr>
          <w:sz w:val="24"/>
          <w:szCs w:val="24"/>
        </w:rPr>
        <w:t xml:space="preserve">☐  </w:t>
      </w:r>
      <w:r>
        <w:t xml:space="preserve">One complete practice interview, photographs included</w:t>
      </w:r>
    </w:p>
    <w:p>
      <w:pPr>
        <w:spacing w:after="60"/>
        <w:ind w:left="340"/>
      </w:pPr>
      <w:r>
        <w:rPr>
          <w:sz w:val="24"/>
          <w:szCs w:val="24"/>
        </w:rPr>
        <w:t xml:space="preserve">☐  </w:t>
      </w:r>
      <w:r>
        <w:t xml:space="preserve">Send that practice survey and confirm the ZIP arrives intact</w:t>
      </w:r>
    </w:p>
    <w:p>
      <w:pPr>
        <w:spacing w:after="60"/>
        <w:ind w:left="340"/>
      </w:pPr>
      <w:r>
        <w:rPr>
          <w:sz w:val="24"/>
          <w:szCs w:val="24"/>
        </w:rPr>
        <w:t xml:space="preserve">☐  </w:t>
      </w:r>
      <w:r>
        <w:t xml:space="preserve">Open the photographs — full size and legible?</w:t>
      </w:r>
    </w:p>
    <w:p>
      <w:pPr>
        <w:spacing w:after="60"/>
        <w:ind w:left="340"/>
      </w:pPr>
      <w:r>
        <w:rPr>
          <w:sz w:val="24"/>
          <w:szCs w:val="24"/>
        </w:rPr>
        <w:t xml:space="preserve">☐  </w:t>
      </w:r>
      <w:r>
        <w:t xml:space="preserve">Check </w:t>
      </w:r>
      <w:r>
        <w:rPr>
          <w:rFonts w:ascii="Consolas" w:cs="Consolas" w:eastAsia="Consolas" w:hAnsi="Consolas"/>
          <w:sz w:val="19"/>
          <w:szCs w:val="19"/>
        </w:rPr>
        <w:t xml:space="preserve">answers.csv</w:t>
      </w:r>
      <w:r>
        <w:t xml:space="preserve"> opens in Excel</w:t>
      </w:r>
    </w:p>
    <w:p>
      <w:pPr>
        <w:spacing w:after="60"/>
        <w:ind w:left="340"/>
      </w:pPr>
      <w:r>
        <w:rPr>
          <w:sz w:val="24"/>
          <w:szCs w:val="24"/>
        </w:rPr>
        <w:t xml:space="preserve">☐  </w:t>
      </w:r>
      <w:r>
        <w:t xml:space="preserve">Delete the practice survey from the phone</w:t>
      </w:r>
    </w:p>
    <w:p>
      <w:pPr>
        <w:pBdr>
          <w:bottom w:val="single" w:color="D7E1E5" w:sz="6" w:space="6"/>
        </w:pBdr>
        <w:spacing w:after="160" w:before="160"/>
      </w:pPr>
      <w:r>
        <w:t xml:space="preserve"/>
      </w:r>
    </w:p>
    <w:p>
      <w:pPr>
        <w:pStyle w:val="Heading2"/>
        <w:spacing w:after="110" w:before="260"/>
      </w:pPr>
      <w:r>
        <w:rPr>
          <w:b/>
          <w:bCs/>
          <w:color w:val="12657D"/>
          <w:sz w:val="26"/>
          <w:szCs w:val="26"/>
        </w:rPr>
        <w:t xml:space="preserve">3. Collect the data</w:t>
      </w:r>
    </w:p>
    <w:p>
      <w:pPr>
        <w:spacing w:after="110"/>
      </w:pPr>
      <w:r>
        <w:t xml:space="preserve">Enumerators send one ZIP per completed survey, named by Survey ID (</w:t>
      </w:r>
      <w:r>
        <w:rPr>
          <w:rFonts w:ascii="Consolas" w:cs="Consolas" w:eastAsia="Consolas" w:hAnsi="Consolas"/>
          <w:sz w:val="19"/>
          <w:szCs w:val="19"/>
        </w:rPr>
        <w:t xml:space="preserve">MGL-2026-014.zip</w:t>
      </w:r>
      <w:r>
        <w:t xml:space="preserve">). Each contains:</w:t>
      </w:r>
    </w:p>
    <w:tbl>
      <w:tblPr>
        <w:tblW w:type="pct" w:w="100%"/>
        <w:tblBorders>
          <w:top w:val="single" w:color="D7E1E5" w:sz="4"/>
          <w:left w:val="single" w:color="D7E1E5" w:sz="4"/>
          <w:bottom w:val="single" w:color="D7E1E5" w:sz="4"/>
          <w:right w:val="single" w:color="D7E1E5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2343F"/>
              </w:rPr>
              <w:t xml:space="preserve">File</w:t>
            </w:r>
          </w:p>
        </w:tc>
        <w:tc>
          <w:tcPr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2343F"/>
              </w:rPr>
              <w:t xml:space="preserve">What it holds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README.txt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Summary, app version, and any photo subjects still short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survey.json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The full record — answers, photo manifest, counts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answers.csv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One row per answered question, with linked photo IDs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photos.csv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One row per photograph, with the questions it evidences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photos/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Full-resolution images, named by photo ID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3"/>
        <w:spacing w:after="110" w:before="260"/>
      </w:pPr>
      <w:r>
        <w:rPr>
          <w:b/>
          <w:bCs/>
          <w:color w:val="12657D"/>
          <w:sz w:val="23"/>
          <w:szCs w:val="23"/>
        </w:rPr>
        <w:t xml:space="preserve">Where to put them</w:t>
      </w:r>
    </w:p>
    <w:p>
      <w:pPr>
        <w:spacing w:after="110"/>
      </w:pPr>
      <w:r>
        <w:rPr>
          <w:b/>
          <w:bCs/>
        </w:rPr>
        <w:t xml:space="preserve">Not in this repository.</w:t>
      </w:r>
      <w:r>
        <w:t xml:space="preserve"> Survey records identify mining sites and the people working them, and the photographs show those sites directly. Keep bundles in a private store — a shared Drive folder or equivalent. See </w:t>
      </w:r>
      <w:r>
        <w:rPr>
          <w:i/>
          <w:iCs/>
        </w:rPr>
        <w:t xml:space="preserve">../received_data/README.md</w:t>
      </w:r>
      <w:r>
        <w:t xml:space="preserve">.</w:t>
      </w:r>
    </w:p>
    <w:p>
      <w:pPr>
        <w:spacing w:after="110"/>
      </w:pPr>
      <w:r>
        <w:rPr>
          <w:rFonts w:ascii="Consolas" w:cs="Consolas" w:eastAsia="Consolas" w:hAnsi="Consolas"/>
          <w:sz w:val="19"/>
          <w:szCs w:val="19"/>
        </w:rPr>
        <w:t xml:space="preserve">received_data/</w:t>
      </w:r>
      <w:r>
        <w:t xml:space="preserve"> in the repo is git-ignored so data cannot be pushed by accident. It documents the destination; it is not the destination.</w:t>
      </w:r>
    </w:p>
    <w:p>
      <w:pPr>
        <w:pStyle w:val="Heading3"/>
        <w:spacing w:after="110" w:before="260"/>
      </w:pPr>
      <w:r>
        <w:rPr>
          <w:b/>
          <w:bCs/>
          <w:color w:val="12657D"/>
          <w:sz w:val="23"/>
          <w:szCs w:val="23"/>
        </w:rPr>
        <w:t xml:space="preserve">De-duplicate on Survey ID</w:t>
      </w:r>
    </w:p>
    <w:p>
      <w:pPr>
        <w:spacing w:after="110"/>
      </w:pPr>
      <w:r>
        <w:t xml:space="preserve">An enumerator may send the same survey more than once — commonly after going back to add the last photographs. Keep the later bundle; check </w:t>
      </w:r>
      <w:r>
        <w:rPr>
          <w:rFonts w:ascii="Consolas" w:cs="Consolas" w:eastAsia="Consolas" w:hAnsi="Consolas"/>
          <w:sz w:val="19"/>
          <w:szCs w:val="19"/>
        </w:rPr>
        <w:t xml:space="preserve">exportedAt</w:t>
      </w:r>
      <w:r>
        <w:t xml:space="preserve"> in </w:t>
      </w:r>
      <w:r>
        <w:rPr>
          <w:rFonts w:ascii="Consolas" w:cs="Consolas" w:eastAsia="Consolas" w:hAnsi="Consolas"/>
          <w:sz w:val="19"/>
          <w:szCs w:val="19"/>
        </w:rPr>
        <w:t xml:space="preserve">survey.json</w:t>
      </w:r>
      <w:r>
        <w:t xml:space="preserve"> or </w:t>
      </w:r>
      <w:r>
        <w:rPr>
          <w:rFonts w:ascii="Consolas" w:cs="Consolas" w:eastAsia="Consolas" w:hAnsi="Consolas"/>
          <w:sz w:val="19"/>
          <w:szCs w:val="19"/>
        </w:rPr>
        <w:t xml:space="preserve">README.txt</w:t>
      </w:r>
      <w:r>
        <w:t xml:space="preserve">.</w:t>
      </w:r>
    </w:p>
    <w:p>
      <w:pPr>
        <w:pStyle w:val="Heading3"/>
        <w:spacing w:after="110" w:before="260"/>
      </w:pPr>
      <w:r>
        <w:rPr>
          <w:b/>
          <w:bCs/>
          <w:color w:val="12657D"/>
          <w:sz w:val="23"/>
          <w:szCs w:val="23"/>
        </w:rPr>
        <w:t xml:space="preserve">Check each bundle on arrival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Does </w:t>
      </w:r>
      <w:r>
        <w:rPr>
          <w:rFonts w:ascii="Consolas" w:cs="Consolas" w:eastAsia="Consolas" w:hAnsi="Consolas"/>
          <w:sz w:val="19"/>
          <w:szCs w:val="19"/>
        </w:rPr>
        <w:t xml:space="preserve">README.txt</w:t>
      </w:r>
      <w:r>
        <w:t xml:space="preserve"> report photographic coverage complete? It lists any subject still short.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Do the photograph counts look right — especially Equipment, which needs eight?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Are the images sharp enough to read a nameplate?</w:t>
      </w:r>
    </w:p>
    <w:p>
      <w:pPr>
        <w:spacing w:after="110"/>
      </w:pPr>
      <w:r>
        <w:t xml:space="preserve">Raise shortfalls with the enumerator </w:t>
      </w:r>
      <w:r>
        <w:rPr>
          <w:b/>
          <w:bCs/>
        </w:rPr>
        <w:t xml:space="preserve">while they can still return to the site</w:t>
      </w:r>
      <w:r>
        <w:t xml:space="preserve">.</w:t>
      </w:r>
    </w:p>
    <w:p>
      <w:pPr>
        <w:pBdr>
          <w:bottom w:val="single" w:color="D7E1E5" w:sz="6" w:space="6"/>
        </w:pBdr>
        <w:spacing w:after="160" w:before="160"/>
      </w:pPr>
      <w:r>
        <w:t xml:space="preserve"/>
      </w:r>
    </w:p>
    <w:p>
      <w:pPr>
        <w:pStyle w:val="Heading2"/>
        <w:spacing w:after="110" w:before="260"/>
      </w:pPr>
      <w:r>
        <w:rPr>
          <w:b/>
          <w:bCs/>
          <w:color w:val="12657D"/>
          <w:sz w:val="26"/>
          <w:szCs w:val="26"/>
        </w:rPr>
        <w:t xml:space="preserve">4. Read the data</w:t>
      </w:r>
    </w:p>
    <w:p>
      <w:pPr>
        <w:spacing w:after="110"/>
      </w:pPr>
      <w:r>
        <w:rPr>
          <w:rFonts w:ascii="Consolas" w:cs="Consolas" w:eastAsia="Consolas" w:hAnsi="Consolas"/>
          <w:sz w:val="19"/>
          <w:szCs w:val="19"/>
        </w:rPr>
        <w:t xml:space="preserve">answers.csv</w:t>
      </w:r>
      <w:r>
        <w:t xml:space="preserve"> opens directly in Excel. Columns:</w:t>
      </w:r>
    </w:p>
    <w:p>
      <w:pPr>
        <w:shd w:fill="EEF4F6" w:val="clear"/>
        <w:spacing w:after="0"/>
        <w:ind w:left="340"/>
      </w:pPr>
      <w:r>
        <w:rPr>
          <w:rFonts w:ascii="Consolas" w:cs="Consolas" w:eastAsia="Consolas" w:hAnsi="Consolas"/>
          <w:sz w:val="18"/>
          <w:szCs w:val="18"/>
        </w:rPr>
        <w:t xml:space="preserve">section, section_title, question_number, question, answer, other, follow_up, photo_ids</w:t>
      </w:r>
    </w:p>
    <w:p>
      <w:pPr>
        <w:spacing w:after="11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Multi-select answers are joined with </w:t>
      </w:r>
      <w:r>
        <w:rPr>
          <w:rFonts w:ascii="Consolas" w:cs="Consolas" w:eastAsia="Consolas" w:hAnsi="Consolas"/>
          <w:sz w:val="19"/>
          <w:szCs w:val="19"/>
        </w:rPr>
        <w:t xml:space="preserve">; 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Consolas" w:cs="Consolas" w:eastAsia="Consolas" w:hAnsi="Consolas"/>
          <w:sz w:val="19"/>
          <w:szCs w:val="19"/>
        </w:rPr>
        <w:t xml:space="preserve">other</w:t>
      </w:r>
      <w:r>
        <w:t xml:space="preserve"> holds the free text where the person chose </w:t>
      </w:r>
      <w:r>
        <w:rPr>
          <w:b/>
          <w:bCs/>
        </w:rPr>
        <w:t xml:space="preserve">Other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Consolas" w:cs="Consolas" w:eastAsia="Consolas" w:hAnsi="Consolas"/>
          <w:sz w:val="19"/>
          <w:szCs w:val="19"/>
        </w:rPr>
        <w:t xml:space="preserve">photo_ids</w:t>
      </w:r>
      <w:r>
        <w:t xml:space="preserve"> names the photographs bearing on that question</w:t>
      </w:r>
    </w:p>
    <w:p>
      <w:pPr>
        <w:spacing w:after="110"/>
      </w:pPr>
      <w:r>
        <w:rPr>
          <w:rFonts w:ascii="Consolas" w:cs="Consolas" w:eastAsia="Consolas" w:hAnsi="Consolas"/>
          <w:sz w:val="19"/>
          <w:szCs w:val="19"/>
        </w:rPr>
        <w:t xml:space="preserve">photos.csv</w:t>
      </w:r>
      <w:r>
        <w:t xml:space="preserve"> runs the link the other way — each photograph with the question numbers it evidences:</w:t>
      </w:r>
    </w:p>
    <w:p>
      <w:pPr>
        <w:shd w:fill="EEF4F6" w:val="clear"/>
        <w:spacing w:after="0"/>
        <w:ind w:left="340"/>
      </w:pPr>
      <w:r>
        <w:rPr>
          <w:rFonts w:ascii="Consolas" w:cs="Consolas" w:eastAsia="Consolas" w:hAnsi="Consolas"/>
          <w:sz w:val="18"/>
          <w:szCs w:val="18"/>
        </w:rPr>
        <w:t xml:space="preserve">photo_id, file, subject, evidences_questions, width, height, bytes, taken_at</w:t>
      </w:r>
    </w:p>
    <w:p>
      <w:pPr>
        <w:spacing w:after="110"/>
      </w:pPr>
      <w:r>
        <w:t xml:space="preserve"/>
      </w:r>
    </w:p>
    <w:p>
      <w:pPr>
        <w:spacing w:after="110"/>
      </w:pPr>
      <w:r>
        <w:t xml:space="preserve">So Q25 (equipment used) lists the Equipment photo IDs, and each Equipment photograph lists </w:t>
      </w:r>
      <w:r>
        <w:rPr>
          <w:rFonts w:ascii="Consolas" w:cs="Consolas" w:eastAsia="Consolas" w:hAnsi="Consolas"/>
          <w:sz w:val="19"/>
          <w:szCs w:val="19"/>
        </w:rPr>
        <w:t xml:space="preserve">Q25; Q26; Q33; Q40</w:t>
      </w:r>
      <w:r>
        <w:t xml:space="preserve">. The IDs match the filenames in </w:t>
      </w:r>
      <w:r>
        <w:rPr>
          <w:rFonts w:ascii="Consolas" w:cs="Consolas" w:eastAsia="Consolas" w:hAnsi="Consolas"/>
          <w:sz w:val="19"/>
          <w:szCs w:val="19"/>
        </w:rPr>
        <w:t xml:space="preserve">photos/</w:t>
      </w:r>
      <w:r>
        <w:t xml:space="preserve">.</w:t>
      </w:r>
    </w:p>
    <w:p>
      <w:pPr>
        <w:spacing w:after="110"/>
      </w:pPr>
      <w:r>
        <w:rPr>
          <w:rFonts w:ascii="Consolas" w:cs="Consolas" w:eastAsia="Consolas" w:hAnsi="Consolas"/>
          <w:sz w:val="19"/>
          <w:szCs w:val="19"/>
        </w:rPr>
        <w:t xml:space="preserve">survey.json</w:t>
      </w:r>
      <w:r>
        <w:t xml:space="preserve"> holds everything including </w:t>
      </w:r>
      <w:r>
        <w:rPr>
          <w:rFonts w:ascii="Consolas" w:cs="Consolas" w:eastAsia="Consolas" w:hAnsi="Consolas"/>
          <w:sz w:val="19"/>
          <w:szCs w:val="19"/>
        </w:rPr>
        <w:t xml:space="preserve">app_version</w:t>
      </w:r>
      <w:r>
        <w:t xml:space="preserve">, so a record can be traced to the build that produced it.</w:t>
      </w:r>
    </w:p>
    <w:p>
      <w:pPr>
        <w:pStyle w:val="Heading3"/>
        <w:spacing w:after="110" w:before="260"/>
      </w:pPr>
      <w:r>
        <w:rPr>
          <w:b/>
          <w:bCs/>
          <w:color w:val="12657D"/>
          <w:sz w:val="23"/>
          <w:szCs w:val="23"/>
        </w:rPr>
        <w:t xml:space="preserve">Combining many surveys</w:t>
      </w:r>
    </w:p>
    <w:p>
      <w:pPr>
        <w:spacing w:after="110"/>
      </w:pPr>
      <w:r>
        <w:t xml:space="preserve">Concatenate the </w:t>
      </w:r>
      <w:r>
        <w:rPr>
          <w:rFonts w:ascii="Consolas" w:cs="Consolas" w:eastAsia="Consolas" w:hAnsi="Consolas"/>
          <w:sz w:val="19"/>
          <w:szCs w:val="19"/>
        </w:rPr>
        <w:t xml:space="preserve">answers.csv</w:t>
      </w:r>
      <w:r>
        <w:t xml:space="preserve"> files, keeping one header row. Each row already carries the section and question number, and the bundle filename carries the Survey ID.</w:t>
      </w:r>
    </w:p>
    <w:p>
      <w:pPr>
        <w:pBdr>
          <w:bottom w:val="single" w:color="D7E1E5" w:sz="6" w:space="6"/>
        </w:pBdr>
        <w:spacing w:after="160" w:before="160"/>
      </w:pPr>
      <w:r>
        <w:t xml:space="preserve"/>
      </w:r>
    </w:p>
    <w:p>
      <w:pPr>
        <w:pStyle w:val="Heading2"/>
        <w:spacing w:after="110" w:before="260"/>
      </w:pPr>
      <w:r>
        <w:rPr>
          <w:b/>
          <w:bCs/>
          <w:color w:val="12657D"/>
          <w:sz w:val="26"/>
          <w:szCs w:val="26"/>
        </w:rPr>
        <w:t xml:space="preserve">5. Change the survey</w:t>
      </w:r>
    </w:p>
    <w:tbl>
      <w:tblPr>
        <w:tblW w:type="pct" w:w="100%"/>
        <w:tblBorders>
          <w:top w:val="single" w:color="D7E1E5" w:sz="4"/>
          <w:left w:val="single" w:color="D7E1E5" w:sz="4"/>
          <w:bottom w:val="single" w:color="D7E1E5" w:sz="4"/>
          <w:right w:val="single" w:color="D7E1E5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2343F"/>
              </w:rPr>
              <w:t xml:space="preserve">To change</w:t>
            </w:r>
          </w:p>
        </w:tc>
        <w:tc>
          <w:tcPr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2343F"/>
              </w:rPr>
              <w:t xml:space="preserve">Edit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Questions, wording, options, conditional logic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js/questions.js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Photo subjects and minimum counts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js/photo-subjects.js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Consent script, app version, attribution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js/config.js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10"/>
      </w:pPr>
      <w:r>
        <w:t xml:space="preserve">After any change: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Bump </w:t>
      </w:r>
      <w:r>
        <w:rPr>
          <w:rFonts w:ascii="Consolas" w:cs="Consolas" w:eastAsia="Consolas" w:hAnsi="Consolas"/>
          <w:sz w:val="19"/>
          <w:szCs w:val="19"/>
        </w:rPr>
        <w:t xml:space="preserve">appVersion</w:t>
      </w:r>
      <w:r>
        <w:t xml:space="preserve"> in </w:t>
      </w:r>
      <w:r>
        <w:rPr>
          <w:rFonts w:ascii="Consolas" w:cs="Consolas" w:eastAsia="Consolas" w:hAnsi="Consolas"/>
          <w:sz w:val="19"/>
          <w:szCs w:val="19"/>
        </w:rPr>
        <w:t xml:space="preserve">js/config.js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Run </w:t>
      </w:r>
      <w:r>
        <w:rPr>
          <w:rFonts w:ascii="Consolas" w:cs="Consolas" w:eastAsia="Consolas" w:hAnsi="Consolas"/>
          <w:sz w:val="19"/>
          <w:szCs w:val="19"/>
        </w:rPr>
        <w:t xml:space="preserve">node build.js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Commit and push — the hosted app updates itself on the enumerators' next online open</w:t>
      </w:r>
    </w:p>
    <w:p>
      <w:pPr>
        <w:spacing w:after="110"/>
      </w:pPr>
      <w:r>
        <w:rPr>
          <w:rFonts w:ascii="Consolas" w:cs="Consolas" w:eastAsia="Consolas" w:hAnsi="Consolas"/>
          <w:sz w:val="19"/>
          <w:szCs w:val="19"/>
        </w:rPr>
        <w:t xml:space="preserve">appVersion</w:t>
      </w:r>
      <w:r>
        <w:t xml:space="preserve"> is written into every export as </w:t>
      </w:r>
      <w:r>
        <w:rPr>
          <w:rFonts w:ascii="Consolas" w:cs="Consolas" w:eastAsia="Consolas" w:hAnsi="Consolas"/>
          <w:sz w:val="19"/>
          <w:szCs w:val="19"/>
        </w:rPr>
        <w:t xml:space="preserve">app_version</w:t>
      </w:r>
      <w:r>
        <w:t xml:space="preserve">, so you can tell which build produced a record. Bump it whenever the instrument changes, or you will not be able to tell mid-season records apart.</w:t>
      </w:r>
    </w:p>
    <w:p>
      <w:pPr>
        <w:pStyle w:val="Heading3"/>
        <w:spacing w:after="110" w:before="260"/>
      </w:pPr>
      <w:r>
        <w:rPr>
          <w:b/>
          <w:bCs/>
          <w:color w:val="12657D"/>
          <w:sz w:val="23"/>
          <w:szCs w:val="23"/>
        </w:rPr>
        <w:t xml:space="preserve">Regenerate the Word guides</w:t>
      </w:r>
    </w:p>
    <w:p>
      <w:pPr>
        <w:shd w:fill="EEF4F6" w:val="clear"/>
        <w:spacing w:after="0"/>
        <w:ind w:left="340"/>
      </w:pPr>
      <w:r>
        <w:rPr>
          <w:rFonts w:ascii="Consolas" w:cs="Consolas" w:eastAsia="Consolas" w:hAnsi="Consolas"/>
          <w:sz w:val="18"/>
          <w:szCs w:val="18"/>
        </w:rPr>
        <w:t xml:space="preserve">npm install docx          # once</w:t>
      </w:r>
    </w:p>
    <w:p>
      <w:pPr>
        <w:shd w:fill="EEF4F6" w:val="clear"/>
        <w:spacing w:after="0"/>
        <w:ind w:left="340"/>
      </w:pPr>
      <w:r>
        <w:rPr>
          <w:rFonts w:ascii="Consolas" w:cs="Consolas" w:eastAsia="Consolas" w:hAnsi="Consolas"/>
          <w:sz w:val="18"/>
          <w:szCs w:val="18"/>
        </w:rPr>
        <w:t xml:space="preserve">node docs/generators/build_docs.js</w:t>
      </w:r>
    </w:p>
    <w:p>
      <w:pPr>
        <w:spacing w:after="110"/>
      </w:pPr>
      <w:r>
        <w:t xml:space="preserve"/>
      </w:r>
    </w:p>
    <w:p>
      <w:pPr>
        <w:spacing w:after="110"/>
      </w:pPr>
      <w:r>
        <w:t xml:space="preserve">This rebuilds the </w:t>
      </w:r>
      <w:r>
        <w:rPr>
          <w:rFonts w:ascii="Consolas" w:cs="Consolas" w:eastAsia="Consolas" w:hAnsi="Consolas"/>
          <w:sz w:val="19"/>
          <w:szCs w:val="19"/>
        </w:rPr>
        <w:t xml:space="preserve">.docx</w:t>
      </w:r>
      <w:r>
        <w:t xml:space="preserve"> files in </w:t>
      </w:r>
      <w:r>
        <w:rPr>
          <w:rFonts w:ascii="Consolas" w:cs="Consolas" w:eastAsia="Consolas" w:hAnsi="Consolas"/>
          <w:sz w:val="19"/>
          <w:szCs w:val="19"/>
        </w:rPr>
        <w:t xml:space="preserve">docs/</w:t>
      </w:r>
      <w:r>
        <w:t xml:space="preserve"> from the Markdown guides, so the two never drift apart.</w:t>
      </w:r>
    </w:p>
    <w:p>
      <w:pPr>
        <w:pBdr>
          <w:bottom w:val="single" w:color="D7E1E5" w:sz="6" w:space="6"/>
        </w:pBdr>
        <w:spacing w:after="160" w:before="160"/>
      </w:pPr>
      <w:r>
        <w:t xml:space="preserve"/>
      </w:r>
    </w:p>
    <w:p>
      <w:pPr>
        <w:pStyle w:val="Heading2"/>
        <w:spacing w:after="110" w:before="260"/>
      </w:pPr>
      <w:r>
        <w:rPr>
          <w:b/>
          <w:bCs/>
          <w:color w:val="12657D"/>
          <w:sz w:val="26"/>
          <w:szCs w:val="26"/>
        </w:rPr>
        <w:t xml:space="preserve">6. What the app does not do</w:t>
      </w:r>
    </w:p>
    <w:p>
      <w:pPr>
        <w:spacing w:after="110"/>
      </w:pPr>
      <w:r>
        <w:t xml:space="preserve">Know these before planning fieldwork: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b/>
          <w:bCs/>
        </w:rPr>
        <w:t xml:space="preserve">No sync and no central collection.</w:t>
      </w:r>
      <w:r>
        <w:t xml:space="preserve"> Each phone holds its own records and bundles are sent by hand. If you have several enumerators, someone collects from each.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b/>
          <w:bCs/>
        </w:rPr>
        <w:t xml:space="preserve">Bundles are per-survey.</w:t>
      </w:r>
      <w:r>
        <w:t xml:space="preserve"> There is no "send everything on this phone".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b/>
          <w:bCs/>
        </w:rPr>
        <w:t xml:space="preserve">No backup.</w:t>
      </w:r>
      <w:r>
        <w:t xml:space="preserve"> A survey exists only on that phone until it is sent. This is why the guides press so hard on sending the same day.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b/>
          <w:bCs/>
        </w:rPr>
        <w:t xml:space="preserve">Consent signature is typed, not drawn.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b/>
          <w:bCs/>
        </w:rPr>
        <w:t xml:space="preserve">GPS is typed in, not read from the phone's receiver.</w:t>
      </w:r>
    </w:p>
    <w:p>
      <w:pPr>
        <w:pBdr>
          <w:bottom w:val="single" w:color="D7E1E5" w:sz="6" w:space="6"/>
        </w:pBdr>
        <w:spacing w:after="160" w:before="160"/>
      </w:pPr>
      <w:r>
        <w:t xml:space="preserve"/>
      </w:r>
    </w:p>
    <w:p>
      <w:pPr>
        <w:pStyle w:val="Heading2"/>
        <w:spacing w:after="110" w:before="260"/>
      </w:pPr>
      <w:r>
        <w:rPr>
          <w:b/>
          <w:bCs/>
          <w:color w:val="12657D"/>
          <w:sz w:val="26"/>
          <w:szCs w:val="26"/>
        </w:rPr>
        <w:t xml:space="preserve">Data protection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Bundles contain site GPS, photographs of identifiable sites, and possibly names. Treat them as confidential.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Keep them in a private store with access limited to the analysis team.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Do not attach them to public issues, or commit them to any repository.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Agree a retention period with the project before collection starts.</w:t>
      </w:r>
    </w:p>
    <w:p>
      <w:pPr>
        <w:spacing w:before="400"/>
      </w:pPr>
      <w:r>
        <w:rPr>
          <w:i/>
          <w:iCs/>
          <w:color w:val="5B7480"/>
          <w:sz w:val="18"/>
          <w:szCs w:val="18"/>
        </w:rPr>
        <w:t xml:space="preserve">Managalas and Oro Province Project (MOPP) — CIFOR-ICRAF, funded by the European Union.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2343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2026-08-17T08:25:54.852Z</dcterms:created>
  <dcterms:modified xsi:type="dcterms:W3CDTF">2026-08-17T08:25:54.852Z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