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They all count the same. Do not try to work out which ones are worth more.</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15.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for Numba - the school is at Numba.</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on the track list in F47</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fe3301452eb776d8f99d593657fe1752b1e54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16 October 2026</dc:description>
  <cp:lastModifiedBy>Un-named</cp:lastModifiedBy>
  <cp:revision>1</cp:revision>
  <dcterms:created xsi:type="dcterms:W3CDTF">2026-10-15T23:04:39.087Z</dcterms:created>
  <dcterms:modified xsi:type="dcterms:W3CDTF">2026-10-15T23:04:39.090Z</dcterms:modified>
</cp:coreProperties>
</file>

<file path=docProps/custom.xml><?xml version="1.0" encoding="utf-8"?>
<Properties xmlns="http://schemas.openxmlformats.org/officeDocument/2006/custom-properties" xmlns:vt="http://schemas.openxmlformats.org/officeDocument/2006/docPropsVTypes"/>
</file>