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sz w:val="40"/>
        </w:rPr>
        <w:t>Problem B：Lunar Base Construction 火箭与地月转移任务大纲</w:t>
      </w:r>
    </w:p>
    <w:p/>
    <w:p>
      <w:pPr>
        <w:ind w:left="360"/>
      </w:pPr>
      <w:r>
        <w:rPr>
          <w:rFonts w:ascii="Microsoft YaHei" w:hAnsi="Microsoft YaHei" w:eastAsia="Microsoft YaHei"/>
          <w:i/>
          <w:color w:val="5A5A5A"/>
        </w:rPr>
        <w:t>当前目录确认：</w:t>
      </w:r>
      <w:r>
        <w:rPr>
          <w:rFonts w:ascii="Microsoft YaHei" w:hAnsi="Microsoft YaHei" w:eastAsia="Microsoft YaHei"/>
          <w:i/>
          <w:color w:val="5A5A5A"/>
          <w:sz w:val="18"/>
        </w:rPr>
        <w:t>G:\国际大物</w:t>
      </w:r>
      <w:r>
        <w:rPr>
          <w:rFonts w:ascii="Microsoft YaHei" w:hAnsi="Microsoft YaHei" w:eastAsia="Microsoft YaHei"/>
          <w:i/>
          <w:color w:val="5A5A5A"/>
        </w:rPr>
        <w:t>。</w:t>
      </w:r>
    </w:p>
    <w:p>
      <w:pPr>
        <w:ind w:left="360"/>
      </w:pPr>
      <w:r>
        <w:rPr>
          <w:rFonts w:ascii="Microsoft YaHei" w:hAnsi="Microsoft YaHei" w:eastAsia="Microsoft YaHei"/>
          <w:i/>
          <w:color w:val="5A5A5A"/>
        </w:rPr>
        <w:t xml:space="preserve">本文件根据 </w:t>
      </w:r>
      <w:r>
        <w:rPr>
          <w:rFonts w:ascii="Microsoft YaHei" w:hAnsi="Microsoft YaHei" w:eastAsia="Microsoft YaHei"/>
          <w:i/>
          <w:color w:val="5A5A5A"/>
          <w:sz w:val="18"/>
        </w:rPr>
        <w:t>docs/notes.md</w:t>
      </w:r>
      <w:r>
        <w:rPr>
          <w:rFonts w:ascii="Microsoft YaHei" w:hAnsi="Microsoft YaHei" w:eastAsia="Microsoft YaHei"/>
          <w:i/>
          <w:color w:val="5A5A5A"/>
        </w:rPr>
        <w:t xml:space="preserve"> 中的国际大物题目重写。</w:t>
      </w:r>
      <w:r>
        <w:rPr>
          <w:rFonts w:ascii="Microsoft YaHei" w:hAnsi="Microsoft YaHei" w:eastAsia="Microsoft YaHei"/>
          <w:i/>
          <w:color w:val="5A5A5A"/>
          <w:sz w:val="18"/>
        </w:rPr>
        <w:t>docs/2026空天飞行力学-弹道学大作业要求.md</w:t>
      </w:r>
      <w:r>
        <w:rPr>
          <w:rFonts w:ascii="Microsoft YaHei" w:hAnsi="Microsoft YaHei" w:eastAsia="Microsoft YaHei"/>
          <w:i/>
          <w:color w:val="5A5A5A"/>
        </w:rPr>
        <w:t xml:space="preserve"> 只作为“物理量、弹道建模、程序角、发射方位角、积分方法、结果图表”的参考，不解决其中的 DF-X 导弹问题。</w:t>
      </w:r>
    </w:p>
    <w:p/>
    <w:p>
      <w:pPr>
        <w:pStyle w:val="Heading2"/>
      </w:pPr>
      <w:r>
        <w:rPr>
          <w:rFonts w:ascii="Microsoft YaHei" w:hAnsi="Microsoft YaHei" w:eastAsia="Microsoft YaHei"/>
        </w:rPr>
        <w:t>1. 题目重新理解</w:t>
      </w:r>
    </w:p>
    <w:p/>
    <w:p>
      <w:pPr>
        <w:pStyle w:val="Heading3"/>
      </w:pPr>
      <w:r>
        <w:rPr>
          <w:rFonts w:ascii="Microsoft YaHei" w:hAnsi="Microsoft YaHei" w:eastAsia="Microsoft YaHei"/>
        </w:rPr>
        <w:t>1.1 原题核心</w:t>
      </w:r>
    </w:p>
    <w:p/>
    <w:p>
      <w:r>
        <w:rPr>
          <w:rFonts w:ascii="Microsoft YaHei" w:hAnsi="Microsoft YaHei" w:eastAsia="Microsoft YaHei"/>
        </w:rPr>
        <w:t>英文题目：</w:t>
      </w:r>
    </w:p>
    <w:p/>
    <w:p>
      <w:pPr>
        <w:pStyle w:val="CodeBlock"/>
      </w:pPr>
      <w:r>
        <w:rPr>
          <w:rFonts w:ascii="Consolas" w:hAnsi="Consolas" w:eastAsia="Consolas"/>
          <w:sz w:val="18"/>
        </w:rPr>
        <w:t>Problem B: Lunar Base Construction: A Heavy-Lift Rocket Design Challenge</w:t>
        <w:br/>
        <w:t>With the advancement of lunar exploration programs (China's Chang'e, NASA's Artemis), building a permanent lunar base requires transporting large amounts of raw materials to the Moon. SpaceX's Starship uses 33 clustered engines, but this multi-engine configuration significantly increases launch failure risk. Based on China's current rocket launch capabilities and technological level (such as liftoff mass, mass ratios, thrust, specific impulse and so on), design a rocket launch scheme capable of delivering 40 tons of payload to the Earth-Moon transfer orbit, matching Starship's capacity but with higher reliability.</w:t>
      </w:r>
    </w:p>
    <w:p/>
    <w:p>
      <w:r>
        <w:rPr>
          <w:rFonts w:ascii="Microsoft YaHei" w:hAnsi="Microsoft YaHei" w:eastAsia="Microsoft YaHei"/>
        </w:rPr>
        <w:t>我们要解决的是：</w:t>
      </w:r>
    </w:p>
    <w:p/>
    <w:p>
      <w:pPr>
        <w:ind w:left="360"/>
      </w:pPr>
      <w:r>
        <w:rPr>
          <w:rFonts w:ascii="Microsoft YaHei" w:hAnsi="Microsoft YaHei" w:eastAsia="Microsoft YaHei"/>
          <w:i/>
          <w:color w:val="5A5A5A"/>
        </w:rPr>
        <w:t>基于中国当前和近期公开的重型运载能力，设计一种能够把总计 40 t 载荷送入地月转移轨道的发射方案，并证明它在可靠性上优于 Starship 依赖 33 台 Super Heavy 发动机的单次重型发射思路。</w:t>
      </w:r>
    </w:p>
    <w:p/>
    <w:p>
      <w:pPr>
        <w:pStyle w:val="Heading3"/>
      </w:pPr>
      <w:r>
        <w:rPr>
          <w:rFonts w:ascii="Microsoft YaHei" w:hAnsi="Microsoft YaHei" w:eastAsia="Microsoft YaHei"/>
        </w:rPr>
        <w:t>1.2 关键判断</w:t>
      </w:r>
    </w:p>
    <w:p/>
    <w:p>
      <w:r>
        <w:rPr>
          <w:rFonts w:ascii="Microsoft YaHei" w:hAnsi="Microsoft YaHei" w:eastAsia="Microsoft YaHei"/>
        </w:rPr>
        <w:t>公开资料显示，长征十号标准登月构型的地月转移轨道运载能力为“不小于 27 t”。因此：</w:t>
      </w:r>
    </w:p>
    <w:p/>
    <w:p>
      <w:pPr>
        <w:pStyle w:val="ListBullet"/>
      </w:pPr>
      <w:r>
        <w:rPr>
          <w:rFonts w:ascii="Microsoft YaHei" w:hAnsi="Microsoft YaHei" w:eastAsia="Microsoft YaHei"/>
        </w:rPr>
        <w:t>单发长征十号无法直接把 40 t 单体载荷送入地月转移轨道。</w:t>
      </w:r>
    </w:p>
    <w:p>
      <w:pPr>
        <w:pStyle w:val="ListBullet"/>
      </w:pPr>
      <w:r>
        <w:rPr>
          <w:rFonts w:ascii="Microsoft YaHei" w:hAnsi="Microsoft YaHei" w:eastAsia="Microsoft YaHei"/>
        </w:rPr>
        <w:t>如果 40 t 是月球基地原材料，则完全可以模块化拆分运输，不必是一个单体。</w:t>
      </w:r>
    </w:p>
    <w:p>
      <w:pPr>
        <w:pStyle w:val="ListBullet"/>
      </w:pPr>
      <w:r>
        <w:rPr>
          <w:rFonts w:ascii="Microsoft YaHei" w:hAnsi="Microsoft YaHei" w:eastAsia="Microsoft YaHei"/>
        </w:rPr>
        <w:t>如果题目严格要求“一个 40 t 整体载荷”，则需要先进入 LEO，再通过第二发火箭补充推进级、推进剂或拖船，在轨组合后执行 TLI。</w:t>
      </w:r>
    </w:p>
    <w:p>
      <w:pPr>
        <w:pStyle w:val="ListBullet"/>
      </w:pPr>
      <w:r>
        <w:rPr>
          <w:rFonts w:ascii="Microsoft YaHei" w:hAnsi="Microsoft YaHei" w:eastAsia="Microsoft YaHei"/>
        </w:rPr>
        <w:t>如果题目强调“更高可靠性”，最有竞争力的思路不是盲目追求单发最大运力，而是做冗余多发任务架构。</w:t>
      </w:r>
    </w:p>
    <w:p/>
    <w:p>
      <w:pPr>
        <w:pStyle w:val="Heading3"/>
      </w:pPr>
      <w:r>
        <w:rPr>
          <w:rFonts w:ascii="Microsoft YaHei" w:hAnsi="Microsoft YaHei" w:eastAsia="Microsoft YaHei"/>
        </w:rPr>
        <w:t>1.3 推荐主结论方向</w:t>
      </w:r>
    </w:p>
    <w:p/>
    <w:p>
      <w:r>
        <w:rPr>
          <w:rFonts w:ascii="Microsoft YaHei" w:hAnsi="Microsoft YaHei" w:eastAsia="Microsoft YaHei"/>
        </w:rPr>
        <w:t>建议论文最终主方案采用：</w:t>
      </w:r>
    </w:p>
    <w:p/>
    <w:p>
      <w:pPr>
        <w:ind w:left="360"/>
      </w:pPr>
      <w:r>
        <w:rPr>
          <w:rFonts w:ascii="Microsoft YaHei" w:hAnsi="Microsoft YaHei" w:eastAsia="Microsoft YaHei"/>
          <w:i/>
          <w:color w:val="5A5A5A"/>
        </w:rPr>
        <w:t>三发长征十号模块化货运方案：每发向地月转移轨道投送约 20 t 标准化月基原材料模块，任意两发成功即可满足 40 t 总交付要求；第三发作为任务级冗余，从而用“2-out-of-3”架构提高任务可靠性。</w:t>
      </w:r>
    </w:p>
    <w:p/>
    <w:p>
      <w:r>
        <w:rPr>
          <w:rFonts w:ascii="Microsoft YaHei" w:hAnsi="Microsoft YaHei" w:eastAsia="Microsoft YaHei"/>
        </w:rPr>
        <w:t>同时保留两个对照方案：</w:t>
      </w:r>
    </w:p>
    <w:p/>
    <w:p>
      <w:pPr>
        <w:pStyle w:val="ListBullet"/>
      </w:pPr>
      <w:r>
        <w:rPr>
          <w:rFonts w:ascii="Microsoft YaHei" w:hAnsi="Microsoft YaHei" w:eastAsia="Microsoft YaHei"/>
        </w:rPr>
        <w:t>两发长征十号方案：每发约 20 t，刚好满足 40 t，成本更低但无冗余。</w:t>
      </w:r>
    </w:p>
    <w:p>
      <w:pPr>
        <w:pStyle w:val="ListBullet"/>
      </w:pPr>
      <w:r>
        <w:rPr>
          <w:rFonts w:ascii="Microsoft YaHei" w:hAnsi="Microsoft YaHei" w:eastAsia="Microsoft YaHei"/>
        </w:rPr>
        <w:t>LEO 在轨组合方案：先将 40 t 单体载荷和推进级/推进剂分别送入近地轨道，再组合执行 TLI，适合“必须保持 40 t 单体”的严格解释。</w:t>
      </w:r>
    </w:p>
    <w:p/>
    <w:p>
      <w:r>
        <w:rPr>
          <w:rFonts w:ascii="Microsoft YaHei" w:hAnsi="Microsoft YaHei" w:eastAsia="Microsoft YaHei"/>
        </w:rPr>
        <w:t>这会让论文非常清楚：不是因为中国单发火箭一定超过 Starship，而是通过合理的任务架构、模块化载荷和冗余发射，在可靠性指标上达到或超过题目要求。</w:t>
      </w:r>
    </w:p>
    <w:p/>
    <w:p>
      <w:pPr>
        <w:pStyle w:val="Heading2"/>
      </w:pPr>
      <w:r>
        <w:rPr>
          <w:rFonts w:ascii="Microsoft YaHei" w:hAnsi="Microsoft YaHei" w:eastAsia="Microsoft YaHei"/>
        </w:rPr>
        <w:t>2. 火箭选择：长征十号</w:t>
      </w:r>
    </w:p>
    <w:p/>
    <w:p>
      <w:pPr>
        <w:pStyle w:val="Heading3"/>
      </w:pPr>
      <w:r>
        <w:rPr>
          <w:rFonts w:ascii="Microsoft YaHei" w:hAnsi="Microsoft YaHei" w:eastAsia="Microsoft YaHei"/>
        </w:rPr>
        <w:t>2.1 为什么选择长征十号</w:t>
      </w:r>
    </w:p>
    <w:p/>
    <w:p>
      <w:r>
        <w:rPr>
          <w:rFonts w:ascii="Microsoft YaHei" w:hAnsi="Microsoft YaHei" w:eastAsia="Microsoft YaHei"/>
        </w:rPr>
        <w:t>本题要求基于中国当前火箭能力和技术水平，并且面向地月转移任务。长征十号是最合适的主火箭：</w:t>
      </w:r>
    </w:p>
    <w:p/>
    <w:p>
      <w:pPr>
        <w:pStyle w:val="ListBullet"/>
      </w:pPr>
      <w:r>
        <w:rPr>
          <w:rFonts w:ascii="Microsoft YaHei" w:hAnsi="Microsoft YaHei" w:eastAsia="Microsoft YaHei"/>
        </w:rPr>
        <w:t>它是中国面向载人月球探测任务研制的新一代载人运载火箭。</w:t>
      </w:r>
    </w:p>
    <w:p>
      <w:pPr>
        <w:pStyle w:val="ListBullet"/>
      </w:pPr>
      <w:r>
        <w:rPr>
          <w:rFonts w:ascii="Microsoft YaHei" w:hAnsi="Microsoft YaHei" w:eastAsia="Microsoft YaHei"/>
        </w:rPr>
        <w:t>公开资料明确给出其地月转移轨道运载能力不小于 27 t。</w:t>
      </w:r>
    </w:p>
    <w:p>
      <w:pPr>
        <w:pStyle w:val="ListBullet"/>
      </w:pPr>
      <w:r>
        <w:rPr>
          <w:rFonts w:ascii="Microsoft YaHei" w:hAnsi="Microsoft YaHei" w:eastAsia="Microsoft YaHei"/>
        </w:rPr>
        <w:t>它的设计任务就是发射新一代载人飞船和月面着陆器进入地月转移轨道。</w:t>
      </w:r>
    </w:p>
    <w:p>
      <w:pPr>
        <w:pStyle w:val="ListBullet"/>
      </w:pPr>
      <w:r>
        <w:rPr>
          <w:rFonts w:ascii="Microsoft YaHei" w:hAnsi="Microsoft YaHei" w:eastAsia="Microsoft YaHei"/>
        </w:rPr>
        <w:t>它比长征五号更贴合“40 t 级月球基地建设物资运输”的题目背景。</w:t>
      </w:r>
    </w:p>
    <w:p>
      <w:pPr>
        <w:pStyle w:val="ListBullet"/>
      </w:pPr>
      <w:r>
        <w:rPr>
          <w:rFonts w:ascii="Microsoft YaHei" w:hAnsi="Microsoft YaHei" w:eastAsia="Microsoft YaHei"/>
        </w:rPr>
        <w:t>它相比 Starship 的 33 发动机 Super Heavy 构型，可以在论文中建立“更少发动机簇、更模块化、更冗余”的可靠性对比模型。</w:t>
      </w:r>
    </w:p>
    <w:p/>
    <w:p>
      <w:pPr>
        <w:pStyle w:val="Heading3"/>
      </w:pPr>
      <w:r>
        <w:rPr>
          <w:rFonts w:ascii="Microsoft YaHei" w:hAnsi="Microsoft YaHei" w:eastAsia="Microsoft YaHei"/>
        </w:rPr>
        <w:t>2.2 长征十号公开参数</w:t>
      </w:r>
    </w:p>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rFonts w:ascii="Microsoft YaHei" w:hAnsi="Microsoft YaHei" w:eastAsia="Microsoft YaHei"/>
                <w:b/>
                <w:sz w:val="19"/>
              </w:rPr>
              <w:t>参数</w:t>
            </w:r>
          </w:p>
        </w:tc>
        <w:tc>
          <w:tcPr>
            <w:tcW w:type="dxa" w:w="3360"/>
            <w:vAlign w:val="center"/>
            <w:shd w:fill="D9EAF7"/>
          </w:tcPr>
          <w:p>
            <w:r>
              <w:rPr>
                <w:rFonts w:ascii="Microsoft YaHei" w:hAnsi="Microsoft YaHei" w:eastAsia="Microsoft YaHei"/>
                <w:b/>
                <w:sz w:val="19"/>
              </w:rPr>
              <w:t>公开值或建模值</w:t>
            </w:r>
          </w:p>
        </w:tc>
        <w:tc>
          <w:tcPr>
            <w:tcW w:type="dxa" w:w="3360"/>
            <w:vAlign w:val="center"/>
            <w:shd w:fill="D9EAF7"/>
          </w:tcPr>
          <w:p>
            <w:r>
              <w:rPr>
                <w:rFonts w:ascii="Microsoft YaHei" w:hAnsi="Microsoft YaHei" w:eastAsia="Microsoft YaHei"/>
                <w:b/>
                <w:sz w:val="19"/>
              </w:rPr>
              <w:t>用途</w:t>
            </w:r>
          </w:p>
        </w:tc>
      </w:tr>
      <w:tr>
        <w:tc>
          <w:tcPr>
            <w:tcW w:type="dxa" w:w="3360"/>
            <w:vAlign w:val="center"/>
          </w:tcPr>
          <w:p>
            <w:r>
              <w:rPr>
                <w:rFonts w:ascii="Microsoft YaHei" w:hAnsi="Microsoft YaHei" w:eastAsia="Microsoft YaHei"/>
                <w:b w:val="0"/>
                <w:sz w:val="19"/>
              </w:rPr>
              <w:t>火箭名称</w:t>
            </w:r>
          </w:p>
        </w:tc>
        <w:tc>
          <w:tcPr>
            <w:tcW w:type="dxa" w:w="3360"/>
            <w:vAlign w:val="center"/>
          </w:tcPr>
          <w:p>
            <w:r>
              <w:rPr>
                <w:rFonts w:ascii="Microsoft YaHei" w:hAnsi="Microsoft YaHei" w:eastAsia="Microsoft YaHei"/>
                <w:b w:val="0"/>
                <w:sz w:val="19"/>
              </w:rPr>
              <w:t>长征十号</w:t>
            </w:r>
          </w:p>
        </w:tc>
        <w:tc>
          <w:tcPr>
            <w:tcW w:type="dxa" w:w="3360"/>
            <w:vAlign w:val="center"/>
          </w:tcPr>
          <w:p>
            <w:r>
              <w:rPr>
                <w:rFonts w:ascii="Microsoft YaHei" w:hAnsi="Microsoft YaHei" w:eastAsia="Microsoft YaHei"/>
                <w:b w:val="0"/>
                <w:sz w:val="19"/>
              </w:rPr>
              <w:t>主方案火箭</w:t>
            </w:r>
          </w:p>
        </w:tc>
      </w:tr>
      <w:tr>
        <w:tc>
          <w:tcPr>
            <w:tcW w:type="dxa" w:w="3360"/>
            <w:vAlign w:val="center"/>
          </w:tcPr>
          <w:p>
            <w:r>
              <w:rPr>
                <w:rFonts w:ascii="Microsoft YaHei" w:hAnsi="Microsoft YaHei" w:eastAsia="Microsoft YaHei"/>
                <w:b w:val="0"/>
                <w:sz w:val="19"/>
              </w:rPr>
              <w:t>构型</w:t>
            </w:r>
          </w:p>
        </w:tc>
        <w:tc>
          <w:tcPr>
            <w:tcW w:type="dxa" w:w="3360"/>
            <w:vAlign w:val="center"/>
          </w:tcPr>
          <w:p>
            <w:r>
              <w:rPr>
                <w:rFonts w:ascii="Microsoft YaHei" w:hAnsi="Microsoft YaHei" w:eastAsia="Microsoft YaHei"/>
                <w:b w:val="0"/>
                <w:sz w:val="19"/>
              </w:rPr>
              <w:t>三级半登月构型</w:t>
            </w:r>
          </w:p>
        </w:tc>
        <w:tc>
          <w:tcPr>
            <w:tcW w:type="dxa" w:w="3360"/>
            <w:vAlign w:val="center"/>
          </w:tcPr>
          <w:p>
            <w:r>
              <w:rPr>
                <w:rFonts w:ascii="Microsoft YaHei" w:hAnsi="Microsoft YaHei" w:eastAsia="Microsoft YaHei"/>
                <w:b w:val="0"/>
                <w:sz w:val="19"/>
              </w:rPr>
              <w:t>地月转移任务</w:t>
            </w:r>
          </w:p>
        </w:tc>
      </w:tr>
      <w:tr>
        <w:tc>
          <w:tcPr>
            <w:tcW w:type="dxa" w:w="3360"/>
            <w:vAlign w:val="center"/>
          </w:tcPr>
          <w:p>
            <w:r>
              <w:rPr>
                <w:rFonts w:ascii="Microsoft YaHei" w:hAnsi="Microsoft YaHei" w:eastAsia="Microsoft YaHei"/>
                <w:b w:val="0"/>
                <w:sz w:val="19"/>
              </w:rPr>
              <w:t>全箭高度</w:t>
            </w:r>
          </w:p>
        </w:tc>
        <w:tc>
          <w:tcPr>
            <w:tcW w:type="dxa" w:w="3360"/>
            <w:vAlign w:val="center"/>
          </w:tcPr>
          <w:p>
            <w:r>
              <w:rPr>
                <w:rFonts w:ascii="Microsoft YaHei" w:hAnsi="Microsoft YaHei" w:eastAsia="Microsoft YaHei"/>
                <w:b w:val="0"/>
                <w:sz w:val="19"/>
              </w:rPr>
              <w:t>约 92.5 m</w:t>
            </w:r>
          </w:p>
        </w:tc>
        <w:tc>
          <w:tcPr>
            <w:tcW w:type="dxa" w:w="3360"/>
            <w:vAlign w:val="center"/>
          </w:tcPr>
          <w:p>
            <w:r>
              <w:rPr>
                <w:rFonts w:ascii="Microsoft YaHei" w:hAnsi="Microsoft YaHei" w:eastAsia="Microsoft YaHei"/>
                <w:b w:val="0"/>
                <w:sz w:val="19"/>
              </w:rPr>
              <w:t>尺度和气动参考</w:t>
            </w:r>
          </w:p>
        </w:tc>
      </w:tr>
      <w:tr>
        <w:tc>
          <w:tcPr>
            <w:tcW w:type="dxa" w:w="3360"/>
            <w:vAlign w:val="center"/>
          </w:tcPr>
          <w:p>
            <w:r>
              <w:rPr>
                <w:rFonts w:ascii="Microsoft YaHei" w:hAnsi="Microsoft YaHei" w:eastAsia="Microsoft YaHei"/>
                <w:b w:val="0"/>
                <w:sz w:val="19"/>
              </w:rPr>
              <w:t>起飞质量</w:t>
            </w:r>
          </w:p>
        </w:tc>
        <w:tc>
          <w:tcPr>
            <w:tcW w:type="dxa" w:w="3360"/>
            <w:vAlign w:val="center"/>
          </w:tcPr>
          <w:p>
            <w:r>
              <w:rPr>
                <w:rFonts w:ascii="Microsoft YaHei" w:hAnsi="Microsoft YaHei" w:eastAsia="Microsoft YaHei"/>
                <w:b w:val="0"/>
                <w:sz w:val="19"/>
              </w:rPr>
              <w:t>约 2189 t</w:t>
            </w:r>
          </w:p>
        </w:tc>
        <w:tc>
          <w:tcPr>
            <w:tcW w:type="dxa" w:w="3360"/>
            <w:vAlign w:val="center"/>
          </w:tcPr>
          <w:p>
            <w:r>
              <w:rPr>
                <w:rFonts w:ascii="Microsoft YaHei" w:hAnsi="Microsoft YaHei" w:eastAsia="Microsoft YaHei"/>
                <w:b w:val="0"/>
                <w:sz w:val="19"/>
              </w:rPr>
              <w:t>火箭方程和质量比估算</w:t>
            </w:r>
          </w:p>
        </w:tc>
      </w:tr>
      <w:tr>
        <w:tc>
          <w:tcPr>
            <w:tcW w:type="dxa" w:w="3360"/>
            <w:vAlign w:val="center"/>
          </w:tcPr>
          <w:p>
            <w:r>
              <w:rPr>
                <w:rFonts w:ascii="Microsoft YaHei" w:hAnsi="Microsoft YaHei" w:eastAsia="Microsoft YaHei"/>
                <w:b w:val="0"/>
                <w:sz w:val="19"/>
              </w:rPr>
              <w:t>起飞推力</w:t>
            </w:r>
          </w:p>
        </w:tc>
        <w:tc>
          <w:tcPr>
            <w:tcW w:type="dxa" w:w="3360"/>
            <w:vAlign w:val="center"/>
          </w:tcPr>
          <w:p>
            <w:r>
              <w:rPr>
                <w:rFonts w:ascii="Microsoft YaHei" w:hAnsi="Microsoft YaHei" w:eastAsia="Microsoft YaHei"/>
                <w:b w:val="0"/>
                <w:sz w:val="19"/>
              </w:rPr>
              <w:t>约 2678 t 量级</w:t>
            </w:r>
          </w:p>
        </w:tc>
        <w:tc>
          <w:tcPr>
            <w:tcW w:type="dxa" w:w="3360"/>
            <w:vAlign w:val="center"/>
          </w:tcPr>
          <w:p>
            <w:r>
              <w:rPr>
                <w:rFonts w:ascii="Microsoft YaHei" w:hAnsi="Microsoft YaHei" w:eastAsia="Microsoft YaHei"/>
                <w:b w:val="0"/>
                <w:sz w:val="19"/>
              </w:rPr>
              <w:t>起飞推重比估算</w:t>
            </w:r>
          </w:p>
        </w:tc>
      </w:tr>
      <w:tr>
        <w:tc>
          <w:tcPr>
            <w:tcW w:type="dxa" w:w="3360"/>
            <w:vAlign w:val="center"/>
          </w:tcPr>
          <w:p>
            <w:r>
              <w:rPr>
                <w:rFonts w:ascii="Microsoft YaHei" w:hAnsi="Microsoft YaHei" w:eastAsia="Microsoft YaHei"/>
                <w:b w:val="0"/>
                <w:sz w:val="19"/>
              </w:rPr>
              <w:t>地月转移轨道运力</w:t>
            </w:r>
          </w:p>
        </w:tc>
        <w:tc>
          <w:tcPr>
            <w:tcW w:type="dxa" w:w="3360"/>
            <w:vAlign w:val="center"/>
          </w:tcPr>
          <w:p>
            <w:r>
              <w:rPr>
                <w:rFonts w:ascii="Microsoft YaHei" w:hAnsi="Microsoft YaHei" w:eastAsia="Microsoft YaHei"/>
                <w:b w:val="0"/>
                <w:sz w:val="19"/>
              </w:rPr>
              <w:t>不小于 27 t</w:t>
            </w:r>
          </w:p>
        </w:tc>
        <w:tc>
          <w:tcPr>
            <w:tcW w:type="dxa" w:w="3360"/>
            <w:vAlign w:val="center"/>
          </w:tcPr>
          <w:p>
            <w:r>
              <w:rPr>
                <w:rFonts w:ascii="Microsoft YaHei" w:hAnsi="Microsoft YaHei" w:eastAsia="Microsoft YaHei"/>
                <w:b w:val="0"/>
                <w:sz w:val="19"/>
              </w:rPr>
              <w:t>判断单发是否可满足 40 t</w:t>
            </w:r>
          </w:p>
        </w:tc>
      </w:tr>
      <w:tr>
        <w:tc>
          <w:tcPr>
            <w:tcW w:type="dxa" w:w="3360"/>
            <w:vAlign w:val="center"/>
          </w:tcPr>
          <w:p>
            <w:r>
              <w:rPr>
                <w:rFonts w:ascii="Microsoft YaHei" w:hAnsi="Microsoft YaHei" w:eastAsia="Microsoft YaHei"/>
                <w:b w:val="0"/>
                <w:sz w:val="19"/>
              </w:rPr>
              <w:t>衍生无助推构型高度</w:t>
            </w:r>
          </w:p>
        </w:tc>
        <w:tc>
          <w:tcPr>
            <w:tcW w:type="dxa" w:w="3360"/>
            <w:vAlign w:val="center"/>
          </w:tcPr>
          <w:p>
            <w:r>
              <w:rPr>
                <w:rFonts w:ascii="Microsoft YaHei" w:hAnsi="Microsoft YaHei" w:eastAsia="Microsoft YaHei"/>
                <w:b w:val="0"/>
                <w:sz w:val="19"/>
              </w:rPr>
              <w:t>约 67 m</w:t>
            </w:r>
          </w:p>
        </w:tc>
        <w:tc>
          <w:tcPr>
            <w:tcW w:type="dxa" w:w="3360"/>
            <w:vAlign w:val="center"/>
          </w:tcPr>
          <w:p>
            <w:r>
              <w:rPr>
                <w:rFonts w:ascii="Microsoft YaHei" w:hAnsi="Microsoft YaHei" w:eastAsia="Microsoft YaHei"/>
                <w:b w:val="0"/>
                <w:sz w:val="19"/>
              </w:rPr>
              <w:t>对照构型</w:t>
            </w:r>
          </w:p>
        </w:tc>
      </w:tr>
      <w:tr>
        <w:tc>
          <w:tcPr>
            <w:tcW w:type="dxa" w:w="3360"/>
            <w:vAlign w:val="center"/>
          </w:tcPr>
          <w:p>
            <w:r>
              <w:rPr>
                <w:rFonts w:ascii="Microsoft YaHei" w:hAnsi="Microsoft YaHei" w:eastAsia="Microsoft YaHei"/>
                <w:b w:val="0"/>
                <w:sz w:val="19"/>
              </w:rPr>
              <w:t>衍生无助推构型起飞质量</w:t>
            </w:r>
          </w:p>
        </w:tc>
        <w:tc>
          <w:tcPr>
            <w:tcW w:type="dxa" w:w="3360"/>
            <w:vAlign w:val="center"/>
          </w:tcPr>
          <w:p>
            <w:r>
              <w:rPr>
                <w:rFonts w:ascii="Microsoft YaHei" w:hAnsi="Microsoft YaHei" w:eastAsia="Microsoft YaHei"/>
                <w:b w:val="0"/>
                <w:sz w:val="19"/>
              </w:rPr>
              <w:t>约 740 t</w:t>
            </w:r>
          </w:p>
        </w:tc>
        <w:tc>
          <w:tcPr>
            <w:tcW w:type="dxa" w:w="3360"/>
            <w:vAlign w:val="center"/>
          </w:tcPr>
          <w:p>
            <w:r>
              <w:rPr>
                <w:rFonts w:ascii="Microsoft YaHei" w:hAnsi="Microsoft YaHei" w:eastAsia="Microsoft YaHei"/>
                <w:b w:val="0"/>
                <w:sz w:val="19"/>
              </w:rPr>
              <w:t>对照构型</w:t>
            </w:r>
          </w:p>
        </w:tc>
      </w:tr>
      <w:tr>
        <w:tc>
          <w:tcPr>
            <w:tcW w:type="dxa" w:w="3360"/>
            <w:vAlign w:val="center"/>
          </w:tcPr>
          <w:p>
            <w:r>
              <w:rPr>
                <w:rFonts w:ascii="Microsoft YaHei" w:hAnsi="Microsoft YaHei" w:eastAsia="Microsoft YaHei"/>
                <w:b w:val="0"/>
                <w:sz w:val="19"/>
              </w:rPr>
              <w:t>衍生无助推构型 LEO 运力</w:t>
            </w:r>
          </w:p>
        </w:tc>
        <w:tc>
          <w:tcPr>
            <w:tcW w:type="dxa" w:w="3360"/>
            <w:vAlign w:val="center"/>
          </w:tcPr>
          <w:p>
            <w:r>
              <w:rPr>
                <w:rFonts w:ascii="Microsoft YaHei" w:hAnsi="Microsoft YaHei" w:eastAsia="Microsoft YaHei"/>
                <w:b w:val="0"/>
                <w:sz w:val="19"/>
              </w:rPr>
              <w:t>不小于 14 t</w:t>
            </w:r>
          </w:p>
        </w:tc>
        <w:tc>
          <w:tcPr>
            <w:tcW w:type="dxa" w:w="3360"/>
            <w:vAlign w:val="center"/>
          </w:tcPr>
          <w:p>
            <w:r>
              <w:rPr>
                <w:rFonts w:ascii="Microsoft YaHei" w:hAnsi="Microsoft YaHei" w:eastAsia="Microsoft YaHei"/>
                <w:b w:val="0"/>
                <w:sz w:val="19"/>
              </w:rPr>
              <w:t>不适合作为主方案</w:t>
            </w:r>
          </w:p>
        </w:tc>
      </w:tr>
    </w:tbl>
    <w:p/>
    <w:p/>
    <w:p>
      <w:pPr>
        <w:pStyle w:val="Heading3"/>
      </w:pPr>
      <w:r>
        <w:rPr>
          <w:rFonts w:ascii="Microsoft YaHei" w:hAnsi="Microsoft YaHei" w:eastAsia="Microsoft YaHei"/>
        </w:rPr>
        <w:t>2.3 长征十号状态说明</w:t>
      </w:r>
    </w:p>
    <w:p/>
    <w:p>
      <w:r>
        <w:rPr>
          <w:rFonts w:ascii="Microsoft YaHei" w:hAnsi="Microsoft YaHei" w:eastAsia="Microsoft YaHei"/>
        </w:rPr>
        <w:t>截至当前资料，长征十号仍处于研制与试验阶段，不应在论文中写成“已经成熟服役”。可以写成：</w:t>
      </w:r>
    </w:p>
    <w:p/>
    <w:p>
      <w:pPr>
        <w:ind w:left="360"/>
      </w:pPr>
      <w:r>
        <w:rPr>
          <w:rFonts w:ascii="Microsoft YaHei" w:hAnsi="Microsoft YaHei" w:eastAsia="Microsoft YaHei"/>
          <w:i/>
          <w:color w:val="5A5A5A"/>
        </w:rPr>
        <w:t>We use the publicly released design capability of Long March 10 as the baseline for a near-future Chinese lunar cargo launch architecture.</w:t>
      </w:r>
    </w:p>
    <w:p/>
    <w:p>
      <w:r>
        <w:rPr>
          <w:rFonts w:ascii="Microsoft YaHei" w:hAnsi="Microsoft YaHei" w:eastAsia="Microsoft YaHei"/>
        </w:rPr>
        <w:t>这比直接说“长征十号已经可以完成该任务”更稳健。</w:t>
      </w:r>
    </w:p>
    <w:p/>
    <w:p>
      <w:pPr>
        <w:pStyle w:val="Heading2"/>
      </w:pPr>
      <w:r>
        <w:rPr>
          <w:rFonts w:ascii="Microsoft YaHei" w:hAnsi="Microsoft YaHei" w:eastAsia="Microsoft YaHei"/>
        </w:rPr>
        <w:t>3. 发射点选择：文昌航天发射场</w:t>
      </w:r>
    </w:p>
    <w:p/>
    <w:p>
      <w:pPr>
        <w:pStyle w:val="Heading3"/>
      </w:pPr>
      <w:r>
        <w:rPr>
          <w:rFonts w:ascii="Microsoft YaHei" w:hAnsi="Microsoft YaHei" w:eastAsia="Microsoft YaHei"/>
        </w:rPr>
        <w:t>3.1 推荐选择文昌</w:t>
      </w:r>
    </w:p>
    <w:p/>
    <w:p>
      <w:r>
        <w:rPr>
          <w:rFonts w:ascii="Microsoft YaHei" w:hAnsi="Microsoft YaHei" w:eastAsia="Microsoft YaHei"/>
        </w:rPr>
        <w:t>文昌航天发射场适合作为本题发射点：</w:t>
      </w:r>
    </w:p>
    <w:p/>
    <w:p>
      <w:pPr>
        <w:pStyle w:val="ListBullet"/>
      </w:pPr>
      <w:r>
        <w:rPr>
          <w:rFonts w:ascii="Microsoft YaHei" w:hAnsi="Microsoft YaHei" w:eastAsia="Microsoft YaHei"/>
        </w:rPr>
        <w:t>纬度低，接近 19°N，可以获得更大的地球自转速度收益。</w:t>
      </w:r>
    </w:p>
    <w:p>
      <w:pPr>
        <w:pStyle w:val="ListBullet"/>
      </w:pPr>
      <w:r>
        <w:rPr>
          <w:rFonts w:ascii="Microsoft YaHei" w:hAnsi="Microsoft YaHei" w:eastAsia="Microsoft YaHei"/>
        </w:rPr>
        <w:t>沿海发射，落区安全性和海上运输条件更好。</w:t>
      </w:r>
    </w:p>
    <w:p>
      <w:pPr>
        <w:pStyle w:val="ListBullet"/>
      </w:pPr>
      <w:r>
        <w:rPr>
          <w:rFonts w:ascii="Microsoft YaHei" w:hAnsi="Microsoft YaHei" w:eastAsia="Microsoft YaHei"/>
        </w:rPr>
        <w:t>已承担中国重型火箭和探月任务发射。</w:t>
      </w:r>
    </w:p>
    <w:p>
      <w:pPr>
        <w:pStyle w:val="ListBullet"/>
      </w:pPr>
      <w:r>
        <w:rPr>
          <w:rFonts w:ascii="Microsoft YaHei" w:hAnsi="Microsoft YaHei" w:eastAsia="Microsoft YaHei"/>
        </w:rPr>
        <w:t>长征十号相关试验也在文昌开展，和题目背景一致。</w:t>
      </w:r>
    </w:p>
    <w:p/>
    <w:p>
      <w:pPr>
        <w:pStyle w:val="Heading3"/>
      </w:pPr>
      <w:r>
        <w:rPr>
          <w:rFonts w:ascii="Microsoft YaHei" w:hAnsi="Microsoft YaHei" w:eastAsia="Microsoft YaHei"/>
        </w:rPr>
        <w:t>3.2 建模经纬度</w:t>
      </w:r>
    </w:p>
    <w:p/>
    <w:p>
      <w:r>
        <w:rPr>
          <w:rFonts w:ascii="Microsoft YaHei" w:hAnsi="Microsoft YaHei" w:eastAsia="Microsoft YaHei"/>
        </w:rPr>
        <w:t>第一版可取：</w:t>
      </w:r>
    </w:p>
    <w:p/>
    <w:p>
      <w:pPr>
        <w:pStyle w:val="CodeBlock"/>
      </w:pPr>
      <w:r>
        <w:rPr>
          <w:rFonts w:ascii="Consolas" w:hAnsi="Consolas" w:eastAsia="Consolas"/>
          <w:sz w:val="18"/>
        </w:rPr>
        <w:t>latitude = 19.6 deg N</w:t>
        <w:br/>
        <w:t>longitude = 110.95 deg E</w:t>
        <w:br/>
        <w:t>altitude = 0 to 100 m</w:t>
      </w:r>
    </w:p>
    <w:p/>
    <w:p>
      <w:r>
        <w:rPr>
          <w:rFonts w:ascii="Microsoft YaHei" w:hAnsi="Microsoft YaHei" w:eastAsia="Microsoft YaHei"/>
        </w:rPr>
        <w:t>如果需要和公开报道一致，也可用北纬 19°19′ 作为文昌纬度近似。精确经纬度对第一版结论影响很小，但对发射方位角和地球自转速度收益分析有用。</w:t>
      </w:r>
    </w:p>
    <w:p/>
    <w:p>
      <w:pPr>
        <w:pStyle w:val="Heading3"/>
      </w:pPr>
      <w:r>
        <w:rPr>
          <w:rFonts w:ascii="Microsoft YaHei" w:hAnsi="Microsoft YaHei" w:eastAsia="Microsoft YaHei"/>
        </w:rPr>
        <w:t>3.3 地球自转收益</w:t>
      </w:r>
    </w:p>
    <w:p/>
    <w:p>
      <w:r>
        <w:rPr>
          <w:rFonts w:ascii="Microsoft YaHei" w:hAnsi="Microsoft YaHei" w:eastAsia="Microsoft YaHei"/>
        </w:rPr>
        <w:t>发射点随地球自转的线速度为：</w:t>
      </w:r>
    </w:p>
    <w:p/>
    <w:p>
      <w:pPr>
        <w:pStyle w:val="CodeBlock"/>
      </w:pPr>
      <w:r>
        <w:rPr>
          <w:rFonts w:ascii="Consolas" w:hAnsi="Consolas" w:eastAsia="Consolas"/>
          <w:sz w:val="18"/>
        </w:rPr>
        <w:t>v_rot = omega_E * R_E * cos(latitude)</w:t>
      </w:r>
    </w:p>
    <w:p/>
    <w:p>
      <w:r>
        <w:rPr>
          <w:rFonts w:ascii="Microsoft YaHei" w:hAnsi="Microsoft YaHei" w:eastAsia="Microsoft YaHei"/>
        </w:rPr>
        <w:t>文昌纬度约 19.6°，因此向东发射时可获得约 440 m/s 量级的自转速度分量。这个速度收益会降低入轨所需火箭速度增量，是选择文昌的重要物理理由。</w:t>
      </w:r>
    </w:p>
    <w:p/>
    <w:p>
      <w:pPr>
        <w:pStyle w:val="Heading2"/>
      </w:pPr>
      <w:r>
        <w:rPr>
          <w:rFonts w:ascii="Microsoft YaHei" w:hAnsi="Microsoft YaHei" w:eastAsia="Microsoft YaHei"/>
        </w:rPr>
        <w:t>4. 总体任务方案</w:t>
      </w:r>
    </w:p>
    <w:p/>
    <w:p>
      <w:pPr>
        <w:pStyle w:val="Heading3"/>
      </w:pPr>
      <w:r>
        <w:rPr>
          <w:rFonts w:ascii="Microsoft YaHei" w:hAnsi="Microsoft YaHei" w:eastAsia="Microsoft YaHei"/>
        </w:rPr>
        <w:t>4.1 方案 A：单发长征十号直接 TLI</w:t>
      </w:r>
    </w:p>
    <w:p/>
    <w:p>
      <w:r>
        <w:rPr>
          <w:rFonts w:ascii="Microsoft YaHei" w:hAnsi="Microsoft YaHei" w:eastAsia="Microsoft YaHei"/>
        </w:rPr>
        <w:t>方案描述：</w:t>
      </w:r>
    </w:p>
    <w:p/>
    <w:p>
      <w:pPr>
        <w:pStyle w:val="ListBullet"/>
      </w:pPr>
      <w:r>
        <w:rPr>
          <w:rFonts w:ascii="Microsoft YaHei" w:hAnsi="Microsoft YaHei" w:eastAsia="Microsoft YaHei"/>
        </w:rPr>
        <w:t>一发长征十号从文昌发射。</w:t>
      </w:r>
    </w:p>
    <w:p>
      <w:pPr>
        <w:pStyle w:val="ListBullet"/>
      </w:pPr>
      <w:r>
        <w:rPr>
          <w:rFonts w:ascii="Microsoft YaHei" w:hAnsi="Microsoft YaHei" w:eastAsia="Microsoft YaHei"/>
        </w:rPr>
        <w:t>上升段进入近地停泊轨道或直接注入地月转移轨道。</w:t>
      </w:r>
    </w:p>
    <w:p>
      <w:pPr>
        <w:pStyle w:val="ListBullet"/>
      </w:pPr>
      <w:r>
        <w:rPr>
          <w:rFonts w:ascii="Microsoft YaHei" w:hAnsi="Microsoft YaHei" w:eastAsia="Microsoft YaHei"/>
        </w:rPr>
        <w:t>载荷目标为 40 t。</w:t>
      </w:r>
    </w:p>
    <w:p/>
    <w:p>
      <w:r>
        <w:rPr>
          <w:rFonts w:ascii="Microsoft YaHei" w:hAnsi="Microsoft YaHei" w:eastAsia="Microsoft YaHei"/>
        </w:rPr>
        <w:t>判断：</w:t>
      </w:r>
    </w:p>
    <w:p/>
    <w:p>
      <w:pPr>
        <w:pStyle w:val="ListBullet"/>
      </w:pPr>
      <w:r>
        <w:rPr>
          <w:rFonts w:ascii="Microsoft YaHei" w:hAnsi="Microsoft YaHei" w:eastAsia="Microsoft YaHei"/>
        </w:rPr>
        <w:t>公开 TLI 运力不小于 27 t。</w:t>
      </w:r>
    </w:p>
    <w:p>
      <w:pPr>
        <w:pStyle w:val="ListBullet"/>
      </w:pPr>
      <w:r>
        <w:rPr>
          <w:rFonts w:ascii="Microsoft YaHei" w:hAnsi="Microsoft YaHei" w:eastAsia="Microsoft YaHei"/>
        </w:rPr>
        <w:t>40 t 超过单发公开能力。</w:t>
      </w:r>
    </w:p>
    <w:p>
      <w:pPr>
        <w:pStyle w:val="ListBullet"/>
      </w:pPr>
      <w:r>
        <w:rPr>
          <w:rFonts w:ascii="Microsoft YaHei" w:hAnsi="Microsoft YaHei" w:eastAsia="Microsoft YaHei"/>
        </w:rPr>
        <w:t>因此该方案作为不可行基准，用于证明必须采用多发或在轨组合。</w:t>
      </w:r>
    </w:p>
    <w:p/>
    <w:p>
      <w:r>
        <w:rPr>
          <w:rFonts w:ascii="Microsoft YaHei" w:hAnsi="Microsoft YaHei" w:eastAsia="Microsoft YaHei"/>
        </w:rPr>
        <w:t>用途：</w:t>
      </w:r>
    </w:p>
    <w:p/>
    <w:p>
      <w:pPr>
        <w:pStyle w:val="ListBullet"/>
      </w:pPr>
      <w:r>
        <w:rPr>
          <w:rFonts w:ascii="Microsoft YaHei" w:hAnsi="Microsoft YaHei" w:eastAsia="Microsoft YaHei"/>
        </w:rPr>
        <w:t>在论文中作为 baseline。</w:t>
      </w:r>
    </w:p>
    <w:p>
      <w:pPr>
        <w:pStyle w:val="ListBullet"/>
      </w:pPr>
      <w:r>
        <w:rPr>
          <w:rFonts w:ascii="Microsoft YaHei" w:hAnsi="Microsoft YaHei" w:eastAsia="Microsoft YaHei"/>
        </w:rPr>
        <w:t>说明题目难点不是简单“查火箭参数”，而是要设计任务架构。</w:t>
      </w:r>
    </w:p>
    <w:p/>
    <w:p>
      <w:pPr>
        <w:pStyle w:val="Heading3"/>
      </w:pPr>
      <w:r>
        <w:rPr>
          <w:rFonts w:ascii="Microsoft YaHei" w:hAnsi="Microsoft YaHei" w:eastAsia="Microsoft YaHei"/>
        </w:rPr>
        <w:t>4.2 方案 B：两发长征十号模块化直接 TLI</w:t>
      </w:r>
    </w:p>
    <w:p/>
    <w:p>
      <w:r>
        <w:rPr>
          <w:rFonts w:ascii="Microsoft YaHei" w:hAnsi="Microsoft YaHei" w:eastAsia="Microsoft YaHei"/>
        </w:rPr>
        <w:t>方案描述：</w:t>
      </w:r>
    </w:p>
    <w:p/>
    <w:p>
      <w:pPr>
        <w:pStyle w:val="ListBullet"/>
      </w:pPr>
      <w:r>
        <w:rPr>
          <w:rFonts w:ascii="Microsoft YaHei" w:hAnsi="Microsoft YaHei" w:eastAsia="Microsoft YaHei"/>
        </w:rPr>
        <w:t>将 40 t 月基原材料拆分为两个 20 t 级模块。</w:t>
      </w:r>
    </w:p>
    <w:p>
      <w:pPr>
        <w:pStyle w:val="ListBullet"/>
      </w:pPr>
      <w:r>
        <w:rPr>
          <w:rFonts w:ascii="Microsoft YaHei" w:hAnsi="Microsoft YaHei" w:eastAsia="Microsoft YaHei"/>
        </w:rPr>
        <w:t>每发长征十号直接把一个模块送入地月转移轨道。</w:t>
      </w:r>
    </w:p>
    <w:p>
      <w:pPr>
        <w:pStyle w:val="ListBullet"/>
      </w:pPr>
      <w:r>
        <w:rPr>
          <w:rFonts w:ascii="Microsoft YaHei" w:hAnsi="Microsoft YaHei" w:eastAsia="Microsoft YaHei"/>
        </w:rPr>
        <w:t>两发全部成功后，满足 40 t 总投送要求。</w:t>
      </w:r>
    </w:p>
    <w:p/>
    <w:p>
      <w:r>
        <w:rPr>
          <w:rFonts w:ascii="Microsoft YaHei" w:hAnsi="Microsoft YaHei" w:eastAsia="Microsoft YaHei"/>
        </w:rPr>
        <w:t>优点：</w:t>
      </w:r>
    </w:p>
    <w:p/>
    <w:p>
      <w:pPr>
        <w:pStyle w:val="ListBullet"/>
      </w:pPr>
      <w:r>
        <w:rPr>
          <w:rFonts w:ascii="Microsoft YaHei" w:hAnsi="Microsoft YaHei" w:eastAsia="Microsoft YaHei"/>
        </w:rPr>
        <w:t>每发载荷 20 t 小于 27 t TLI 运力，留出约 7 t 余量给适配器、轨道修正推进剂和不确定性。</w:t>
      </w:r>
    </w:p>
    <w:p>
      <w:pPr>
        <w:pStyle w:val="ListBullet"/>
      </w:pPr>
      <w:r>
        <w:rPr>
          <w:rFonts w:ascii="Microsoft YaHei" w:hAnsi="Microsoft YaHei" w:eastAsia="Microsoft YaHei"/>
        </w:rPr>
        <w:t>不需要复杂的 LEO 对接和在轨加注。</w:t>
      </w:r>
    </w:p>
    <w:p>
      <w:pPr>
        <w:pStyle w:val="ListBullet"/>
      </w:pPr>
      <w:r>
        <w:rPr>
          <w:rFonts w:ascii="Microsoft YaHei" w:hAnsi="Microsoft YaHei" w:eastAsia="Microsoft YaHei"/>
        </w:rPr>
        <w:t>载荷是月球基地原材料，本身适合模块化拆分。</w:t>
      </w:r>
    </w:p>
    <w:p/>
    <w:p>
      <w:r>
        <w:rPr>
          <w:rFonts w:ascii="Microsoft YaHei" w:hAnsi="Microsoft YaHei" w:eastAsia="Microsoft YaHei"/>
        </w:rPr>
        <w:t>缺点：</w:t>
      </w:r>
    </w:p>
    <w:p/>
    <w:p>
      <w:pPr>
        <w:pStyle w:val="ListBullet"/>
      </w:pPr>
      <w:r>
        <w:rPr>
          <w:rFonts w:ascii="Microsoft YaHei" w:hAnsi="Microsoft YaHei" w:eastAsia="Microsoft YaHei"/>
        </w:rPr>
        <w:t>两发都必须成功才能达到 40 t。</w:t>
      </w:r>
    </w:p>
    <w:p>
      <w:pPr>
        <w:pStyle w:val="ListBullet"/>
      </w:pPr>
      <w:r>
        <w:rPr>
          <w:rFonts w:ascii="Microsoft YaHei" w:hAnsi="Microsoft YaHei" w:eastAsia="Microsoft YaHei"/>
        </w:rPr>
        <w:t xml:space="preserve">任务成功概率为 </w:t>
      </w:r>
      <w:r>
        <w:rPr>
          <w:rFonts w:ascii="Consolas" w:hAnsi="Consolas" w:eastAsia="Consolas"/>
          <w:color w:val="505050"/>
          <w:sz w:val="18"/>
        </w:rPr>
        <w:t>R_CZ10^2</w:t>
      </w:r>
      <w:r>
        <w:rPr>
          <w:rFonts w:ascii="Microsoft YaHei" w:hAnsi="Microsoft YaHei" w:eastAsia="Microsoft YaHei"/>
        </w:rPr>
        <w:t>，如果单发可靠性不够高，则任务级可靠性会下降。</w:t>
      </w:r>
    </w:p>
    <w:p/>
    <w:p>
      <w:r>
        <w:rPr>
          <w:rFonts w:ascii="Microsoft YaHei" w:hAnsi="Microsoft YaHei" w:eastAsia="Microsoft YaHei"/>
        </w:rPr>
        <w:t>用途：</w:t>
      </w:r>
    </w:p>
    <w:p/>
    <w:p>
      <w:pPr>
        <w:pStyle w:val="ListBullet"/>
      </w:pPr>
      <w:r>
        <w:rPr>
          <w:rFonts w:ascii="Microsoft YaHei" w:hAnsi="Microsoft YaHei" w:eastAsia="Microsoft YaHei"/>
        </w:rPr>
        <w:t>作为最低发射次数的可行方案。</w:t>
      </w:r>
    </w:p>
    <w:p>
      <w:pPr>
        <w:pStyle w:val="ListBullet"/>
      </w:pPr>
      <w:r>
        <w:rPr>
          <w:rFonts w:ascii="Microsoft YaHei" w:hAnsi="Microsoft YaHei" w:eastAsia="Microsoft YaHei"/>
        </w:rPr>
        <w:t>和三发冗余方案做成本-可靠性对比。</w:t>
      </w:r>
    </w:p>
    <w:p/>
    <w:p>
      <w:pPr>
        <w:pStyle w:val="Heading3"/>
      </w:pPr>
      <w:r>
        <w:rPr>
          <w:rFonts w:ascii="Microsoft YaHei" w:hAnsi="Microsoft YaHei" w:eastAsia="Microsoft YaHei"/>
        </w:rPr>
        <w:t>4.3 方案 C：三发长征十号冗余模块化 TLI</w:t>
      </w:r>
    </w:p>
    <w:p/>
    <w:p>
      <w:r>
        <w:rPr>
          <w:rFonts w:ascii="Microsoft YaHei" w:hAnsi="Microsoft YaHei" w:eastAsia="Microsoft YaHei"/>
        </w:rPr>
        <w:t>方案描述：</w:t>
      </w:r>
    </w:p>
    <w:p/>
    <w:p>
      <w:pPr>
        <w:pStyle w:val="ListBullet"/>
      </w:pPr>
      <w:r>
        <w:rPr>
          <w:rFonts w:ascii="Microsoft YaHei" w:hAnsi="Microsoft YaHei" w:eastAsia="Microsoft YaHei"/>
        </w:rPr>
        <w:t>设计三个标准化货运模块，每个约 20 t。</w:t>
      </w:r>
    </w:p>
    <w:p>
      <w:pPr>
        <w:pStyle w:val="ListBullet"/>
      </w:pPr>
      <w:r>
        <w:rPr>
          <w:rFonts w:ascii="Microsoft YaHei" w:hAnsi="Microsoft YaHei" w:eastAsia="Microsoft YaHei"/>
        </w:rPr>
        <w:t>每发长征十号发射一个模块进入地月转移轨道。</w:t>
      </w:r>
    </w:p>
    <w:p>
      <w:pPr>
        <w:pStyle w:val="ListBullet"/>
      </w:pPr>
      <w:r>
        <w:rPr>
          <w:rFonts w:ascii="Microsoft YaHei" w:hAnsi="Microsoft YaHei" w:eastAsia="Microsoft YaHei"/>
        </w:rPr>
        <w:t>只要任意两发成功，总交付质量就达到 40 t。</w:t>
      </w:r>
    </w:p>
    <w:p>
      <w:pPr>
        <w:pStyle w:val="ListBullet"/>
      </w:pPr>
      <w:r>
        <w:rPr>
          <w:rFonts w:ascii="Microsoft YaHei" w:hAnsi="Microsoft YaHei" w:eastAsia="Microsoft YaHei"/>
        </w:rPr>
        <w:t>第三发成功时，多出的 20 t 成为月球基地建设冗余物资。</w:t>
      </w:r>
    </w:p>
    <w:p/>
    <w:p>
      <w:r>
        <w:rPr>
          <w:rFonts w:ascii="Microsoft YaHei" w:hAnsi="Microsoft YaHei" w:eastAsia="Microsoft YaHei"/>
        </w:rPr>
        <w:t>优点：</w:t>
      </w:r>
    </w:p>
    <w:p/>
    <w:p>
      <w:pPr>
        <w:pStyle w:val="ListBullet"/>
      </w:pPr>
      <w:r>
        <w:rPr>
          <w:rFonts w:ascii="Microsoft YaHei" w:hAnsi="Microsoft YaHei" w:eastAsia="Microsoft YaHei"/>
        </w:rPr>
        <w:t>任务成功条件从“两发全成”变成“三发中任意两发成功”。</w:t>
      </w:r>
    </w:p>
    <w:p>
      <w:pPr>
        <w:pStyle w:val="ListBullet"/>
      </w:pPr>
      <w:r>
        <w:rPr>
          <w:rFonts w:ascii="Microsoft YaHei" w:hAnsi="Microsoft YaHei" w:eastAsia="Microsoft YaHei"/>
        </w:rPr>
        <w:t>对单次发射失败具有容错性。</w:t>
      </w:r>
    </w:p>
    <w:p>
      <w:pPr>
        <w:pStyle w:val="ListBullet"/>
      </w:pPr>
      <w:r>
        <w:rPr>
          <w:rFonts w:ascii="Microsoft YaHei" w:hAnsi="Microsoft YaHei" w:eastAsia="Microsoft YaHei"/>
        </w:rPr>
        <w:t>非常适合“原材料”这种可拆分载荷。</w:t>
      </w:r>
    </w:p>
    <w:p>
      <w:pPr>
        <w:pStyle w:val="ListBullet"/>
      </w:pPr>
      <w:r>
        <w:rPr>
          <w:rFonts w:ascii="Microsoft YaHei" w:hAnsi="Microsoft YaHei" w:eastAsia="Microsoft YaHei"/>
        </w:rPr>
        <w:t>可以用可靠性公式明确证明任务级可靠性提升。</w:t>
      </w:r>
    </w:p>
    <w:p/>
    <w:p>
      <w:r>
        <w:rPr>
          <w:rFonts w:ascii="Microsoft YaHei" w:hAnsi="Microsoft YaHei" w:eastAsia="Microsoft YaHei"/>
        </w:rPr>
        <w:t>可靠性公式：</w:t>
      </w:r>
    </w:p>
    <w:p/>
    <w:p>
      <w:pPr>
        <w:pStyle w:val="CodeBlock"/>
      </w:pPr>
      <w:r>
        <w:rPr>
          <w:rFonts w:ascii="Consolas" w:hAnsi="Consolas" w:eastAsia="Consolas"/>
          <w:sz w:val="18"/>
        </w:rPr>
        <w:t>P_success_2_of_3 = C(3,2) * R^2 * (1 - R) + R^3</w:t>
        <w:br/>
        <w:t xml:space="preserve">                 = 3R^2 - 2R^3</w:t>
      </w:r>
    </w:p>
    <w:p/>
    <w:p>
      <w:r>
        <w:rPr>
          <w:rFonts w:ascii="Microsoft YaHei" w:hAnsi="Microsoft YaHei" w:eastAsia="Microsoft YaHei"/>
        </w:rPr>
        <w:t xml:space="preserve">如果单发长征十号任务可靠性为 </w:t>
      </w:r>
      <w:r>
        <w:rPr>
          <w:rFonts w:ascii="Consolas" w:hAnsi="Consolas" w:eastAsia="Consolas"/>
          <w:color w:val="505050"/>
          <w:sz w:val="18"/>
        </w:rPr>
        <w:t>R = 0.95</w:t>
      </w:r>
      <w:r>
        <w:rPr>
          <w:rFonts w:ascii="Microsoft YaHei" w:hAnsi="Microsoft YaHei" w:eastAsia="Microsoft YaHei"/>
        </w:rPr>
        <w:t>：</w:t>
      </w:r>
    </w:p>
    <w:p/>
    <w:p>
      <w:pPr>
        <w:pStyle w:val="CodeBlock"/>
      </w:pPr>
      <w:r>
        <w:rPr>
          <w:rFonts w:ascii="Consolas" w:hAnsi="Consolas" w:eastAsia="Consolas"/>
          <w:sz w:val="18"/>
        </w:rPr>
        <w:t>P_success_2_of_3 = 0.99275</w:t>
      </w:r>
    </w:p>
    <w:p/>
    <w:p>
      <w:r>
        <w:rPr>
          <w:rFonts w:ascii="Microsoft YaHei" w:hAnsi="Microsoft YaHei" w:eastAsia="Microsoft YaHei"/>
        </w:rPr>
        <w:t xml:space="preserve">这比单次重型火箭发射的成功概率更容易形成“高可靠性”论证。当然，真实论文中不要假设 </w:t>
      </w:r>
      <w:r>
        <w:rPr>
          <w:rFonts w:ascii="Consolas" w:hAnsi="Consolas" w:eastAsia="Consolas"/>
          <w:color w:val="505050"/>
          <w:sz w:val="18"/>
        </w:rPr>
        <w:t>R = 0.95</w:t>
      </w:r>
      <w:r>
        <w:rPr>
          <w:rFonts w:ascii="Microsoft YaHei" w:hAnsi="Microsoft YaHei" w:eastAsia="Microsoft YaHei"/>
        </w:rPr>
        <w:t xml:space="preserve"> 就当真值，而应做 </w:t>
      </w:r>
      <w:r>
        <w:rPr>
          <w:rFonts w:ascii="Consolas" w:hAnsi="Consolas" w:eastAsia="Consolas"/>
          <w:color w:val="505050"/>
          <w:sz w:val="18"/>
        </w:rPr>
        <w:t>R = 0.90 到 0.99</w:t>
      </w:r>
      <w:r>
        <w:rPr>
          <w:rFonts w:ascii="Microsoft YaHei" w:hAnsi="Microsoft YaHei" w:eastAsia="Microsoft YaHei"/>
        </w:rPr>
        <w:t xml:space="preserve"> 的敏感性分析。</w:t>
      </w:r>
    </w:p>
    <w:p/>
    <w:p>
      <w:r>
        <w:rPr>
          <w:rFonts w:ascii="Microsoft YaHei" w:hAnsi="Microsoft YaHei" w:eastAsia="Microsoft YaHei"/>
        </w:rPr>
        <w:t>缺点：</w:t>
      </w:r>
    </w:p>
    <w:p/>
    <w:p>
      <w:pPr>
        <w:pStyle w:val="ListBullet"/>
      </w:pPr>
      <w:r>
        <w:rPr>
          <w:rFonts w:ascii="Microsoft YaHei" w:hAnsi="Microsoft YaHei" w:eastAsia="Microsoft YaHei"/>
        </w:rPr>
        <w:t>发射成本更高。</w:t>
      </w:r>
    </w:p>
    <w:p>
      <w:pPr>
        <w:pStyle w:val="ListBullet"/>
      </w:pPr>
      <w:r>
        <w:rPr>
          <w:rFonts w:ascii="Microsoft YaHei" w:hAnsi="Microsoft YaHei" w:eastAsia="Microsoft YaHei"/>
        </w:rPr>
        <w:t>总发射次数更多。</w:t>
      </w:r>
    </w:p>
    <w:p>
      <w:pPr>
        <w:pStyle w:val="ListBullet"/>
      </w:pPr>
      <w:r>
        <w:rPr>
          <w:rFonts w:ascii="Microsoft YaHei" w:hAnsi="Microsoft YaHei" w:eastAsia="Microsoft YaHei"/>
        </w:rPr>
        <w:t>需要更复杂的任务调度和地月转移窗口设计。</w:t>
      </w:r>
    </w:p>
    <w:p/>
    <w:p>
      <w:r>
        <w:rPr>
          <w:rFonts w:ascii="Microsoft YaHei" w:hAnsi="Microsoft YaHei" w:eastAsia="Microsoft YaHei"/>
        </w:rPr>
        <w:t>推荐：</w:t>
      </w:r>
    </w:p>
    <w:p/>
    <w:p>
      <w:pPr>
        <w:pStyle w:val="ListBullet"/>
      </w:pPr>
      <w:r>
        <w:rPr>
          <w:rFonts w:ascii="Microsoft YaHei" w:hAnsi="Microsoft YaHei" w:eastAsia="Microsoft YaHei"/>
        </w:rPr>
        <w:t>将方案 C 作为最终推荐方案。</w:t>
      </w:r>
    </w:p>
    <w:p>
      <w:pPr>
        <w:pStyle w:val="ListBullet"/>
      </w:pPr>
      <w:r>
        <w:rPr>
          <w:rFonts w:ascii="Microsoft YaHei" w:hAnsi="Microsoft YaHei" w:eastAsia="Microsoft YaHei"/>
        </w:rPr>
        <w:t>将方案 B 作为成本优先方案。</w:t>
      </w:r>
    </w:p>
    <w:p>
      <w:pPr>
        <w:pStyle w:val="ListBullet"/>
      </w:pPr>
      <w:r>
        <w:rPr>
          <w:rFonts w:ascii="Microsoft YaHei" w:hAnsi="Microsoft YaHei" w:eastAsia="Microsoft YaHei"/>
        </w:rPr>
        <w:t>将方案 D 作为单体载荷限制下的备选方案。</w:t>
      </w:r>
    </w:p>
    <w:p/>
    <w:p>
      <w:pPr>
        <w:pStyle w:val="Heading3"/>
      </w:pPr>
      <w:r>
        <w:rPr>
          <w:rFonts w:ascii="Microsoft YaHei" w:hAnsi="Microsoft YaHei" w:eastAsia="Microsoft YaHei"/>
        </w:rPr>
        <w:t>4.4 方案 D：LEO 在轨组合后 TLI</w:t>
      </w:r>
    </w:p>
    <w:p/>
    <w:p>
      <w:r>
        <w:rPr>
          <w:rFonts w:ascii="Microsoft YaHei" w:hAnsi="Microsoft YaHei" w:eastAsia="Microsoft YaHei"/>
        </w:rPr>
        <w:t>方案描述：</w:t>
      </w:r>
    </w:p>
    <w:p/>
    <w:p>
      <w:pPr>
        <w:pStyle w:val="ListBullet"/>
      </w:pPr>
      <w:r>
        <w:rPr>
          <w:rFonts w:ascii="Microsoft YaHei" w:hAnsi="Microsoft YaHei" w:eastAsia="Microsoft YaHei"/>
        </w:rPr>
        <w:t>一发或多发长征十号先把 40 t 载荷、地月转移推进级、推进剂或拖船送入 LEO。</w:t>
      </w:r>
    </w:p>
    <w:p>
      <w:pPr>
        <w:pStyle w:val="ListBullet"/>
      </w:pPr>
      <w:r>
        <w:rPr>
          <w:rFonts w:ascii="Microsoft YaHei" w:hAnsi="Microsoft YaHei" w:eastAsia="Microsoft YaHei"/>
        </w:rPr>
        <w:t>在近地停泊轨道完成对接、组合或推进剂转移。</w:t>
      </w:r>
    </w:p>
    <w:p>
      <w:pPr>
        <w:pStyle w:val="ListBullet"/>
      </w:pPr>
      <w:r>
        <w:rPr>
          <w:rFonts w:ascii="Microsoft YaHei" w:hAnsi="Microsoft YaHei" w:eastAsia="Microsoft YaHei"/>
        </w:rPr>
        <w:t>组合体再执行 TLI。</w:t>
      </w:r>
    </w:p>
    <w:p/>
    <w:p>
      <w:r>
        <w:rPr>
          <w:rFonts w:ascii="Microsoft YaHei" w:hAnsi="Microsoft YaHei" w:eastAsia="Microsoft YaHei"/>
        </w:rPr>
        <w:t>适用场景：</w:t>
      </w:r>
    </w:p>
    <w:p/>
    <w:p>
      <w:pPr>
        <w:pStyle w:val="ListBullet"/>
      </w:pPr>
      <w:r>
        <w:rPr>
          <w:rFonts w:ascii="Microsoft YaHei" w:hAnsi="Microsoft YaHei" w:eastAsia="Microsoft YaHei"/>
        </w:rPr>
        <w:t>如果题目要求“40 t 单体载荷”而不是“总计 40 t 原材料”。</w:t>
      </w:r>
    </w:p>
    <w:p>
      <w:pPr>
        <w:pStyle w:val="ListBullet"/>
      </w:pPr>
      <w:r>
        <w:rPr>
          <w:rFonts w:ascii="Microsoft YaHei" w:hAnsi="Microsoft YaHei" w:eastAsia="Microsoft YaHei"/>
        </w:rPr>
        <w:t>如果论文希望比较 Starship 的在轨加注思想和中国多发组装方案。</w:t>
      </w:r>
    </w:p>
    <w:p/>
    <w:p>
      <w:r>
        <w:rPr>
          <w:rFonts w:ascii="Microsoft YaHei" w:hAnsi="Microsoft YaHei" w:eastAsia="Microsoft YaHei"/>
        </w:rPr>
        <w:t>优点：</w:t>
      </w:r>
    </w:p>
    <w:p/>
    <w:p>
      <w:pPr>
        <w:pStyle w:val="ListBullet"/>
      </w:pPr>
      <w:r>
        <w:rPr>
          <w:rFonts w:ascii="Microsoft YaHei" w:hAnsi="Microsoft YaHei" w:eastAsia="Microsoft YaHei"/>
        </w:rPr>
        <w:t>可以把 40 t 作为一个整体送入地月转移轨道。</w:t>
      </w:r>
    </w:p>
    <w:p>
      <w:pPr>
        <w:pStyle w:val="ListBullet"/>
      </w:pPr>
      <w:r>
        <w:rPr>
          <w:rFonts w:ascii="Microsoft YaHei" w:hAnsi="Microsoft YaHei" w:eastAsia="Microsoft YaHei"/>
        </w:rPr>
        <w:t>可以展示更高级的轨道力学和任务架构设计。</w:t>
      </w:r>
    </w:p>
    <w:p/>
    <w:p>
      <w:r>
        <w:rPr>
          <w:rFonts w:ascii="Microsoft YaHei" w:hAnsi="Microsoft YaHei" w:eastAsia="Microsoft YaHei"/>
        </w:rPr>
        <w:t>缺点：</w:t>
      </w:r>
    </w:p>
    <w:p/>
    <w:p>
      <w:pPr>
        <w:pStyle w:val="ListBullet"/>
      </w:pPr>
      <w:r>
        <w:rPr>
          <w:rFonts w:ascii="Microsoft YaHei" w:hAnsi="Microsoft YaHei" w:eastAsia="Microsoft YaHei"/>
        </w:rPr>
        <w:t>对接、在轨加注、推进级长期停泊都会引入额外风险。</w:t>
      </w:r>
    </w:p>
    <w:p>
      <w:pPr>
        <w:pStyle w:val="ListBullet"/>
      </w:pPr>
      <w:r>
        <w:rPr>
          <w:rFonts w:ascii="Microsoft YaHei" w:hAnsi="Microsoft YaHei" w:eastAsia="Microsoft YaHei"/>
        </w:rPr>
        <w:t>可靠性模型更复杂。</w:t>
      </w:r>
    </w:p>
    <w:p>
      <w:pPr>
        <w:pStyle w:val="ListBullet"/>
      </w:pPr>
      <w:r>
        <w:rPr>
          <w:rFonts w:ascii="Microsoft YaHei" w:hAnsi="Microsoft YaHei" w:eastAsia="Microsoft YaHei"/>
        </w:rPr>
        <w:t>对竞赛时间和建模工作量要求更高。</w:t>
      </w:r>
    </w:p>
    <w:p/>
    <w:p>
      <w:r>
        <w:rPr>
          <w:rFonts w:ascii="Microsoft YaHei" w:hAnsi="Microsoft YaHei" w:eastAsia="Microsoft YaHei"/>
        </w:rPr>
        <w:t>建议：</w:t>
      </w:r>
    </w:p>
    <w:p/>
    <w:p>
      <w:pPr>
        <w:pStyle w:val="ListBullet"/>
      </w:pPr>
      <w:r>
        <w:rPr>
          <w:rFonts w:ascii="Microsoft YaHei" w:hAnsi="Microsoft YaHei" w:eastAsia="Microsoft YaHei"/>
        </w:rPr>
        <w:t>作为扩展方案写，不作为第一版主方案。</w:t>
      </w:r>
    </w:p>
    <w:p/>
    <w:p>
      <w:pPr>
        <w:pStyle w:val="Heading2"/>
      </w:pPr>
      <w:r>
        <w:rPr>
          <w:rFonts w:ascii="Microsoft YaHei" w:hAnsi="Microsoft YaHei" w:eastAsia="Microsoft YaHei"/>
        </w:rPr>
        <w:t>5. 需要优化的问题</w:t>
      </w:r>
    </w:p>
    <w:p/>
    <w:p>
      <w:pPr>
        <w:pStyle w:val="Heading3"/>
      </w:pPr>
      <w:r>
        <w:rPr>
          <w:rFonts w:ascii="Microsoft YaHei" w:hAnsi="Microsoft YaHei" w:eastAsia="Microsoft YaHei"/>
        </w:rPr>
        <w:t>5.1 火箭方案优化</w:t>
      </w:r>
    </w:p>
    <w:p/>
    <w:p>
      <w:r>
        <w:rPr>
          <w:rFonts w:ascii="Microsoft YaHei" w:hAnsi="Microsoft YaHei" w:eastAsia="Microsoft YaHei"/>
        </w:rPr>
        <w:t>核心问题：</w:t>
      </w:r>
    </w:p>
    <w:p/>
    <w:p>
      <w:pPr>
        <w:pStyle w:val="ListBullet"/>
      </w:pPr>
      <w:r>
        <w:rPr>
          <w:rFonts w:ascii="Microsoft YaHei" w:hAnsi="Microsoft YaHei" w:eastAsia="Microsoft YaHei"/>
        </w:rPr>
        <w:t>选择两发、三发还是 LEO 在轨组合？</w:t>
      </w:r>
    </w:p>
    <w:p>
      <w:pPr>
        <w:pStyle w:val="ListBullet"/>
      </w:pPr>
      <w:r>
        <w:rPr>
          <w:rFonts w:ascii="Microsoft YaHei" w:hAnsi="Microsoft YaHei" w:eastAsia="Microsoft YaHei"/>
        </w:rPr>
        <w:t>每发载荷质量应该取 20 t、22 t、24 t 还是接近 27 t？</w:t>
      </w:r>
    </w:p>
    <w:p>
      <w:pPr>
        <w:pStyle w:val="ListBullet"/>
      </w:pPr>
      <w:r>
        <w:rPr>
          <w:rFonts w:ascii="Microsoft YaHei" w:hAnsi="Microsoft YaHei" w:eastAsia="Microsoft YaHei"/>
        </w:rPr>
        <w:t>是否需要保留 TLI 余量？</w:t>
      </w:r>
    </w:p>
    <w:p>
      <w:pPr>
        <w:pStyle w:val="ListBullet"/>
      </w:pPr>
      <w:r>
        <w:rPr>
          <w:rFonts w:ascii="Microsoft YaHei" w:hAnsi="Microsoft YaHei" w:eastAsia="Microsoft YaHei"/>
        </w:rPr>
        <w:t>如果以可靠性为主，是否值得多发一枚冗余火箭？</w:t>
      </w:r>
    </w:p>
    <w:p>
      <w:pPr>
        <w:pStyle w:val="ListBullet"/>
      </w:pPr>
      <w:r>
        <w:rPr>
          <w:rFonts w:ascii="Microsoft YaHei" w:hAnsi="Microsoft YaHei" w:eastAsia="Microsoft YaHei"/>
        </w:rPr>
        <w:t>如果以成本为主，两发方案是否足够？</w:t>
      </w:r>
    </w:p>
    <w:p/>
    <w:p>
      <w:r>
        <w:rPr>
          <w:rFonts w:ascii="Microsoft YaHei" w:hAnsi="Microsoft YaHei" w:eastAsia="Microsoft YaHei"/>
        </w:rPr>
        <w:t>优化变量：</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Microsoft YaHei" w:hAnsi="Microsoft YaHei" w:eastAsia="Microsoft YaHei"/>
                <w:b/>
                <w:sz w:val="19"/>
              </w:rPr>
              <w:t>变量</w:t>
            </w:r>
          </w:p>
        </w:tc>
        <w:tc>
          <w:tcPr>
            <w:tcW w:type="dxa" w:w="5040"/>
            <w:vAlign w:val="center"/>
            <w:shd w:fill="D9EAF7"/>
          </w:tcPr>
          <w:p>
            <w:r>
              <w:rPr>
                <w:rFonts w:ascii="Microsoft YaHei" w:hAnsi="Microsoft YaHei" w:eastAsia="Microsoft YaHei"/>
                <w:b/>
                <w:sz w:val="19"/>
              </w:rPr>
              <w:t>解释</w:t>
            </w:r>
          </w:p>
        </w:tc>
      </w:tr>
      <w:tr>
        <w:tc>
          <w:tcPr>
            <w:tcW w:type="dxa" w:w="5040"/>
            <w:vAlign w:val="center"/>
          </w:tcPr>
          <w:p>
            <w:r>
              <w:rPr>
                <w:rFonts w:ascii="Microsoft YaHei" w:hAnsi="Microsoft YaHei" w:eastAsia="Microsoft YaHei"/>
                <w:b w:val="0"/>
                <w:color w:val="505050"/>
                <w:sz w:val="19"/>
              </w:rPr>
              <w:t>N_launch</w:t>
            </w:r>
          </w:p>
        </w:tc>
        <w:tc>
          <w:tcPr>
            <w:tcW w:type="dxa" w:w="5040"/>
            <w:vAlign w:val="center"/>
          </w:tcPr>
          <w:p>
            <w:r>
              <w:rPr>
                <w:rFonts w:ascii="Microsoft YaHei" w:hAnsi="Microsoft YaHei" w:eastAsia="Microsoft YaHei"/>
                <w:b w:val="0"/>
                <w:sz w:val="19"/>
              </w:rPr>
              <w:t>发射次数</w:t>
            </w:r>
          </w:p>
        </w:tc>
      </w:tr>
      <w:tr>
        <w:tc>
          <w:tcPr>
            <w:tcW w:type="dxa" w:w="5040"/>
            <w:vAlign w:val="center"/>
          </w:tcPr>
          <w:p>
            <w:r>
              <w:rPr>
                <w:rFonts w:ascii="Microsoft YaHei" w:hAnsi="Microsoft YaHei" w:eastAsia="Microsoft YaHei"/>
                <w:b w:val="0"/>
                <w:color w:val="505050"/>
                <w:sz w:val="19"/>
              </w:rPr>
              <w:t>m_payload_each</w:t>
            </w:r>
          </w:p>
        </w:tc>
        <w:tc>
          <w:tcPr>
            <w:tcW w:type="dxa" w:w="5040"/>
            <w:vAlign w:val="center"/>
          </w:tcPr>
          <w:p>
            <w:r>
              <w:rPr>
                <w:rFonts w:ascii="Microsoft YaHei" w:hAnsi="Microsoft YaHei" w:eastAsia="Microsoft YaHei"/>
                <w:b w:val="0"/>
                <w:sz w:val="19"/>
              </w:rPr>
              <w:t>每发载荷质量</w:t>
            </w:r>
          </w:p>
        </w:tc>
      </w:tr>
      <w:tr>
        <w:tc>
          <w:tcPr>
            <w:tcW w:type="dxa" w:w="5040"/>
            <w:vAlign w:val="center"/>
          </w:tcPr>
          <w:p>
            <w:r>
              <w:rPr>
                <w:rFonts w:ascii="Microsoft YaHei" w:hAnsi="Microsoft YaHei" w:eastAsia="Microsoft YaHei"/>
                <w:b w:val="0"/>
                <w:color w:val="505050"/>
                <w:sz w:val="19"/>
              </w:rPr>
              <w:t>m_margin</w:t>
            </w:r>
          </w:p>
        </w:tc>
        <w:tc>
          <w:tcPr>
            <w:tcW w:type="dxa" w:w="5040"/>
            <w:vAlign w:val="center"/>
          </w:tcPr>
          <w:p>
            <w:r>
              <w:rPr>
                <w:rFonts w:ascii="Microsoft YaHei" w:hAnsi="Microsoft YaHei" w:eastAsia="Microsoft YaHei"/>
                <w:b w:val="0"/>
                <w:sz w:val="19"/>
              </w:rPr>
              <w:t>每发 TLI 能力余量</w:t>
            </w:r>
          </w:p>
        </w:tc>
      </w:tr>
      <w:tr>
        <w:tc>
          <w:tcPr>
            <w:tcW w:type="dxa" w:w="5040"/>
            <w:vAlign w:val="center"/>
          </w:tcPr>
          <w:p>
            <w:r>
              <w:rPr>
                <w:rFonts w:ascii="Microsoft YaHei" w:hAnsi="Microsoft YaHei" w:eastAsia="Microsoft YaHei"/>
                <w:b w:val="0"/>
                <w:color w:val="505050"/>
                <w:sz w:val="19"/>
              </w:rPr>
              <w:t>m_adapter</w:t>
            </w:r>
          </w:p>
        </w:tc>
        <w:tc>
          <w:tcPr>
            <w:tcW w:type="dxa" w:w="5040"/>
            <w:vAlign w:val="center"/>
          </w:tcPr>
          <w:p>
            <w:r>
              <w:rPr>
                <w:rFonts w:ascii="Microsoft YaHei" w:hAnsi="Microsoft YaHei" w:eastAsia="Microsoft YaHei"/>
                <w:b w:val="0"/>
                <w:sz w:val="19"/>
              </w:rPr>
              <w:t>载荷适配器和轨道修正系统质量</w:t>
            </w:r>
          </w:p>
        </w:tc>
      </w:tr>
      <w:tr>
        <w:tc>
          <w:tcPr>
            <w:tcW w:type="dxa" w:w="5040"/>
            <w:vAlign w:val="center"/>
          </w:tcPr>
          <w:p>
            <w:r>
              <w:rPr>
                <w:rFonts w:ascii="Microsoft YaHei" w:hAnsi="Microsoft YaHei" w:eastAsia="Microsoft YaHei"/>
                <w:b w:val="0"/>
                <w:color w:val="505050"/>
                <w:sz w:val="19"/>
              </w:rPr>
              <w:t>m_total_delivered</w:t>
            </w:r>
          </w:p>
        </w:tc>
        <w:tc>
          <w:tcPr>
            <w:tcW w:type="dxa" w:w="5040"/>
            <w:vAlign w:val="center"/>
          </w:tcPr>
          <w:p>
            <w:r>
              <w:rPr>
                <w:rFonts w:ascii="Microsoft YaHei" w:hAnsi="Microsoft YaHei" w:eastAsia="Microsoft YaHei"/>
                <w:b w:val="0"/>
                <w:sz w:val="19"/>
              </w:rPr>
              <w:t>成功进入地月转移轨道的总质量</w:t>
            </w:r>
          </w:p>
        </w:tc>
      </w:tr>
      <w:tr>
        <w:tc>
          <w:tcPr>
            <w:tcW w:type="dxa" w:w="5040"/>
            <w:vAlign w:val="center"/>
          </w:tcPr>
          <w:p>
            <w:r>
              <w:rPr>
                <w:rFonts w:ascii="Microsoft YaHei" w:hAnsi="Microsoft YaHei" w:eastAsia="Microsoft YaHei"/>
                <w:b w:val="0"/>
                <w:color w:val="505050"/>
                <w:sz w:val="19"/>
              </w:rPr>
              <w:t>R_launch</w:t>
            </w:r>
          </w:p>
        </w:tc>
        <w:tc>
          <w:tcPr>
            <w:tcW w:type="dxa" w:w="5040"/>
            <w:vAlign w:val="center"/>
          </w:tcPr>
          <w:p>
            <w:r>
              <w:rPr>
                <w:rFonts w:ascii="Microsoft YaHei" w:hAnsi="Microsoft YaHei" w:eastAsia="Microsoft YaHei"/>
                <w:b w:val="0"/>
                <w:sz w:val="19"/>
              </w:rPr>
              <w:t>单发任务可靠性</w:t>
            </w:r>
          </w:p>
        </w:tc>
      </w:tr>
      <w:tr>
        <w:tc>
          <w:tcPr>
            <w:tcW w:type="dxa" w:w="5040"/>
            <w:vAlign w:val="center"/>
          </w:tcPr>
          <w:p>
            <w:r>
              <w:rPr>
                <w:rFonts w:ascii="Microsoft YaHei" w:hAnsi="Microsoft YaHei" w:eastAsia="Microsoft YaHei"/>
                <w:b w:val="0"/>
                <w:color w:val="505050"/>
                <w:sz w:val="19"/>
              </w:rPr>
              <w:t>R_mission</w:t>
            </w:r>
          </w:p>
        </w:tc>
        <w:tc>
          <w:tcPr>
            <w:tcW w:type="dxa" w:w="5040"/>
            <w:vAlign w:val="center"/>
          </w:tcPr>
          <w:p>
            <w:r>
              <w:rPr>
                <w:rFonts w:ascii="Microsoft YaHei" w:hAnsi="Microsoft YaHei" w:eastAsia="Microsoft YaHei"/>
                <w:b w:val="0"/>
                <w:sz w:val="19"/>
              </w:rPr>
              <w:t>总任务可靠性</w:t>
            </w:r>
          </w:p>
        </w:tc>
      </w:tr>
    </w:tbl>
    <w:p/>
    <w:p/>
    <w:p>
      <w:r>
        <w:rPr>
          <w:rFonts w:ascii="Microsoft YaHei" w:hAnsi="Microsoft YaHei" w:eastAsia="Microsoft YaHei"/>
        </w:rPr>
        <w:t>目标函数：</w:t>
      </w:r>
    </w:p>
    <w:p/>
    <w:p>
      <w:pPr>
        <w:pStyle w:val="CodeBlock"/>
      </w:pPr>
      <w:r>
        <w:rPr>
          <w:rFonts w:ascii="Consolas" w:hAnsi="Consolas" w:eastAsia="Consolas"/>
          <w:sz w:val="18"/>
        </w:rPr>
        <w:t>maximize R_mission</w:t>
        <w:br/>
        <w:t>minimize N_launch</w:t>
        <w:br/>
        <w:t>minimize total_cost_proxy</w:t>
        <w:br/>
        <w:t>maximize delivered_mass_margin</w:t>
      </w:r>
    </w:p>
    <w:p/>
    <w:p>
      <w:r>
        <w:rPr>
          <w:rFonts w:ascii="Microsoft YaHei" w:hAnsi="Microsoft YaHei" w:eastAsia="Microsoft YaHei"/>
        </w:rPr>
        <w:t>推荐结论方向：</w:t>
      </w:r>
    </w:p>
    <w:p/>
    <w:p>
      <w:pPr>
        <w:pStyle w:val="ListBullet"/>
      </w:pPr>
      <w:r>
        <w:rPr>
          <w:rFonts w:ascii="Microsoft YaHei" w:hAnsi="Microsoft YaHei" w:eastAsia="Microsoft YaHei"/>
        </w:rPr>
        <w:t>成本优先：</w:t>
      </w:r>
      <w:r>
        <w:rPr>
          <w:rFonts w:ascii="Consolas" w:hAnsi="Consolas" w:eastAsia="Consolas"/>
          <w:color w:val="505050"/>
          <w:sz w:val="18"/>
        </w:rPr>
        <w:t>N_launch = 2</w:t>
      </w:r>
      <w:r>
        <w:rPr>
          <w:rFonts w:ascii="Microsoft YaHei" w:hAnsi="Microsoft YaHei" w:eastAsia="Microsoft YaHei"/>
        </w:rPr>
        <w:t>, 每发约 20 t。</w:t>
      </w:r>
    </w:p>
    <w:p>
      <w:pPr>
        <w:pStyle w:val="ListBullet"/>
      </w:pPr>
      <w:r>
        <w:rPr>
          <w:rFonts w:ascii="Microsoft YaHei" w:hAnsi="Microsoft YaHei" w:eastAsia="Microsoft YaHei"/>
        </w:rPr>
        <w:t>可靠性优先：</w:t>
      </w:r>
      <w:r>
        <w:rPr>
          <w:rFonts w:ascii="Consolas" w:hAnsi="Consolas" w:eastAsia="Consolas"/>
          <w:color w:val="505050"/>
          <w:sz w:val="18"/>
        </w:rPr>
        <w:t>N_launch = 3</w:t>
      </w:r>
      <w:r>
        <w:rPr>
          <w:rFonts w:ascii="Microsoft YaHei" w:hAnsi="Microsoft YaHei" w:eastAsia="Microsoft YaHei"/>
        </w:rPr>
        <w:t>, 每发约 20 t，任意两发成功即可满足 40 t。</w:t>
      </w:r>
    </w:p>
    <w:p>
      <w:pPr>
        <w:pStyle w:val="ListBullet"/>
      </w:pPr>
      <w:r>
        <w:rPr>
          <w:rFonts w:ascii="Microsoft YaHei" w:hAnsi="Microsoft YaHei" w:eastAsia="Microsoft YaHei"/>
        </w:rPr>
        <w:t>单体载荷优先：LEO 组装或推进级补给。</w:t>
      </w:r>
    </w:p>
    <w:p/>
    <w:p>
      <w:pPr>
        <w:pStyle w:val="Heading3"/>
      </w:pPr>
      <w:r>
        <w:rPr>
          <w:rFonts w:ascii="Microsoft YaHei" w:hAnsi="Microsoft YaHei" w:eastAsia="Microsoft YaHei"/>
        </w:rPr>
        <w:t>5.2 火箭质量比优化</w:t>
      </w:r>
    </w:p>
    <w:p/>
    <w:p>
      <w:r>
        <w:rPr>
          <w:rFonts w:ascii="Microsoft YaHei" w:hAnsi="Microsoft YaHei" w:eastAsia="Microsoft YaHei"/>
        </w:rPr>
        <w:t>要优化的问题：</w:t>
      </w:r>
    </w:p>
    <w:p/>
    <w:p>
      <w:pPr>
        <w:pStyle w:val="ListBullet"/>
      </w:pPr>
      <w:r>
        <w:rPr>
          <w:rFonts w:ascii="Microsoft YaHei" w:hAnsi="Microsoft YaHei" w:eastAsia="Microsoft YaHei"/>
        </w:rPr>
        <w:t>40 t 目标下，长征十号每发留多少运力余量最合理？</w:t>
      </w:r>
    </w:p>
    <w:p>
      <w:pPr>
        <w:pStyle w:val="ListBullet"/>
      </w:pPr>
      <w:r>
        <w:rPr>
          <w:rFonts w:ascii="Microsoft YaHei" w:hAnsi="Microsoft YaHei" w:eastAsia="Microsoft YaHei"/>
        </w:rPr>
        <w:t>每发载荷越接近 27 t，效率越高，但余量越小，可靠性可能下降。</w:t>
      </w:r>
    </w:p>
    <w:p>
      <w:pPr>
        <w:pStyle w:val="ListBullet"/>
      </w:pPr>
      <w:r>
        <w:rPr>
          <w:rFonts w:ascii="Microsoft YaHei" w:hAnsi="Microsoft YaHei" w:eastAsia="Microsoft YaHei"/>
        </w:rPr>
        <w:t>每发载荷降低到 20 t，则可留出轨道修正推进剂、适配器、结构加强和误差余量。</w:t>
      </w:r>
    </w:p>
    <w:p/>
    <w:p>
      <w:r>
        <w:rPr>
          <w:rFonts w:ascii="Microsoft YaHei" w:hAnsi="Microsoft YaHei" w:eastAsia="Microsoft YaHei"/>
        </w:rPr>
        <w:t>核心指标：</w:t>
      </w:r>
    </w:p>
    <w:p/>
    <w:p>
      <w:pPr>
        <w:pStyle w:val="CodeBlock"/>
      </w:pPr>
      <w:r>
        <w:rPr>
          <w:rFonts w:ascii="Consolas" w:hAnsi="Consolas" w:eastAsia="Consolas"/>
          <w:sz w:val="18"/>
        </w:rPr>
        <w:t>payload_fraction = m_payload / m0</w:t>
        <w:br/>
        <w:t>propellant_payload_ratio = m_propellant / m_payload</w:t>
        <w:br/>
        <w:t>mass_margin = m_TLI_capacity - m_payload_each</w:t>
      </w:r>
    </w:p>
    <w:p/>
    <w:p>
      <w:r>
        <w:rPr>
          <w:rFonts w:ascii="Microsoft YaHei" w:hAnsi="Microsoft YaHei" w:eastAsia="Microsoft YaHei"/>
        </w:rPr>
        <w:t>可做的图：</w:t>
      </w:r>
    </w:p>
    <w:p/>
    <w:p>
      <w:pPr>
        <w:pStyle w:val="ListBullet"/>
      </w:pPr>
      <w:r>
        <w:rPr>
          <w:rFonts w:ascii="Microsoft YaHei" w:hAnsi="Microsoft YaHei" w:eastAsia="Microsoft YaHei"/>
        </w:rPr>
        <w:t>每发载荷质量 vs 任务成功概率。</w:t>
      </w:r>
    </w:p>
    <w:p>
      <w:pPr>
        <w:pStyle w:val="ListBullet"/>
      </w:pPr>
      <w:r>
        <w:rPr>
          <w:rFonts w:ascii="Microsoft YaHei" w:hAnsi="Microsoft YaHei" w:eastAsia="Microsoft YaHei"/>
        </w:rPr>
        <w:t>每发载荷质量 vs 运力余量。</w:t>
      </w:r>
    </w:p>
    <w:p>
      <w:pPr>
        <w:pStyle w:val="ListBullet"/>
      </w:pPr>
      <w:r>
        <w:rPr>
          <w:rFonts w:ascii="Microsoft YaHei" w:hAnsi="Microsoft YaHei" w:eastAsia="Microsoft YaHei"/>
        </w:rPr>
        <w:t>发射次数 vs 总投送质量。</w:t>
      </w:r>
    </w:p>
    <w:p>
      <w:pPr>
        <w:pStyle w:val="ListBullet"/>
      </w:pPr>
      <w:r>
        <w:rPr>
          <w:rFonts w:ascii="Microsoft YaHei" w:hAnsi="Microsoft YaHei" w:eastAsia="Microsoft YaHei"/>
        </w:rPr>
        <w:t>发射次数 vs 成本代理量。</w:t>
      </w:r>
    </w:p>
    <w:p/>
    <w:p>
      <w:pPr>
        <w:pStyle w:val="Heading3"/>
      </w:pPr>
      <w:r>
        <w:rPr>
          <w:rFonts w:ascii="Microsoft YaHei" w:hAnsi="Microsoft YaHei" w:eastAsia="Microsoft YaHei"/>
        </w:rPr>
        <w:t>5.3 可靠性优化</w:t>
      </w:r>
    </w:p>
    <w:p/>
    <w:p>
      <w:r>
        <w:rPr>
          <w:rFonts w:ascii="Microsoft YaHei" w:hAnsi="Microsoft YaHei" w:eastAsia="Microsoft YaHei"/>
        </w:rPr>
        <w:t>题目明确提到 Starship 的 33 发动机簇增加失败风险，所以可靠性必须作为论文重点，而不是只算轨道。</w:t>
      </w:r>
    </w:p>
    <w:p/>
    <w:p>
      <w:r>
        <w:rPr>
          <w:rFonts w:ascii="Microsoft YaHei" w:hAnsi="Microsoft YaHei" w:eastAsia="Microsoft YaHei"/>
        </w:rPr>
        <w:t>发动机簇可靠性模型：</w:t>
      </w:r>
    </w:p>
    <w:p/>
    <w:p>
      <w:pPr>
        <w:pStyle w:val="CodeBlock"/>
      </w:pPr>
      <w:r>
        <w:rPr>
          <w:rFonts w:ascii="Consolas" w:hAnsi="Consolas" w:eastAsia="Consolas"/>
          <w:sz w:val="18"/>
        </w:rPr>
        <w:t>R_cluster_no_engine_out = r_engine^N</w:t>
      </w:r>
    </w:p>
    <w:p/>
    <w:p>
      <w:r>
        <w:rPr>
          <w:rFonts w:ascii="Microsoft YaHei" w:hAnsi="Microsoft YaHei" w:eastAsia="Microsoft YaHei"/>
        </w:rPr>
        <w:t>其中：</w:t>
      </w:r>
    </w:p>
    <w:p/>
    <w:p>
      <w:pPr>
        <w:pStyle w:val="ListBullet"/>
      </w:pPr>
      <w:r>
        <w:rPr>
          <w:rFonts w:ascii="Consolas" w:hAnsi="Consolas" w:eastAsia="Consolas"/>
          <w:color w:val="505050"/>
          <w:sz w:val="18"/>
        </w:rPr>
        <w:t>r_engine</w:t>
      </w:r>
      <w:r>
        <w:rPr>
          <w:rFonts w:ascii="Microsoft YaHei" w:hAnsi="Microsoft YaHei" w:eastAsia="Microsoft YaHei"/>
        </w:rPr>
        <w:t xml:space="preserve"> 为单台发动机点火和工作可靠性。</w:t>
      </w:r>
    </w:p>
    <w:p>
      <w:pPr>
        <w:pStyle w:val="ListBullet"/>
      </w:pPr>
      <w:r>
        <w:rPr>
          <w:rFonts w:ascii="Consolas" w:hAnsi="Consolas" w:eastAsia="Consolas"/>
          <w:color w:val="505050"/>
          <w:sz w:val="18"/>
        </w:rPr>
        <w:t>N</w:t>
      </w:r>
      <w:r>
        <w:rPr>
          <w:rFonts w:ascii="Microsoft YaHei" w:hAnsi="Microsoft YaHei" w:eastAsia="Microsoft YaHei"/>
        </w:rPr>
        <w:t xml:space="preserve"> 为关键阶段并联发动机数量。</w:t>
      </w:r>
    </w:p>
    <w:p/>
    <w:p>
      <w:r>
        <w:rPr>
          <w:rFonts w:ascii="Microsoft YaHei" w:hAnsi="Microsoft YaHei" w:eastAsia="Microsoft YaHei"/>
        </w:rPr>
        <w:t>如果允许发动机失效容错：</w:t>
      </w:r>
    </w:p>
    <w:p/>
    <w:p>
      <w:pPr>
        <w:pStyle w:val="CodeBlock"/>
      </w:pPr>
      <w:r>
        <w:rPr>
          <w:rFonts w:ascii="Consolas" w:hAnsi="Consolas" w:eastAsia="Consolas"/>
          <w:sz w:val="18"/>
        </w:rPr>
        <w:t>R_cluster_engine_out =</w:t>
        <w:br/>
        <w:t>sum_{k=0}^{f} C(N,k) * (1-r_engine)^k * r_engine^(N-k)</w:t>
      </w:r>
    </w:p>
    <w:p/>
    <w:p>
      <w:r>
        <w:rPr>
          <w:rFonts w:ascii="Microsoft YaHei" w:hAnsi="Microsoft YaHei" w:eastAsia="Microsoft YaHei"/>
        </w:rPr>
        <w:t xml:space="preserve">其中 </w:t>
      </w:r>
      <w:r>
        <w:rPr>
          <w:rFonts w:ascii="Consolas" w:hAnsi="Consolas" w:eastAsia="Consolas"/>
          <w:color w:val="505050"/>
          <w:sz w:val="18"/>
        </w:rPr>
        <w:t>f</w:t>
      </w:r>
      <w:r>
        <w:rPr>
          <w:rFonts w:ascii="Microsoft YaHei" w:hAnsi="Microsoft YaHei" w:eastAsia="Microsoft YaHei"/>
        </w:rPr>
        <w:t xml:space="preserve"> 为可容忍失效发动机数。</w:t>
      </w:r>
    </w:p>
    <w:p/>
    <w:p>
      <w:r>
        <w:rPr>
          <w:rFonts w:ascii="Microsoft YaHei" w:hAnsi="Microsoft YaHei" w:eastAsia="Microsoft YaHei"/>
        </w:rPr>
        <w:t>任务级可靠性模型：</w:t>
      </w:r>
    </w:p>
    <w:p/>
    <w:p>
      <w:pPr>
        <w:pStyle w:val="CodeBlock"/>
      </w:pPr>
      <w:r>
        <w:rPr>
          <w:rFonts w:ascii="Consolas" w:hAnsi="Consolas" w:eastAsia="Consolas"/>
          <w:sz w:val="18"/>
        </w:rPr>
        <w:t>R_two_launch_all_success = R_launch^2</w:t>
        <w:br/>
        <w:t>R_three_launch_at_least_two = 3R_launch^2(1-R_launch) + R_launch^3</w:t>
      </w:r>
    </w:p>
    <w:p/>
    <w:p>
      <w:r>
        <w:rPr>
          <w:rFonts w:ascii="Microsoft YaHei" w:hAnsi="Microsoft YaHei" w:eastAsia="Microsoft YaHei"/>
        </w:rPr>
        <w:t>论文应比较：</w:t>
      </w:r>
    </w:p>
    <w:p/>
    <w:p>
      <w:pPr>
        <w:pStyle w:val="ListBullet"/>
      </w:pPr>
      <w:r>
        <w:rPr>
          <w:rFonts w:ascii="Microsoft YaHei" w:hAnsi="Microsoft YaHei" w:eastAsia="Microsoft YaHei"/>
        </w:rPr>
        <w:t>Starship 单次重型发射的发动机簇风险。</w:t>
      </w:r>
    </w:p>
    <w:p>
      <w:pPr>
        <w:pStyle w:val="ListBullet"/>
      </w:pPr>
      <w:r>
        <w:rPr>
          <w:rFonts w:ascii="Microsoft YaHei" w:hAnsi="Microsoft YaHei" w:eastAsia="Microsoft YaHei"/>
        </w:rPr>
        <w:t>两发长征十号方案的全成功概率。</w:t>
      </w:r>
    </w:p>
    <w:p>
      <w:pPr>
        <w:pStyle w:val="ListBullet"/>
      </w:pPr>
      <w:r>
        <w:rPr>
          <w:rFonts w:ascii="Microsoft YaHei" w:hAnsi="Microsoft YaHei" w:eastAsia="Microsoft YaHei"/>
        </w:rPr>
        <w:t>三发长征十号 2-out-of-3 冗余方案的成功概率。</w:t>
      </w:r>
    </w:p>
    <w:p>
      <w:pPr>
        <w:pStyle w:val="ListBullet"/>
      </w:pPr>
      <w:r>
        <w:rPr>
          <w:rFonts w:ascii="Microsoft YaHei" w:hAnsi="Microsoft YaHei" w:eastAsia="Microsoft YaHei"/>
        </w:rPr>
        <w:t xml:space="preserve">在不同 </w:t>
      </w:r>
      <w:r>
        <w:rPr>
          <w:rFonts w:ascii="Consolas" w:hAnsi="Consolas" w:eastAsia="Consolas"/>
          <w:color w:val="505050"/>
          <w:sz w:val="18"/>
        </w:rPr>
        <w:t>r_engine</w:t>
      </w:r>
      <w:r>
        <w:rPr>
          <w:rFonts w:ascii="Microsoft YaHei" w:hAnsi="Microsoft YaHei" w:eastAsia="Microsoft YaHei"/>
        </w:rPr>
        <w:t xml:space="preserve"> 和 </w:t>
      </w:r>
      <w:r>
        <w:rPr>
          <w:rFonts w:ascii="Consolas" w:hAnsi="Consolas" w:eastAsia="Consolas"/>
          <w:color w:val="505050"/>
          <w:sz w:val="18"/>
        </w:rPr>
        <w:t>R_launch</w:t>
      </w:r>
      <w:r>
        <w:rPr>
          <w:rFonts w:ascii="Microsoft YaHei" w:hAnsi="Microsoft YaHei" w:eastAsia="Microsoft YaHei"/>
        </w:rPr>
        <w:t xml:space="preserve"> 假设下，结论是否稳定。</w:t>
      </w:r>
    </w:p>
    <w:p/>
    <w:p>
      <w:r>
        <w:rPr>
          <w:rFonts w:ascii="Microsoft YaHei" w:hAnsi="Microsoft YaHei" w:eastAsia="Microsoft YaHei"/>
        </w:rPr>
        <w:t>注意：</w:t>
      </w:r>
    </w:p>
    <w:p/>
    <w:p>
      <w:pPr>
        <w:pStyle w:val="ListBullet"/>
      </w:pPr>
      <w:r>
        <w:rPr>
          <w:rFonts w:ascii="Microsoft YaHei" w:hAnsi="Microsoft YaHei" w:eastAsia="Microsoft YaHei"/>
        </w:rPr>
        <w:t>不要简单说“发动机越少一定越可靠”。真实可靠性还取决于发动机成熟度、冗余设计、质量控制、地面流程、发射次数和任务架构。</w:t>
      </w:r>
    </w:p>
    <w:p>
      <w:pPr>
        <w:pStyle w:val="ListBullet"/>
      </w:pPr>
      <w:r>
        <w:rPr>
          <w:rFonts w:ascii="Microsoft YaHei" w:hAnsi="Microsoft YaHei" w:eastAsia="Microsoft YaHei"/>
        </w:rPr>
        <w:t>应写成“我们建立了一个可调参数的可靠性模型，并在合理假设范围内比较不同方案”。</w:t>
      </w:r>
    </w:p>
    <w:p/>
    <w:p>
      <w:pPr>
        <w:pStyle w:val="Heading3"/>
      </w:pPr>
      <w:r>
        <w:rPr>
          <w:rFonts w:ascii="Microsoft YaHei" w:hAnsi="Microsoft YaHei" w:eastAsia="Microsoft YaHei"/>
        </w:rPr>
        <w:t>5.4 上升段程序角优化</w:t>
      </w:r>
    </w:p>
    <w:p/>
    <w:p>
      <w:r>
        <w:rPr>
          <w:rFonts w:ascii="Microsoft YaHei" w:hAnsi="Microsoft YaHei" w:eastAsia="Microsoft YaHei"/>
        </w:rPr>
        <w:t>从大作业中可以借用“程序角”思想，但这里用于运载火箭入轨，不用于导弹射程。</w:t>
      </w:r>
    </w:p>
    <w:p/>
    <w:p>
      <w:r>
        <w:rPr>
          <w:rFonts w:ascii="Microsoft YaHei" w:hAnsi="Microsoft YaHei" w:eastAsia="Microsoft YaHei"/>
        </w:rPr>
        <w:t>优化目的：</w:t>
      </w:r>
    </w:p>
    <w:p/>
    <w:p>
      <w:pPr>
        <w:pStyle w:val="ListBullet"/>
      </w:pPr>
      <w:r>
        <w:rPr>
          <w:rFonts w:ascii="Microsoft YaHei" w:hAnsi="Microsoft YaHei" w:eastAsia="Microsoft YaHei"/>
        </w:rPr>
        <w:t>减小重力损失。</w:t>
      </w:r>
    </w:p>
    <w:p>
      <w:pPr>
        <w:pStyle w:val="ListBullet"/>
      </w:pPr>
      <w:r>
        <w:rPr>
          <w:rFonts w:ascii="Microsoft YaHei" w:hAnsi="Microsoft YaHei" w:eastAsia="Microsoft YaHei"/>
        </w:rPr>
        <w:t>减小气动损失。</w:t>
      </w:r>
    </w:p>
    <w:p>
      <w:pPr>
        <w:pStyle w:val="ListBullet"/>
      </w:pPr>
      <w:r>
        <w:rPr>
          <w:rFonts w:ascii="Microsoft YaHei" w:hAnsi="Microsoft YaHei" w:eastAsia="Microsoft YaHei"/>
        </w:rPr>
        <w:t xml:space="preserve">控制最大动压 </w:t>
      </w:r>
      <w:r>
        <w:rPr>
          <w:rFonts w:ascii="Consolas" w:hAnsi="Consolas" w:eastAsia="Consolas"/>
          <w:color w:val="505050"/>
          <w:sz w:val="18"/>
        </w:rPr>
        <w:t>max-Q</w:t>
      </w:r>
      <w:r>
        <w:rPr>
          <w:rFonts w:ascii="Microsoft YaHei" w:hAnsi="Microsoft YaHei" w:eastAsia="Microsoft YaHei"/>
        </w:rPr>
        <w:t>。</w:t>
      </w:r>
    </w:p>
    <w:p>
      <w:pPr>
        <w:pStyle w:val="ListBullet"/>
      </w:pPr>
      <w:r>
        <w:rPr>
          <w:rFonts w:ascii="Microsoft YaHei" w:hAnsi="Microsoft YaHei" w:eastAsia="Microsoft YaHei"/>
        </w:rPr>
        <w:t>使火箭进入指定 LEO 停泊轨道或满足直接 TLI 注入条件。</w:t>
      </w:r>
    </w:p>
    <w:p/>
    <w:p>
      <w:r>
        <w:rPr>
          <w:rFonts w:ascii="Microsoft YaHei" w:hAnsi="Microsoft YaHei" w:eastAsia="Microsoft YaHei"/>
        </w:rPr>
        <w:t>程序角模型可设为：</w:t>
      </w:r>
    </w:p>
    <w:p/>
    <w:p>
      <w:pPr>
        <w:pStyle w:val="CodeBlock"/>
      </w:pPr>
      <w:r>
        <w:rPr>
          <w:rFonts w:ascii="Consolas" w:hAnsi="Consolas" w:eastAsia="Consolas"/>
          <w:sz w:val="18"/>
        </w:rPr>
        <w:t>phi(t) = 90 deg,                                  0 &lt;= t &lt; t_vertical</w:t>
        <w:br/>
        <w:t>phi(t) = smooth_transition(t),                    t_vertical &lt;= t &lt; t_pitch_end</w:t>
        <w:br/>
        <w:t>phi(t) = phi_final or gravity-turn-following,     t_pitch_end &lt;= t &lt; cutoff</w:t>
      </w:r>
    </w:p>
    <w:p/>
    <w:p>
      <w:r>
        <w:rPr>
          <w:rFonts w:ascii="Microsoft YaHei" w:hAnsi="Microsoft YaHei" w:eastAsia="Microsoft YaHei"/>
        </w:rPr>
        <w:t>可优化变量：</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Microsoft YaHei" w:hAnsi="Microsoft YaHei" w:eastAsia="Microsoft YaHei"/>
                <w:b/>
                <w:sz w:val="19"/>
              </w:rPr>
              <w:t>变量</w:t>
            </w:r>
          </w:p>
        </w:tc>
        <w:tc>
          <w:tcPr>
            <w:tcW w:type="dxa" w:w="5040"/>
            <w:vAlign w:val="center"/>
            <w:shd w:fill="D9EAF7"/>
          </w:tcPr>
          <w:p>
            <w:r>
              <w:rPr>
                <w:rFonts w:ascii="Microsoft YaHei" w:hAnsi="Microsoft YaHei" w:eastAsia="Microsoft YaHei"/>
                <w:b/>
                <w:sz w:val="19"/>
              </w:rPr>
              <w:t>作用</w:t>
            </w:r>
          </w:p>
        </w:tc>
      </w:tr>
      <w:tr>
        <w:tc>
          <w:tcPr>
            <w:tcW w:type="dxa" w:w="5040"/>
            <w:vAlign w:val="center"/>
          </w:tcPr>
          <w:p>
            <w:r>
              <w:rPr>
                <w:rFonts w:ascii="Microsoft YaHei" w:hAnsi="Microsoft YaHei" w:eastAsia="Microsoft YaHei"/>
                <w:b w:val="0"/>
                <w:color w:val="505050"/>
                <w:sz w:val="19"/>
              </w:rPr>
              <w:t>t_vertical</w:t>
            </w:r>
          </w:p>
        </w:tc>
        <w:tc>
          <w:tcPr>
            <w:tcW w:type="dxa" w:w="5040"/>
            <w:vAlign w:val="center"/>
          </w:tcPr>
          <w:p>
            <w:r>
              <w:rPr>
                <w:rFonts w:ascii="Microsoft YaHei" w:hAnsi="Microsoft YaHei" w:eastAsia="Microsoft YaHei"/>
                <w:b w:val="0"/>
                <w:sz w:val="19"/>
              </w:rPr>
              <w:t>垂直上升时间</w:t>
            </w:r>
          </w:p>
        </w:tc>
      </w:tr>
      <w:tr>
        <w:tc>
          <w:tcPr>
            <w:tcW w:type="dxa" w:w="5040"/>
            <w:vAlign w:val="center"/>
          </w:tcPr>
          <w:p>
            <w:r>
              <w:rPr>
                <w:rFonts w:ascii="Microsoft YaHei" w:hAnsi="Microsoft YaHei" w:eastAsia="Microsoft YaHei"/>
                <w:b w:val="0"/>
                <w:color w:val="505050"/>
                <w:sz w:val="19"/>
              </w:rPr>
              <w:t>t_pitch_start</w:t>
            </w:r>
          </w:p>
        </w:tc>
        <w:tc>
          <w:tcPr>
            <w:tcW w:type="dxa" w:w="5040"/>
            <w:vAlign w:val="center"/>
          </w:tcPr>
          <w:p>
            <w:r>
              <w:rPr>
                <w:rFonts w:ascii="Microsoft YaHei" w:hAnsi="Microsoft YaHei" w:eastAsia="Microsoft YaHei"/>
                <w:b w:val="0"/>
                <w:sz w:val="19"/>
              </w:rPr>
              <w:t>俯仰转弯开始时间</w:t>
            </w:r>
          </w:p>
        </w:tc>
      </w:tr>
      <w:tr>
        <w:tc>
          <w:tcPr>
            <w:tcW w:type="dxa" w:w="5040"/>
            <w:vAlign w:val="center"/>
          </w:tcPr>
          <w:p>
            <w:r>
              <w:rPr>
                <w:rFonts w:ascii="Microsoft YaHei" w:hAnsi="Microsoft YaHei" w:eastAsia="Microsoft YaHei"/>
                <w:b w:val="0"/>
                <w:color w:val="505050"/>
                <w:sz w:val="19"/>
              </w:rPr>
              <w:t>t_pitch_end</w:t>
            </w:r>
          </w:p>
        </w:tc>
        <w:tc>
          <w:tcPr>
            <w:tcW w:type="dxa" w:w="5040"/>
            <w:vAlign w:val="center"/>
          </w:tcPr>
          <w:p>
            <w:r>
              <w:rPr>
                <w:rFonts w:ascii="Microsoft YaHei" w:hAnsi="Microsoft YaHei" w:eastAsia="Microsoft YaHei"/>
                <w:b w:val="0"/>
                <w:sz w:val="19"/>
              </w:rPr>
              <w:t>俯仰转弯结束时间</w:t>
            </w:r>
          </w:p>
        </w:tc>
      </w:tr>
      <w:tr>
        <w:tc>
          <w:tcPr>
            <w:tcW w:type="dxa" w:w="5040"/>
            <w:vAlign w:val="center"/>
          </w:tcPr>
          <w:p>
            <w:r>
              <w:rPr>
                <w:rFonts w:ascii="Microsoft YaHei" w:hAnsi="Microsoft YaHei" w:eastAsia="Microsoft YaHei"/>
                <w:b w:val="0"/>
                <w:color w:val="505050"/>
                <w:sz w:val="19"/>
              </w:rPr>
              <w:t>phi_final</w:t>
            </w:r>
          </w:p>
        </w:tc>
        <w:tc>
          <w:tcPr>
            <w:tcW w:type="dxa" w:w="5040"/>
            <w:vAlign w:val="center"/>
          </w:tcPr>
          <w:p>
            <w:r>
              <w:rPr>
                <w:rFonts w:ascii="Microsoft YaHei" w:hAnsi="Microsoft YaHei" w:eastAsia="Microsoft YaHei"/>
                <w:b w:val="0"/>
                <w:sz w:val="19"/>
              </w:rPr>
              <w:t>主动段后期目标俯仰角</w:t>
            </w:r>
          </w:p>
        </w:tc>
      </w:tr>
      <w:tr>
        <w:tc>
          <w:tcPr>
            <w:tcW w:type="dxa" w:w="5040"/>
            <w:vAlign w:val="center"/>
          </w:tcPr>
          <w:p>
            <w:r>
              <w:rPr>
                <w:rFonts w:ascii="Microsoft YaHei" w:hAnsi="Microsoft YaHei" w:eastAsia="Microsoft YaHei"/>
                <w:b w:val="0"/>
                <w:color w:val="505050"/>
                <w:sz w:val="19"/>
              </w:rPr>
              <w:t>k1, k2, k3</w:t>
            </w:r>
          </w:p>
        </w:tc>
        <w:tc>
          <w:tcPr>
            <w:tcW w:type="dxa" w:w="5040"/>
            <w:vAlign w:val="center"/>
          </w:tcPr>
          <w:p>
            <w:r>
              <w:rPr>
                <w:rFonts w:ascii="Microsoft YaHei" w:hAnsi="Microsoft YaHei" w:eastAsia="Microsoft YaHei"/>
                <w:b w:val="0"/>
                <w:sz w:val="19"/>
              </w:rPr>
              <w:t>程序角曲线形状参数</w:t>
            </w:r>
          </w:p>
        </w:tc>
      </w:tr>
    </w:tbl>
    <w:p/>
    <w:p/>
    <w:p>
      <w:r>
        <w:rPr>
          <w:rFonts w:ascii="Microsoft YaHei" w:hAnsi="Microsoft YaHei" w:eastAsia="Microsoft YaHei"/>
        </w:rPr>
        <w:t>约束：</w:t>
      </w:r>
    </w:p>
    <w:p/>
    <w:p>
      <w:pPr>
        <w:pStyle w:val="CodeBlock"/>
      </w:pPr>
      <w:r>
        <w:rPr>
          <w:rFonts w:ascii="Consolas" w:hAnsi="Consolas" w:eastAsia="Consolas"/>
          <w:sz w:val="18"/>
        </w:rPr>
        <w:t>q = 0.5 * rho(h) * v_rel^2 &lt;= q_max</w:t>
        <w:br/>
        <w:t>altitude_cutoff near target LEO altitude</w:t>
        <w:br/>
        <w:t>velocity_cutoff near orbital velocity</w:t>
        <w:br/>
        <w:t>flight_path_angle near 0 deg at orbit insertion</w:t>
      </w:r>
    </w:p>
    <w:p/>
    <w:p>
      <w:r>
        <w:rPr>
          <w:rFonts w:ascii="Microsoft YaHei" w:hAnsi="Microsoft YaHei" w:eastAsia="Microsoft YaHei"/>
        </w:rPr>
        <w:t>推荐输出：</w:t>
      </w:r>
    </w:p>
    <w:p/>
    <w:p>
      <w:pPr>
        <w:pStyle w:val="ListBullet"/>
      </w:pPr>
      <w:r>
        <w:rPr>
          <w:rFonts w:ascii="Microsoft YaHei" w:hAnsi="Microsoft YaHei" w:eastAsia="Microsoft YaHei"/>
        </w:rPr>
        <w:t>程序角-时间曲线。</w:t>
      </w:r>
    </w:p>
    <w:p>
      <w:pPr>
        <w:pStyle w:val="ListBullet"/>
      </w:pPr>
      <w:r>
        <w:rPr>
          <w:rFonts w:ascii="Microsoft YaHei" w:hAnsi="Microsoft YaHei" w:eastAsia="Microsoft YaHei"/>
        </w:rPr>
        <w:t>高度-时间曲线。</w:t>
      </w:r>
    </w:p>
    <w:p>
      <w:pPr>
        <w:pStyle w:val="ListBullet"/>
      </w:pPr>
      <w:r>
        <w:rPr>
          <w:rFonts w:ascii="Microsoft YaHei" w:hAnsi="Microsoft YaHei" w:eastAsia="Microsoft YaHei"/>
        </w:rPr>
        <w:t>速度-时间曲线。</w:t>
      </w:r>
    </w:p>
    <w:p>
      <w:pPr>
        <w:pStyle w:val="ListBullet"/>
      </w:pPr>
      <w:r>
        <w:rPr>
          <w:rFonts w:ascii="Microsoft YaHei" w:hAnsi="Microsoft YaHei" w:eastAsia="Microsoft YaHei"/>
        </w:rPr>
        <w:t>动压-时间曲线。</w:t>
      </w:r>
    </w:p>
    <w:p>
      <w:pPr>
        <w:pStyle w:val="ListBullet"/>
      </w:pPr>
      <w:r>
        <w:rPr>
          <w:rFonts w:ascii="Microsoft YaHei" w:hAnsi="Microsoft YaHei" w:eastAsia="Microsoft YaHei"/>
        </w:rPr>
        <w:t>质量-时间曲线。</w:t>
      </w:r>
    </w:p>
    <w:p>
      <w:pPr>
        <w:pStyle w:val="ListBullet"/>
      </w:pPr>
      <w:r>
        <w:rPr>
          <w:rFonts w:ascii="Microsoft YaHei" w:hAnsi="Microsoft YaHei" w:eastAsia="Microsoft YaHei"/>
        </w:rPr>
        <w:t>入轨误差对程序角参数的敏感性。</w:t>
      </w:r>
    </w:p>
    <w:p/>
    <w:p>
      <w:pPr>
        <w:pStyle w:val="Heading3"/>
      </w:pPr>
      <w:r>
        <w:rPr>
          <w:rFonts w:ascii="Microsoft YaHei" w:hAnsi="Microsoft YaHei" w:eastAsia="Microsoft YaHei"/>
        </w:rPr>
        <w:t>5.5 发射方位角优化</w:t>
      </w:r>
    </w:p>
    <w:p/>
    <w:p>
      <w:r>
        <w:rPr>
          <w:rFonts w:ascii="Microsoft YaHei" w:hAnsi="Microsoft YaHei" w:eastAsia="Microsoft YaHei"/>
        </w:rPr>
        <w:t>优化目的：</w:t>
      </w:r>
    </w:p>
    <w:p/>
    <w:p>
      <w:pPr>
        <w:pStyle w:val="ListBullet"/>
      </w:pPr>
      <w:r>
        <w:rPr>
          <w:rFonts w:ascii="Microsoft YaHei" w:hAnsi="Microsoft YaHei" w:eastAsia="Microsoft YaHei"/>
        </w:rPr>
        <w:t>利用地球自转速度收益。</w:t>
      </w:r>
    </w:p>
    <w:p>
      <w:pPr>
        <w:pStyle w:val="ListBullet"/>
      </w:pPr>
      <w:r>
        <w:rPr>
          <w:rFonts w:ascii="Microsoft YaHei" w:hAnsi="Microsoft YaHei" w:eastAsia="Microsoft YaHei"/>
        </w:rPr>
        <w:t>获得合适停泊轨道倾角。</w:t>
      </w:r>
    </w:p>
    <w:p>
      <w:pPr>
        <w:pStyle w:val="ListBullet"/>
      </w:pPr>
      <w:r>
        <w:rPr>
          <w:rFonts w:ascii="Microsoft YaHei" w:hAnsi="Microsoft YaHei" w:eastAsia="Microsoft YaHei"/>
        </w:rPr>
        <w:t>减少后续 TLI 平面调整代价。</w:t>
      </w:r>
    </w:p>
    <w:p>
      <w:pPr>
        <w:pStyle w:val="ListBullet"/>
      </w:pPr>
      <w:r>
        <w:rPr>
          <w:rFonts w:ascii="Microsoft YaHei" w:hAnsi="Microsoft YaHei" w:eastAsia="Microsoft YaHei"/>
        </w:rPr>
        <w:t>保证下落区位于安全海域。</w:t>
      </w:r>
    </w:p>
    <w:p/>
    <w:p>
      <w:r>
        <w:rPr>
          <w:rFonts w:ascii="Microsoft YaHei" w:hAnsi="Microsoft YaHei" w:eastAsia="Microsoft YaHei"/>
        </w:rPr>
        <w:t>近似关系：</w:t>
      </w:r>
    </w:p>
    <w:p/>
    <w:p>
      <w:pPr>
        <w:pStyle w:val="CodeBlock"/>
      </w:pPr>
      <w:r>
        <w:rPr>
          <w:rFonts w:ascii="Consolas" w:hAnsi="Consolas" w:eastAsia="Consolas"/>
          <w:sz w:val="18"/>
        </w:rPr>
        <w:t>cos(i) ~= cos(latitude) * sin(A0)</w:t>
      </w:r>
    </w:p>
    <w:p/>
    <w:p>
      <w:r>
        <w:rPr>
          <w:rFonts w:ascii="Microsoft YaHei" w:hAnsi="Microsoft YaHei" w:eastAsia="Microsoft YaHei"/>
        </w:rPr>
        <w:t>其中：</w:t>
      </w:r>
    </w:p>
    <w:p/>
    <w:p>
      <w:pPr>
        <w:pStyle w:val="ListBullet"/>
      </w:pPr>
      <w:r>
        <w:rPr>
          <w:rFonts w:ascii="Consolas" w:hAnsi="Consolas" w:eastAsia="Consolas"/>
          <w:color w:val="505050"/>
          <w:sz w:val="18"/>
        </w:rPr>
        <w:t>i</w:t>
      </w:r>
      <w:r>
        <w:rPr>
          <w:rFonts w:ascii="Microsoft YaHei" w:hAnsi="Microsoft YaHei" w:eastAsia="Microsoft YaHei"/>
        </w:rPr>
        <w:t xml:space="preserve"> 为入轨倾角。</w:t>
      </w:r>
    </w:p>
    <w:p>
      <w:pPr>
        <w:pStyle w:val="ListBullet"/>
      </w:pPr>
      <w:r>
        <w:rPr>
          <w:rFonts w:ascii="Consolas" w:hAnsi="Consolas" w:eastAsia="Consolas"/>
          <w:color w:val="505050"/>
          <w:sz w:val="18"/>
        </w:rPr>
        <w:t>latitude</w:t>
      </w:r>
      <w:r>
        <w:rPr>
          <w:rFonts w:ascii="Microsoft YaHei" w:hAnsi="Microsoft YaHei" w:eastAsia="Microsoft YaHei"/>
        </w:rPr>
        <w:t xml:space="preserve"> 为发射场纬度。</w:t>
      </w:r>
    </w:p>
    <w:p>
      <w:pPr>
        <w:pStyle w:val="ListBullet"/>
      </w:pPr>
      <w:r>
        <w:rPr>
          <w:rFonts w:ascii="Consolas" w:hAnsi="Consolas" w:eastAsia="Consolas"/>
          <w:color w:val="505050"/>
          <w:sz w:val="18"/>
        </w:rPr>
        <w:t>A0</w:t>
      </w:r>
      <w:r>
        <w:rPr>
          <w:rFonts w:ascii="Microsoft YaHei" w:hAnsi="Microsoft YaHei" w:eastAsia="Microsoft YaHei"/>
        </w:rPr>
        <w:t xml:space="preserve"> 为发射方位角，按从北顺时针计。</w:t>
      </w:r>
    </w:p>
    <w:p/>
    <w:p>
      <w:r>
        <w:rPr>
          <w:rFonts w:ascii="Microsoft YaHei" w:hAnsi="Microsoft YaHei" w:eastAsia="Microsoft YaHei"/>
        </w:rPr>
        <w:t>文昌向东发射时，最低可达轨道倾角约接近发射场纬度，即约 19.6°。如果为了地月转移选择不同轨道面，则需要权衡：</w:t>
      </w:r>
    </w:p>
    <w:p/>
    <w:p>
      <w:pPr>
        <w:pStyle w:val="ListBullet"/>
      </w:pPr>
      <w:r>
        <w:rPr>
          <w:rFonts w:ascii="Microsoft YaHei" w:hAnsi="Microsoft YaHei" w:eastAsia="Microsoft YaHei"/>
        </w:rPr>
        <w:t>向东发射，自转收益最大。</w:t>
      </w:r>
    </w:p>
    <w:p>
      <w:pPr>
        <w:pStyle w:val="ListBullet"/>
      </w:pPr>
      <w:r>
        <w:rPr>
          <w:rFonts w:ascii="Microsoft YaHei" w:hAnsi="Microsoft YaHei" w:eastAsia="Microsoft YaHei"/>
        </w:rPr>
        <w:t>偏北或偏南发射，轨道平面更灵活，但速度收益降低。</w:t>
      </w:r>
    </w:p>
    <w:p>
      <w:pPr>
        <w:pStyle w:val="ListBullet"/>
      </w:pPr>
      <w:r>
        <w:rPr>
          <w:rFonts w:ascii="Microsoft YaHei" w:hAnsi="Microsoft YaHei" w:eastAsia="Microsoft YaHei"/>
        </w:rPr>
        <w:t>发射窗口会受到月球轨道面和月球相位约束。</w:t>
      </w:r>
    </w:p>
    <w:p/>
    <w:p>
      <w:r>
        <w:rPr>
          <w:rFonts w:ascii="Microsoft YaHei" w:hAnsi="Microsoft YaHei" w:eastAsia="Microsoft YaHei"/>
        </w:rPr>
        <w:t>推荐输出：</w:t>
      </w:r>
    </w:p>
    <w:p/>
    <w:p>
      <w:pPr>
        <w:pStyle w:val="ListBullet"/>
      </w:pPr>
      <w:r>
        <w:rPr>
          <w:rFonts w:ascii="Microsoft YaHei" w:hAnsi="Microsoft YaHei" w:eastAsia="Microsoft YaHei"/>
        </w:rPr>
        <w:t>发射方位角 vs 入轨倾角。</w:t>
      </w:r>
    </w:p>
    <w:p>
      <w:pPr>
        <w:pStyle w:val="ListBullet"/>
      </w:pPr>
      <w:r>
        <w:rPr>
          <w:rFonts w:ascii="Microsoft YaHei" w:hAnsi="Microsoft YaHei" w:eastAsia="Microsoft YaHei"/>
        </w:rPr>
        <w:t>发射方位角 vs 地球自转速度收益。</w:t>
      </w:r>
    </w:p>
    <w:p>
      <w:pPr>
        <w:pStyle w:val="ListBullet"/>
      </w:pPr>
      <w:r>
        <w:rPr>
          <w:rFonts w:ascii="Microsoft YaHei" w:hAnsi="Microsoft YaHei" w:eastAsia="Microsoft YaHei"/>
        </w:rPr>
        <w:t>发射方位角 vs TLI 平面变轨代价。</w:t>
      </w:r>
    </w:p>
    <w:p>
      <w:pPr>
        <w:pStyle w:val="ListBullet"/>
      </w:pPr>
      <w:r>
        <w:rPr>
          <w:rFonts w:ascii="Microsoft YaHei" w:hAnsi="Microsoft YaHei" w:eastAsia="Microsoft YaHei"/>
        </w:rPr>
        <w:t>不同方位角下的地面轨迹和落区合理性。</w:t>
      </w:r>
    </w:p>
    <w:p/>
    <w:p>
      <w:pPr>
        <w:pStyle w:val="Heading3"/>
      </w:pPr>
      <w:r>
        <w:rPr>
          <w:rFonts w:ascii="Microsoft YaHei" w:hAnsi="Microsoft YaHei" w:eastAsia="Microsoft YaHei"/>
        </w:rPr>
        <w:t>5.6 地球引力场优化</w:t>
      </w:r>
    </w:p>
    <w:p/>
    <w:p>
      <w:r>
        <w:rPr>
          <w:rFonts w:ascii="Microsoft YaHei" w:hAnsi="Microsoft YaHei" w:eastAsia="Microsoft YaHei"/>
        </w:rPr>
        <w:t>第一版模型：</w:t>
      </w:r>
    </w:p>
    <w:p/>
    <w:p>
      <w:pPr>
        <w:pStyle w:val="CodeBlock"/>
      </w:pPr>
      <w:r>
        <w:rPr>
          <w:rFonts w:ascii="Consolas" w:hAnsi="Consolas" w:eastAsia="Consolas"/>
          <w:sz w:val="18"/>
        </w:rPr>
        <w:t>g = -mu_E * r / |r|^3</w:t>
      </w:r>
    </w:p>
    <w:p/>
    <w:p>
      <w:r>
        <w:rPr>
          <w:rFonts w:ascii="Microsoft YaHei" w:hAnsi="Microsoft YaHei" w:eastAsia="Microsoft YaHei"/>
        </w:rPr>
        <w:t>高级模型加入 J2：</w:t>
      </w:r>
    </w:p>
    <w:p/>
    <w:p>
      <w:pPr>
        <w:pStyle w:val="CodeBlock"/>
      </w:pPr>
      <w:r>
        <w:rPr>
          <w:rFonts w:ascii="Consolas" w:hAnsi="Consolas" w:eastAsia="Consolas"/>
          <w:sz w:val="18"/>
        </w:rPr>
        <w:t>U = mu_E/r * [1 - J2*(R_E/r)^2*P2(sin(phi))]</w:t>
      </w:r>
    </w:p>
    <w:p/>
    <w:p>
      <w:r>
        <w:rPr>
          <w:rFonts w:ascii="Microsoft YaHei" w:hAnsi="Microsoft YaHei" w:eastAsia="Microsoft YaHei"/>
        </w:rPr>
        <w:t>需要比较：</w:t>
      </w:r>
    </w:p>
    <w:p/>
    <w:p>
      <w:pPr>
        <w:pStyle w:val="ListBullet"/>
      </w:pPr>
      <w:r>
        <w:rPr>
          <w:rFonts w:ascii="Microsoft YaHei" w:hAnsi="Microsoft YaHei" w:eastAsia="Microsoft YaHei"/>
        </w:rPr>
        <w:t>球形地球引力模型。</w:t>
      </w:r>
    </w:p>
    <w:p>
      <w:pPr>
        <w:pStyle w:val="ListBullet"/>
      </w:pPr>
      <w:r>
        <w:rPr>
          <w:rFonts w:ascii="Microsoft YaHei" w:hAnsi="Microsoft YaHei" w:eastAsia="Microsoft YaHei"/>
        </w:rPr>
        <w:t>WGS84 椭球地球 + J2。</w:t>
      </w:r>
    </w:p>
    <w:p>
      <w:pPr>
        <w:pStyle w:val="ListBullet"/>
      </w:pPr>
      <w:r>
        <w:rPr>
          <w:rFonts w:ascii="Microsoft YaHei" w:hAnsi="Microsoft YaHei" w:eastAsia="Microsoft YaHei"/>
        </w:rPr>
        <w:t>可选 J4。</w:t>
      </w:r>
    </w:p>
    <w:p/>
    <w:p>
      <w:r>
        <w:rPr>
          <w:rFonts w:ascii="Microsoft YaHei" w:hAnsi="Microsoft YaHei" w:eastAsia="Microsoft YaHei"/>
        </w:rPr>
        <w:t>对本题的影响：</w:t>
      </w:r>
    </w:p>
    <w:p/>
    <w:p>
      <w:pPr>
        <w:pStyle w:val="ListBullet"/>
      </w:pPr>
      <w:r>
        <w:rPr>
          <w:rFonts w:ascii="Microsoft YaHei" w:hAnsi="Microsoft YaHei" w:eastAsia="Microsoft YaHei"/>
        </w:rPr>
        <w:t>上升段入轨精度会受 J2 和地球形状影响。</w:t>
      </w:r>
    </w:p>
    <w:p>
      <w:pPr>
        <w:pStyle w:val="ListBullet"/>
      </w:pPr>
      <w:r>
        <w:rPr>
          <w:rFonts w:ascii="Microsoft YaHei" w:hAnsi="Microsoft YaHei" w:eastAsia="Microsoft YaHei"/>
        </w:rPr>
        <w:t>地月转移长时间传播中，J2 的影响可能积累。</w:t>
      </w:r>
    </w:p>
    <w:p>
      <w:pPr>
        <w:pStyle w:val="ListBullet"/>
      </w:pPr>
      <w:r>
        <w:rPr>
          <w:rFonts w:ascii="Microsoft YaHei" w:hAnsi="Microsoft YaHei" w:eastAsia="Microsoft YaHei"/>
        </w:rPr>
        <w:t>第一版用二体模型足够给出主结论，高级版用 J2 做误差分析更像竞赛高分论文。</w:t>
      </w:r>
    </w:p>
    <w:p/>
    <w:p>
      <w:pPr>
        <w:pStyle w:val="Heading3"/>
      </w:pPr>
      <w:r>
        <w:rPr>
          <w:rFonts w:ascii="Microsoft YaHei" w:hAnsi="Microsoft YaHei" w:eastAsia="Microsoft YaHei"/>
        </w:rPr>
        <w:t>5.7 大气模型优化</w:t>
      </w:r>
    </w:p>
    <w:p/>
    <w:p>
      <w:r>
        <w:rPr>
          <w:rFonts w:ascii="Microsoft YaHei" w:hAnsi="Microsoft YaHei" w:eastAsia="Microsoft YaHei"/>
        </w:rPr>
        <w:t>notes 中提到“大气层内选择杨炳蔚的模型”。建议：</w:t>
      </w:r>
    </w:p>
    <w:p/>
    <w:p>
      <w:pPr>
        <w:pStyle w:val="ListBullet"/>
      </w:pPr>
      <w:r>
        <w:rPr>
          <w:rFonts w:ascii="Microsoft YaHei" w:hAnsi="Microsoft YaHei" w:eastAsia="Microsoft YaHei"/>
        </w:rPr>
        <w:t>主模型采用杨炳蔚/教材标准大气模型。</w:t>
      </w:r>
    </w:p>
    <w:p>
      <w:pPr>
        <w:pStyle w:val="ListBullet"/>
      </w:pPr>
      <w:r>
        <w:rPr>
          <w:rFonts w:ascii="Microsoft YaHei" w:hAnsi="Microsoft YaHei" w:eastAsia="Microsoft YaHei"/>
        </w:rPr>
        <w:t>对照模型采用国际标准大气或指数大气模型。</w:t>
      </w:r>
    </w:p>
    <w:p>
      <w:pPr>
        <w:pStyle w:val="ListBullet"/>
      </w:pPr>
      <w:r>
        <w:rPr>
          <w:rFonts w:ascii="Microsoft YaHei" w:hAnsi="Microsoft YaHei" w:eastAsia="Microsoft YaHei"/>
        </w:rPr>
        <w:t>90 km 以上第一版忽略气动力。</w:t>
      </w:r>
    </w:p>
    <w:p/>
    <w:p>
      <w:r>
        <w:rPr>
          <w:rFonts w:ascii="Microsoft YaHei" w:hAnsi="Microsoft YaHei" w:eastAsia="Microsoft YaHei"/>
        </w:rPr>
        <w:t>阻力模型：</w:t>
      </w:r>
    </w:p>
    <w:p/>
    <w:p>
      <w:pPr>
        <w:pStyle w:val="CodeBlock"/>
      </w:pPr>
      <w:r>
        <w:rPr>
          <w:rFonts w:ascii="Consolas" w:hAnsi="Consolas" w:eastAsia="Consolas"/>
          <w:sz w:val="18"/>
        </w:rPr>
        <w:t>D = 0.5 * rho(h) * v_rel^2 * C_D * S_ref</w:t>
        <w:br/>
        <w:t>a_drag = -D/m * v_rel/|v_rel|</w:t>
      </w:r>
    </w:p>
    <w:p/>
    <w:p>
      <w:r>
        <w:rPr>
          <w:rFonts w:ascii="Microsoft YaHei" w:hAnsi="Microsoft YaHei" w:eastAsia="Microsoft YaHei"/>
        </w:rPr>
        <w:t>其中：</w:t>
      </w:r>
    </w:p>
    <w:p/>
    <w:p>
      <w:pPr>
        <w:pStyle w:val="ListBullet"/>
      </w:pPr>
      <w:r>
        <w:rPr>
          <w:rFonts w:ascii="Consolas" w:hAnsi="Consolas" w:eastAsia="Consolas"/>
          <w:color w:val="505050"/>
          <w:sz w:val="18"/>
        </w:rPr>
        <w:t>v_rel = v_ECI - omega_E x r</w:t>
      </w:r>
      <w:r>
        <w:rPr>
          <w:rFonts w:ascii="Microsoft YaHei" w:hAnsi="Microsoft YaHei" w:eastAsia="Microsoft YaHei"/>
        </w:rPr>
        <w:t>，即相对于大气的速度。</w:t>
      </w:r>
    </w:p>
    <w:p>
      <w:pPr>
        <w:pStyle w:val="ListBullet"/>
      </w:pPr>
      <w:r>
        <w:rPr>
          <w:rFonts w:ascii="Consolas" w:hAnsi="Consolas" w:eastAsia="Consolas"/>
          <w:color w:val="505050"/>
          <w:sz w:val="18"/>
        </w:rPr>
        <w:t>rho(h)</w:t>
      </w:r>
      <w:r>
        <w:rPr>
          <w:rFonts w:ascii="Microsoft YaHei" w:hAnsi="Microsoft YaHei" w:eastAsia="Microsoft YaHei"/>
        </w:rPr>
        <w:t xml:space="preserve"> 来自大气模型。</w:t>
      </w:r>
    </w:p>
    <w:p>
      <w:pPr>
        <w:pStyle w:val="ListBullet"/>
      </w:pPr>
      <w:r>
        <w:rPr>
          <w:rFonts w:ascii="Consolas" w:hAnsi="Consolas" w:eastAsia="Consolas"/>
          <w:color w:val="505050"/>
          <w:sz w:val="18"/>
        </w:rPr>
        <w:t>C_D</w:t>
      </w:r>
      <w:r>
        <w:rPr>
          <w:rFonts w:ascii="Microsoft YaHei" w:hAnsi="Microsoft YaHei" w:eastAsia="Microsoft YaHei"/>
        </w:rPr>
        <w:t xml:space="preserve"> 第一版可取常数，高级版按马赫数分段。</w:t>
      </w:r>
    </w:p>
    <w:p/>
    <w:p>
      <w:r>
        <w:rPr>
          <w:rFonts w:ascii="Microsoft YaHei" w:hAnsi="Microsoft YaHei" w:eastAsia="Microsoft YaHei"/>
        </w:rPr>
        <w:t>要分析：</w:t>
      </w:r>
    </w:p>
    <w:p/>
    <w:p>
      <w:pPr>
        <w:pStyle w:val="ListBullet"/>
      </w:pPr>
      <w:r>
        <w:rPr>
          <w:rFonts w:ascii="Microsoft YaHei" w:hAnsi="Microsoft YaHei" w:eastAsia="Microsoft YaHei"/>
        </w:rPr>
        <w:t>大气密度扰动对上升段损失的影响。</w:t>
      </w:r>
    </w:p>
    <w:p>
      <w:pPr>
        <w:pStyle w:val="ListBullet"/>
      </w:pPr>
      <w:r>
        <w:rPr>
          <w:rFonts w:ascii="Consolas" w:hAnsi="Consolas" w:eastAsia="Consolas"/>
          <w:color w:val="505050"/>
          <w:sz w:val="18"/>
        </w:rPr>
        <w:t>C_D</w:t>
      </w:r>
      <w:r>
        <w:rPr>
          <w:rFonts w:ascii="Microsoft YaHei" w:hAnsi="Microsoft YaHei" w:eastAsia="Microsoft YaHei"/>
        </w:rPr>
        <w:t xml:space="preserve"> 不确定性对最大动压和入轨质量的影响。</w:t>
      </w:r>
    </w:p>
    <w:p>
      <w:pPr>
        <w:pStyle w:val="ListBullet"/>
      </w:pPr>
      <w:r>
        <w:rPr>
          <w:rFonts w:ascii="Microsoft YaHei" w:hAnsi="Microsoft YaHei" w:eastAsia="Microsoft YaHei"/>
        </w:rPr>
        <w:t>程序角提前/滞后对气动损失的影响。</w:t>
      </w:r>
    </w:p>
    <w:p/>
    <w:p>
      <w:pPr>
        <w:pStyle w:val="Heading3"/>
      </w:pPr>
      <w:r>
        <w:rPr>
          <w:rFonts w:ascii="Microsoft YaHei" w:hAnsi="Microsoft YaHei" w:eastAsia="Microsoft YaHei"/>
        </w:rPr>
        <w:t>5.8 地月转移轨道优化</w:t>
      </w:r>
    </w:p>
    <w:p/>
    <w:p>
      <w:r>
        <w:rPr>
          <w:rFonts w:ascii="Microsoft YaHei" w:hAnsi="Microsoft YaHei" w:eastAsia="Microsoft YaHei"/>
        </w:rPr>
        <w:t>本题目标是把载荷送入 Earth-Moon transfer orbit，通常可理解为 TLI 后进入地月转移轨道，不一定要求近月制动或登月。</w:t>
      </w:r>
    </w:p>
    <w:p/>
    <w:p>
      <w:r>
        <w:rPr>
          <w:rFonts w:ascii="Microsoft YaHei" w:hAnsi="Microsoft YaHei" w:eastAsia="Microsoft YaHei"/>
        </w:rPr>
        <w:t>可比较三类转移轨道：</w:t>
      </w:r>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rFonts w:ascii="Microsoft YaHei" w:hAnsi="Microsoft YaHei" w:eastAsia="Microsoft YaHei"/>
                <w:b/>
                <w:sz w:val="19"/>
              </w:rPr>
              <w:t>轨道方案</w:t>
            </w:r>
          </w:p>
        </w:tc>
        <w:tc>
          <w:tcPr>
            <w:tcW w:type="dxa" w:w="2520"/>
            <w:vAlign w:val="center"/>
            <w:shd w:fill="D9EAF7"/>
          </w:tcPr>
          <w:p>
            <w:r>
              <w:rPr>
                <w:rFonts w:ascii="Microsoft YaHei" w:hAnsi="Microsoft YaHei" w:eastAsia="Microsoft YaHei"/>
                <w:b/>
                <w:sz w:val="19"/>
              </w:rPr>
              <w:t>优点</w:t>
            </w:r>
          </w:p>
        </w:tc>
        <w:tc>
          <w:tcPr>
            <w:tcW w:type="dxa" w:w="2520"/>
            <w:vAlign w:val="center"/>
            <w:shd w:fill="D9EAF7"/>
          </w:tcPr>
          <w:p>
            <w:r>
              <w:rPr>
                <w:rFonts w:ascii="Microsoft YaHei" w:hAnsi="Microsoft YaHei" w:eastAsia="Microsoft YaHei"/>
                <w:b/>
                <w:sz w:val="19"/>
              </w:rPr>
              <w:t>缺点</w:t>
            </w:r>
          </w:p>
        </w:tc>
        <w:tc>
          <w:tcPr>
            <w:tcW w:type="dxa" w:w="2520"/>
            <w:vAlign w:val="center"/>
            <w:shd w:fill="D9EAF7"/>
          </w:tcPr>
          <w:p>
            <w:r>
              <w:rPr>
                <w:rFonts w:ascii="Microsoft YaHei" w:hAnsi="Microsoft YaHei" w:eastAsia="Microsoft YaHei"/>
                <w:b/>
                <w:sz w:val="19"/>
              </w:rPr>
              <w:t>是否推荐</w:t>
            </w:r>
          </w:p>
        </w:tc>
      </w:tr>
      <w:tr>
        <w:tc>
          <w:tcPr>
            <w:tcW w:type="dxa" w:w="2520"/>
            <w:vAlign w:val="center"/>
          </w:tcPr>
          <w:p>
            <w:r>
              <w:rPr>
                <w:rFonts w:ascii="Microsoft YaHei" w:hAnsi="Microsoft YaHei" w:eastAsia="Microsoft YaHei"/>
                <w:b w:val="0"/>
                <w:sz w:val="19"/>
              </w:rPr>
              <w:t>LEO 停泊后 Hohmann 型 TLI</w:t>
            </w:r>
          </w:p>
        </w:tc>
        <w:tc>
          <w:tcPr>
            <w:tcW w:type="dxa" w:w="2520"/>
            <w:vAlign w:val="center"/>
          </w:tcPr>
          <w:p>
            <w:r>
              <w:rPr>
                <w:rFonts w:ascii="Microsoft YaHei" w:hAnsi="Microsoft YaHei" w:eastAsia="Microsoft YaHei"/>
                <w:b w:val="0"/>
                <w:sz w:val="19"/>
              </w:rPr>
              <w:t>清晰、易算、工程常见</w:t>
            </w:r>
          </w:p>
        </w:tc>
        <w:tc>
          <w:tcPr>
            <w:tcW w:type="dxa" w:w="2520"/>
            <w:vAlign w:val="center"/>
          </w:tcPr>
          <w:p>
            <w:r>
              <w:rPr>
                <w:rFonts w:ascii="Microsoft YaHei" w:hAnsi="Microsoft YaHei" w:eastAsia="Microsoft YaHei"/>
                <w:b w:val="0"/>
                <w:sz w:val="19"/>
              </w:rPr>
              <w:t>不是最低能量的全部可能</w:t>
            </w:r>
          </w:p>
        </w:tc>
        <w:tc>
          <w:tcPr>
            <w:tcW w:type="dxa" w:w="2520"/>
            <w:vAlign w:val="center"/>
          </w:tcPr>
          <w:p>
            <w:r>
              <w:rPr>
                <w:rFonts w:ascii="Microsoft YaHei" w:hAnsi="Microsoft YaHei" w:eastAsia="Microsoft YaHei"/>
                <w:b w:val="0"/>
                <w:sz w:val="19"/>
              </w:rPr>
              <w:t>主方案</w:t>
            </w:r>
          </w:p>
        </w:tc>
      </w:tr>
      <w:tr>
        <w:tc>
          <w:tcPr>
            <w:tcW w:type="dxa" w:w="2520"/>
            <w:vAlign w:val="center"/>
          </w:tcPr>
          <w:p>
            <w:r>
              <w:rPr>
                <w:rFonts w:ascii="Microsoft YaHei" w:hAnsi="Microsoft YaHei" w:eastAsia="Microsoft YaHei"/>
                <w:b w:val="0"/>
                <w:sz w:val="19"/>
              </w:rPr>
              <w:t>直接入地月转移轨道</w:t>
            </w:r>
          </w:p>
        </w:tc>
        <w:tc>
          <w:tcPr>
            <w:tcW w:type="dxa" w:w="2520"/>
            <w:vAlign w:val="center"/>
          </w:tcPr>
          <w:p>
            <w:r>
              <w:rPr>
                <w:rFonts w:ascii="Microsoft YaHei" w:hAnsi="Microsoft YaHei" w:eastAsia="Microsoft YaHei"/>
                <w:b w:val="0"/>
                <w:sz w:val="19"/>
              </w:rPr>
              <w:t>少一次停泊轨道建模</w:t>
            </w:r>
          </w:p>
        </w:tc>
        <w:tc>
          <w:tcPr>
            <w:tcW w:type="dxa" w:w="2520"/>
            <w:vAlign w:val="center"/>
          </w:tcPr>
          <w:p>
            <w:r>
              <w:rPr>
                <w:rFonts w:ascii="Microsoft YaHei" w:hAnsi="Microsoft YaHei" w:eastAsia="Microsoft YaHei"/>
                <w:b w:val="0"/>
                <w:sz w:val="19"/>
              </w:rPr>
              <w:t>发射窗口和制导复杂</w:t>
            </w:r>
          </w:p>
        </w:tc>
        <w:tc>
          <w:tcPr>
            <w:tcW w:type="dxa" w:w="2520"/>
            <w:vAlign w:val="center"/>
          </w:tcPr>
          <w:p>
            <w:r>
              <w:rPr>
                <w:rFonts w:ascii="Microsoft YaHei" w:hAnsi="Microsoft YaHei" w:eastAsia="Microsoft YaHei"/>
                <w:b w:val="0"/>
                <w:sz w:val="19"/>
              </w:rPr>
              <w:t>可作为对照</w:t>
            </w:r>
          </w:p>
        </w:tc>
      </w:tr>
      <w:tr>
        <w:tc>
          <w:tcPr>
            <w:tcW w:type="dxa" w:w="2520"/>
            <w:vAlign w:val="center"/>
          </w:tcPr>
          <w:p>
            <w:r>
              <w:rPr>
                <w:rFonts w:ascii="Microsoft YaHei" w:hAnsi="Microsoft YaHei" w:eastAsia="Microsoft YaHei"/>
                <w:b w:val="0"/>
                <w:sz w:val="19"/>
              </w:rPr>
              <w:t>低能转移/弱稳定边界</w:t>
            </w:r>
          </w:p>
        </w:tc>
        <w:tc>
          <w:tcPr>
            <w:tcW w:type="dxa" w:w="2520"/>
            <w:vAlign w:val="center"/>
          </w:tcPr>
          <w:p>
            <w:r>
              <w:rPr>
                <w:rFonts w:ascii="Microsoft YaHei" w:hAnsi="Microsoft YaHei" w:eastAsia="Microsoft YaHei"/>
                <w:b w:val="0"/>
                <w:sz w:val="19"/>
              </w:rPr>
              <w:t>省燃料潜力</w:t>
            </w:r>
          </w:p>
        </w:tc>
        <w:tc>
          <w:tcPr>
            <w:tcW w:type="dxa" w:w="2520"/>
            <w:vAlign w:val="center"/>
          </w:tcPr>
          <w:p>
            <w:r>
              <w:rPr>
                <w:rFonts w:ascii="Microsoft YaHei" w:hAnsi="Microsoft YaHei" w:eastAsia="Microsoft YaHei"/>
                <w:b w:val="0"/>
                <w:sz w:val="19"/>
              </w:rPr>
              <w:t>飞行时间长、模型复杂</w:t>
            </w:r>
          </w:p>
        </w:tc>
        <w:tc>
          <w:tcPr>
            <w:tcW w:type="dxa" w:w="2520"/>
            <w:vAlign w:val="center"/>
          </w:tcPr>
          <w:p>
            <w:r>
              <w:rPr>
                <w:rFonts w:ascii="Microsoft YaHei" w:hAnsi="Microsoft YaHei" w:eastAsia="Microsoft YaHei"/>
                <w:b w:val="0"/>
                <w:sz w:val="19"/>
              </w:rPr>
              <w:t>高级扩展</w:t>
            </w:r>
          </w:p>
        </w:tc>
      </w:tr>
    </w:tbl>
    <w:p/>
    <w:p/>
    <w:p>
      <w:r>
        <w:rPr>
          <w:rFonts w:ascii="Microsoft YaHei" w:hAnsi="Microsoft YaHei" w:eastAsia="Microsoft YaHei"/>
        </w:rPr>
        <w:t>第一版推荐：</w:t>
      </w:r>
    </w:p>
    <w:p/>
    <w:p>
      <w:pPr>
        <w:pStyle w:val="ListBullet"/>
      </w:pPr>
      <w:r>
        <w:rPr>
          <w:rFonts w:ascii="Microsoft YaHei" w:hAnsi="Microsoft YaHei" w:eastAsia="Microsoft YaHei"/>
        </w:rPr>
        <w:t>先进入 200 km 到 400 km LEO 停泊轨道。</w:t>
      </w:r>
    </w:p>
    <w:p>
      <w:pPr>
        <w:pStyle w:val="ListBullet"/>
      </w:pPr>
      <w:r>
        <w:rPr>
          <w:rFonts w:ascii="Microsoft YaHei" w:hAnsi="Microsoft YaHei" w:eastAsia="Microsoft YaHei"/>
        </w:rPr>
        <w:t>等待合适地月相位。</w:t>
      </w:r>
    </w:p>
    <w:p>
      <w:pPr>
        <w:pStyle w:val="ListBullet"/>
      </w:pPr>
      <w:r>
        <w:rPr>
          <w:rFonts w:ascii="Microsoft YaHei" w:hAnsi="Microsoft YaHei" w:eastAsia="Microsoft YaHei"/>
        </w:rPr>
        <w:t>在近地点附近执行 TLI。</w:t>
      </w:r>
    </w:p>
    <w:p/>
    <w:p>
      <w:r>
        <w:rPr>
          <w:rFonts w:ascii="Microsoft YaHei" w:hAnsi="Microsoft YaHei" w:eastAsia="Microsoft YaHei"/>
        </w:rPr>
        <w:t>Hohmann 型估算：</w:t>
      </w:r>
    </w:p>
    <w:p/>
    <w:p>
      <w:pPr>
        <w:pStyle w:val="CodeBlock"/>
      </w:pPr>
      <w:r>
        <w:rPr>
          <w:rFonts w:ascii="Consolas" w:hAnsi="Consolas" w:eastAsia="Consolas"/>
          <w:sz w:val="18"/>
        </w:rPr>
        <w:t>r1 = R_E + h_LEO</w:t>
        <w:br/>
        <w:t>r2 = average Earth-Moon distance</w:t>
        <w:br/>
        <w:t>a_transfer = (r1 + r2) / 2</w:t>
        <w:br/>
        <w:t>v_LEO = sqrt(mu_E / r1)</w:t>
        <w:br/>
        <w:t>v_perigee_transfer = sqrt(mu_E * (2/r1 - 1/a_transfer))</w:t>
        <w:br/>
        <w:t>Delta_v_TLI = v_perigee_transfer - v_LEO</w:t>
      </w:r>
    </w:p>
    <w:p/>
    <w:p>
      <w:r>
        <w:rPr>
          <w:rFonts w:ascii="Microsoft YaHei" w:hAnsi="Microsoft YaHei" w:eastAsia="Microsoft YaHei"/>
        </w:rPr>
        <w:t xml:space="preserve">第一版通常会得到 </w:t>
      </w:r>
      <w:r>
        <w:rPr>
          <w:rFonts w:ascii="Consolas" w:hAnsi="Consolas" w:eastAsia="Consolas"/>
          <w:color w:val="505050"/>
          <w:sz w:val="18"/>
        </w:rPr>
        <w:t>Delta_v_TLI</w:t>
      </w:r>
      <w:r>
        <w:rPr>
          <w:rFonts w:ascii="Microsoft YaHei" w:hAnsi="Microsoft YaHei" w:eastAsia="Microsoft YaHei"/>
        </w:rPr>
        <w:t xml:space="preserve"> 约 3.1 到 3.2 km/s 量级。更高精度模型需要加入月球运动、地月旋转系和中途修正。</w:t>
      </w:r>
    </w:p>
    <w:p/>
    <w:p>
      <w:r>
        <w:rPr>
          <w:rFonts w:ascii="Microsoft YaHei" w:hAnsi="Microsoft YaHei" w:eastAsia="Microsoft YaHei"/>
        </w:rPr>
        <w:t>需要优化：</w:t>
      </w:r>
    </w:p>
    <w:p/>
    <w:p>
      <w:pPr>
        <w:pStyle w:val="ListBullet"/>
      </w:pPr>
      <w:r>
        <w:rPr>
          <w:rFonts w:ascii="Microsoft YaHei" w:hAnsi="Microsoft YaHei" w:eastAsia="Microsoft YaHei"/>
        </w:rPr>
        <w:t xml:space="preserve">停泊轨道高度 </w:t>
      </w:r>
      <w:r>
        <w:rPr>
          <w:rFonts w:ascii="Consolas" w:hAnsi="Consolas" w:eastAsia="Consolas"/>
          <w:color w:val="505050"/>
          <w:sz w:val="18"/>
        </w:rPr>
        <w:t>h_LEO</w:t>
      </w:r>
      <w:r>
        <w:rPr>
          <w:rFonts w:ascii="Microsoft YaHei" w:hAnsi="Microsoft YaHei" w:eastAsia="Microsoft YaHei"/>
        </w:rPr>
        <w:t>。</w:t>
      </w:r>
    </w:p>
    <w:p>
      <w:pPr>
        <w:pStyle w:val="ListBullet"/>
      </w:pPr>
      <w:r>
        <w:rPr>
          <w:rFonts w:ascii="Microsoft YaHei" w:hAnsi="Microsoft YaHei" w:eastAsia="Microsoft YaHei"/>
        </w:rPr>
        <w:t>TLI 点火时刻。</w:t>
      </w:r>
    </w:p>
    <w:p>
      <w:pPr>
        <w:pStyle w:val="ListBullet"/>
      </w:pPr>
      <w:r>
        <w:rPr>
          <w:rFonts w:ascii="Microsoft YaHei" w:hAnsi="Microsoft YaHei" w:eastAsia="Microsoft YaHei"/>
        </w:rPr>
        <w:t>TLI 方向。</w:t>
      </w:r>
    </w:p>
    <w:p>
      <w:pPr>
        <w:pStyle w:val="ListBullet"/>
      </w:pPr>
      <w:r>
        <w:rPr>
          <w:rFonts w:ascii="Microsoft YaHei" w:hAnsi="Microsoft YaHei" w:eastAsia="Microsoft YaHei"/>
        </w:rPr>
        <w:t>转移飞行时间。</w:t>
      </w:r>
    </w:p>
    <w:p>
      <w:pPr>
        <w:pStyle w:val="ListBullet"/>
      </w:pPr>
      <w:r>
        <w:rPr>
          <w:rFonts w:ascii="Microsoft YaHei" w:hAnsi="Microsoft YaHei" w:eastAsia="Microsoft YaHei"/>
        </w:rPr>
        <w:t>月球到达位置误差。</w:t>
      </w:r>
    </w:p>
    <w:p>
      <w:pPr>
        <w:pStyle w:val="ListBullet"/>
      </w:pPr>
      <w:r>
        <w:rPr>
          <w:rFonts w:ascii="Microsoft YaHei" w:hAnsi="Microsoft YaHei" w:eastAsia="Microsoft YaHei"/>
        </w:rPr>
        <w:t>是否保留中途修正燃料。</w:t>
      </w:r>
    </w:p>
    <w:p/>
    <w:p>
      <w:pPr>
        <w:pStyle w:val="Heading3"/>
      </w:pPr>
      <w:r>
        <w:rPr>
          <w:rFonts w:ascii="Microsoft YaHei" w:hAnsi="Microsoft YaHei" w:eastAsia="Microsoft YaHei"/>
        </w:rPr>
        <w:t>5.9 直接 TLI 与先入轨再 TLI 的选择</w:t>
      </w:r>
    </w:p>
    <w:p/>
    <w:p>
      <w:r>
        <w:rPr>
          <w:rFonts w:ascii="Microsoft YaHei" w:hAnsi="Microsoft YaHei" w:eastAsia="Microsoft YaHei"/>
        </w:rPr>
        <w:t>建议结论：</w:t>
      </w:r>
    </w:p>
    <w:p/>
    <w:p>
      <w:pPr>
        <w:pStyle w:val="ListBullet"/>
      </w:pPr>
      <w:r>
        <w:rPr>
          <w:rFonts w:ascii="Microsoft YaHei" w:hAnsi="Microsoft YaHei" w:eastAsia="Microsoft YaHei"/>
        </w:rPr>
        <w:t>论文主方案采用“先进入 LEO 停泊轨道，再执行 TLI”。</w:t>
      </w:r>
    </w:p>
    <w:p>
      <w:pPr>
        <w:pStyle w:val="ListBullet"/>
      </w:pPr>
      <w:r>
        <w:rPr>
          <w:rFonts w:ascii="Microsoft YaHei" w:hAnsi="Microsoft YaHei" w:eastAsia="Microsoft YaHei"/>
        </w:rPr>
        <w:t>理由是它更易建模、更接近工程任务流程，也便于处理多发任务发射窗口。</w:t>
      </w:r>
    </w:p>
    <w:p>
      <w:pPr>
        <w:pStyle w:val="ListBullet"/>
      </w:pPr>
      <w:r>
        <w:rPr>
          <w:rFonts w:ascii="Microsoft YaHei" w:hAnsi="Microsoft YaHei" w:eastAsia="Microsoft YaHei"/>
        </w:rPr>
        <w:t>直接 TLI 可作为对照，说明理论上减少停泊时间，但对发射窗口、上升段精度和实时制导要求更高。</w:t>
      </w:r>
    </w:p>
    <w:p/>
    <w:p>
      <w:r>
        <w:rPr>
          <w:rFonts w:ascii="Microsoft YaHei" w:hAnsi="Microsoft YaHei" w:eastAsia="Microsoft YaHei"/>
        </w:rPr>
        <w:t>比较指标：</w:t>
      </w:r>
    </w:p>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rFonts w:ascii="Microsoft YaHei" w:hAnsi="Microsoft YaHei" w:eastAsia="Microsoft YaHei"/>
                <w:b/>
                <w:sz w:val="19"/>
              </w:rPr>
              <w:t>指标</w:t>
            </w:r>
          </w:p>
        </w:tc>
        <w:tc>
          <w:tcPr>
            <w:tcW w:type="dxa" w:w="3360"/>
            <w:vAlign w:val="center"/>
            <w:shd w:fill="D9EAF7"/>
          </w:tcPr>
          <w:p>
            <w:r>
              <w:rPr>
                <w:rFonts w:ascii="Microsoft YaHei" w:hAnsi="Microsoft YaHei" w:eastAsia="Microsoft YaHei"/>
                <w:b/>
                <w:sz w:val="19"/>
              </w:rPr>
              <w:t>先 LEO 后 TLI</w:t>
            </w:r>
          </w:p>
        </w:tc>
        <w:tc>
          <w:tcPr>
            <w:tcW w:type="dxa" w:w="3360"/>
            <w:vAlign w:val="center"/>
            <w:shd w:fill="D9EAF7"/>
          </w:tcPr>
          <w:p>
            <w:r>
              <w:rPr>
                <w:rFonts w:ascii="Microsoft YaHei" w:hAnsi="Microsoft YaHei" w:eastAsia="Microsoft YaHei"/>
                <w:b/>
                <w:sz w:val="19"/>
              </w:rPr>
              <w:t>直接 TLI</w:t>
            </w:r>
          </w:p>
        </w:tc>
      </w:tr>
      <w:tr>
        <w:tc>
          <w:tcPr>
            <w:tcW w:type="dxa" w:w="3360"/>
            <w:vAlign w:val="center"/>
          </w:tcPr>
          <w:p>
            <w:r>
              <w:rPr>
                <w:rFonts w:ascii="Microsoft YaHei" w:hAnsi="Microsoft YaHei" w:eastAsia="Microsoft YaHei"/>
                <w:b w:val="0"/>
                <w:sz w:val="19"/>
              </w:rPr>
              <w:t>建模难度</w:t>
            </w:r>
          </w:p>
        </w:tc>
        <w:tc>
          <w:tcPr>
            <w:tcW w:type="dxa" w:w="3360"/>
            <w:vAlign w:val="center"/>
          </w:tcPr>
          <w:p>
            <w:r>
              <w:rPr>
                <w:rFonts w:ascii="Microsoft YaHei" w:hAnsi="Microsoft YaHei" w:eastAsia="Microsoft YaHei"/>
                <w:b w:val="0"/>
                <w:sz w:val="19"/>
              </w:rPr>
              <w:t>中等</w:t>
            </w:r>
          </w:p>
        </w:tc>
        <w:tc>
          <w:tcPr>
            <w:tcW w:type="dxa" w:w="3360"/>
            <w:vAlign w:val="center"/>
          </w:tcPr>
          <w:p>
            <w:r>
              <w:rPr>
                <w:rFonts w:ascii="Microsoft YaHei" w:hAnsi="Microsoft YaHei" w:eastAsia="Microsoft YaHei"/>
                <w:b w:val="0"/>
                <w:sz w:val="19"/>
              </w:rPr>
              <w:t>高</w:t>
            </w:r>
          </w:p>
        </w:tc>
      </w:tr>
      <w:tr>
        <w:tc>
          <w:tcPr>
            <w:tcW w:type="dxa" w:w="3360"/>
            <w:vAlign w:val="center"/>
          </w:tcPr>
          <w:p>
            <w:r>
              <w:rPr>
                <w:rFonts w:ascii="Microsoft YaHei" w:hAnsi="Microsoft YaHei" w:eastAsia="Microsoft YaHei"/>
                <w:b w:val="0"/>
                <w:sz w:val="19"/>
              </w:rPr>
              <w:t>发射窗口灵活性</w:t>
            </w:r>
          </w:p>
        </w:tc>
        <w:tc>
          <w:tcPr>
            <w:tcW w:type="dxa" w:w="3360"/>
            <w:vAlign w:val="center"/>
          </w:tcPr>
          <w:p>
            <w:r>
              <w:rPr>
                <w:rFonts w:ascii="Microsoft YaHei" w:hAnsi="Microsoft YaHei" w:eastAsia="Microsoft YaHei"/>
                <w:b w:val="0"/>
                <w:sz w:val="19"/>
              </w:rPr>
              <w:t>较好</w:t>
            </w:r>
          </w:p>
        </w:tc>
        <w:tc>
          <w:tcPr>
            <w:tcW w:type="dxa" w:w="3360"/>
            <w:vAlign w:val="center"/>
          </w:tcPr>
          <w:p>
            <w:r>
              <w:rPr>
                <w:rFonts w:ascii="Microsoft YaHei" w:hAnsi="Microsoft YaHei" w:eastAsia="Microsoft YaHei"/>
                <w:b w:val="0"/>
                <w:sz w:val="19"/>
              </w:rPr>
              <w:t>较差</w:t>
            </w:r>
          </w:p>
        </w:tc>
      </w:tr>
      <w:tr>
        <w:tc>
          <w:tcPr>
            <w:tcW w:type="dxa" w:w="3360"/>
            <w:vAlign w:val="center"/>
          </w:tcPr>
          <w:p>
            <w:r>
              <w:rPr>
                <w:rFonts w:ascii="Microsoft YaHei" w:hAnsi="Microsoft YaHei" w:eastAsia="Microsoft YaHei"/>
                <w:b w:val="0"/>
                <w:sz w:val="19"/>
              </w:rPr>
              <w:t>多发任务协调</w:t>
            </w:r>
          </w:p>
        </w:tc>
        <w:tc>
          <w:tcPr>
            <w:tcW w:type="dxa" w:w="3360"/>
            <w:vAlign w:val="center"/>
          </w:tcPr>
          <w:p>
            <w:r>
              <w:rPr>
                <w:rFonts w:ascii="Microsoft YaHei" w:hAnsi="Microsoft YaHei" w:eastAsia="Microsoft YaHei"/>
                <w:b w:val="0"/>
                <w:sz w:val="19"/>
              </w:rPr>
              <w:t>较好</w:t>
            </w:r>
          </w:p>
        </w:tc>
        <w:tc>
          <w:tcPr>
            <w:tcW w:type="dxa" w:w="3360"/>
            <w:vAlign w:val="center"/>
          </w:tcPr>
          <w:p>
            <w:r>
              <w:rPr>
                <w:rFonts w:ascii="Microsoft YaHei" w:hAnsi="Microsoft YaHei" w:eastAsia="Microsoft YaHei"/>
                <w:b w:val="0"/>
                <w:sz w:val="19"/>
              </w:rPr>
              <w:t>较难</w:t>
            </w:r>
          </w:p>
        </w:tc>
      </w:tr>
      <w:tr>
        <w:tc>
          <w:tcPr>
            <w:tcW w:type="dxa" w:w="3360"/>
            <w:vAlign w:val="center"/>
          </w:tcPr>
          <w:p>
            <w:r>
              <w:rPr>
                <w:rFonts w:ascii="Microsoft YaHei" w:hAnsi="Microsoft YaHei" w:eastAsia="Microsoft YaHei"/>
                <w:b w:val="0"/>
                <w:sz w:val="19"/>
              </w:rPr>
              <w:t>轨道注入精度</w:t>
            </w:r>
          </w:p>
        </w:tc>
        <w:tc>
          <w:tcPr>
            <w:tcW w:type="dxa" w:w="3360"/>
            <w:vAlign w:val="center"/>
          </w:tcPr>
          <w:p>
            <w:r>
              <w:rPr>
                <w:rFonts w:ascii="Microsoft YaHei" w:hAnsi="Microsoft YaHei" w:eastAsia="Microsoft YaHei"/>
                <w:b w:val="0"/>
                <w:sz w:val="19"/>
              </w:rPr>
              <w:t>易分段控制</w:t>
            </w:r>
          </w:p>
        </w:tc>
        <w:tc>
          <w:tcPr>
            <w:tcW w:type="dxa" w:w="3360"/>
            <w:vAlign w:val="center"/>
          </w:tcPr>
          <w:p>
            <w:r>
              <w:rPr>
                <w:rFonts w:ascii="Microsoft YaHei" w:hAnsi="Microsoft YaHei" w:eastAsia="Microsoft YaHei"/>
                <w:b w:val="0"/>
                <w:sz w:val="19"/>
              </w:rPr>
              <w:t>对上升段要求高</w:t>
            </w:r>
          </w:p>
        </w:tc>
      </w:tr>
      <w:tr>
        <w:tc>
          <w:tcPr>
            <w:tcW w:type="dxa" w:w="3360"/>
            <w:vAlign w:val="center"/>
          </w:tcPr>
          <w:p>
            <w:r>
              <w:rPr>
                <w:rFonts w:ascii="Microsoft YaHei" w:hAnsi="Microsoft YaHei" w:eastAsia="Microsoft YaHei"/>
                <w:b w:val="0"/>
                <w:sz w:val="19"/>
              </w:rPr>
              <w:t>论文可解释性</w:t>
            </w:r>
          </w:p>
        </w:tc>
        <w:tc>
          <w:tcPr>
            <w:tcW w:type="dxa" w:w="3360"/>
            <w:vAlign w:val="center"/>
          </w:tcPr>
          <w:p>
            <w:r>
              <w:rPr>
                <w:rFonts w:ascii="Microsoft YaHei" w:hAnsi="Microsoft YaHei" w:eastAsia="Microsoft YaHei"/>
                <w:b w:val="0"/>
                <w:sz w:val="19"/>
              </w:rPr>
              <w:t>强</w:t>
            </w:r>
          </w:p>
        </w:tc>
        <w:tc>
          <w:tcPr>
            <w:tcW w:type="dxa" w:w="3360"/>
            <w:vAlign w:val="center"/>
          </w:tcPr>
          <w:p>
            <w:r>
              <w:rPr>
                <w:rFonts w:ascii="Microsoft YaHei" w:hAnsi="Microsoft YaHei" w:eastAsia="Microsoft YaHei"/>
                <w:b w:val="0"/>
                <w:sz w:val="19"/>
              </w:rPr>
              <w:t>中等</w:t>
            </w:r>
          </w:p>
        </w:tc>
      </w:tr>
    </w:tbl>
    <w:p/>
    <w:p/>
    <w:p>
      <w:pPr>
        <w:pStyle w:val="Heading2"/>
      </w:pPr>
      <w:r>
        <w:rPr>
          <w:rFonts w:ascii="Microsoft YaHei" w:hAnsi="Microsoft YaHei" w:eastAsia="Microsoft YaHei"/>
        </w:rPr>
        <w:t>6. 建模框架</w:t>
      </w:r>
    </w:p>
    <w:p/>
    <w:p>
      <w:pPr>
        <w:pStyle w:val="Heading3"/>
      </w:pPr>
      <w:r>
        <w:rPr>
          <w:rFonts w:ascii="Microsoft YaHei" w:hAnsi="Microsoft YaHei" w:eastAsia="Microsoft YaHei"/>
        </w:rPr>
        <w:t>6.1 总体分层模型</w:t>
      </w:r>
    </w:p>
    <w:p/>
    <w:p>
      <w:r>
        <w:rPr>
          <w:rFonts w:ascii="Microsoft YaHei" w:hAnsi="Microsoft YaHei" w:eastAsia="Microsoft YaHei"/>
        </w:rPr>
        <w:t>建议按四层建模：</w:t>
      </w:r>
    </w:p>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rFonts w:ascii="Microsoft YaHei" w:hAnsi="Microsoft YaHei" w:eastAsia="Microsoft YaHei"/>
                <w:b/>
                <w:sz w:val="19"/>
              </w:rPr>
              <w:t>层级</w:t>
            </w:r>
          </w:p>
        </w:tc>
        <w:tc>
          <w:tcPr>
            <w:tcW w:type="dxa" w:w="3360"/>
            <w:vAlign w:val="center"/>
            <w:shd w:fill="D9EAF7"/>
          </w:tcPr>
          <w:p>
            <w:r>
              <w:rPr>
                <w:rFonts w:ascii="Microsoft YaHei" w:hAnsi="Microsoft YaHei" w:eastAsia="Microsoft YaHei"/>
                <w:b/>
                <w:sz w:val="19"/>
              </w:rPr>
              <w:t>名称</w:t>
            </w:r>
          </w:p>
        </w:tc>
        <w:tc>
          <w:tcPr>
            <w:tcW w:type="dxa" w:w="3360"/>
            <w:vAlign w:val="center"/>
            <w:shd w:fill="D9EAF7"/>
          </w:tcPr>
          <w:p>
            <w:r>
              <w:rPr>
                <w:rFonts w:ascii="Microsoft YaHei" w:hAnsi="Microsoft YaHei" w:eastAsia="Microsoft YaHei"/>
                <w:b/>
                <w:sz w:val="19"/>
              </w:rPr>
              <w:t>目的</w:t>
            </w:r>
          </w:p>
        </w:tc>
      </w:tr>
      <w:tr>
        <w:tc>
          <w:tcPr>
            <w:tcW w:type="dxa" w:w="3360"/>
            <w:vAlign w:val="center"/>
          </w:tcPr>
          <w:p>
            <w:r>
              <w:rPr>
                <w:rFonts w:ascii="Microsoft YaHei" w:hAnsi="Microsoft YaHei" w:eastAsia="Microsoft YaHei"/>
                <w:b w:val="0"/>
                <w:sz w:val="19"/>
              </w:rPr>
              <w:t>Model 0</w:t>
            </w:r>
          </w:p>
        </w:tc>
        <w:tc>
          <w:tcPr>
            <w:tcW w:type="dxa" w:w="3360"/>
            <w:vAlign w:val="center"/>
          </w:tcPr>
          <w:p>
            <w:r>
              <w:rPr>
                <w:rFonts w:ascii="Microsoft YaHei" w:hAnsi="Microsoft YaHei" w:eastAsia="Microsoft YaHei"/>
                <w:b w:val="0"/>
                <w:sz w:val="19"/>
              </w:rPr>
              <w:t>数量级和可行性估算</w:t>
            </w:r>
          </w:p>
        </w:tc>
        <w:tc>
          <w:tcPr>
            <w:tcW w:type="dxa" w:w="3360"/>
            <w:vAlign w:val="center"/>
          </w:tcPr>
          <w:p>
            <w:r>
              <w:rPr>
                <w:rFonts w:ascii="Microsoft YaHei" w:hAnsi="Microsoft YaHei" w:eastAsia="Microsoft YaHei"/>
                <w:b w:val="0"/>
                <w:sz w:val="19"/>
              </w:rPr>
              <w:t>证明单发 CZ-10 不足 40 t，必须多发</w:t>
            </w:r>
          </w:p>
        </w:tc>
      </w:tr>
      <w:tr>
        <w:tc>
          <w:tcPr>
            <w:tcW w:type="dxa" w:w="3360"/>
            <w:vAlign w:val="center"/>
          </w:tcPr>
          <w:p>
            <w:r>
              <w:rPr>
                <w:rFonts w:ascii="Microsoft YaHei" w:hAnsi="Microsoft YaHei" w:eastAsia="Microsoft YaHei"/>
                <w:b w:val="0"/>
                <w:sz w:val="19"/>
              </w:rPr>
              <w:t>Model 1</w:t>
            </w:r>
          </w:p>
        </w:tc>
        <w:tc>
          <w:tcPr>
            <w:tcW w:type="dxa" w:w="3360"/>
            <w:vAlign w:val="center"/>
          </w:tcPr>
          <w:p>
            <w:r>
              <w:rPr>
                <w:rFonts w:ascii="Microsoft YaHei" w:hAnsi="Microsoft YaHei" w:eastAsia="Microsoft YaHei"/>
                <w:b w:val="0"/>
                <w:sz w:val="19"/>
              </w:rPr>
              <w:t>火箭质量和可靠性模型</w:t>
            </w:r>
          </w:p>
        </w:tc>
        <w:tc>
          <w:tcPr>
            <w:tcW w:type="dxa" w:w="3360"/>
            <w:vAlign w:val="center"/>
          </w:tcPr>
          <w:p>
            <w:r>
              <w:rPr>
                <w:rFonts w:ascii="Microsoft YaHei" w:hAnsi="Microsoft YaHei" w:eastAsia="Microsoft YaHei"/>
                <w:b w:val="0"/>
                <w:sz w:val="19"/>
              </w:rPr>
              <w:t>比较 Starship、两发 CZ-10、三发 CZ-10</w:t>
            </w:r>
          </w:p>
        </w:tc>
      </w:tr>
      <w:tr>
        <w:tc>
          <w:tcPr>
            <w:tcW w:type="dxa" w:w="3360"/>
            <w:vAlign w:val="center"/>
          </w:tcPr>
          <w:p>
            <w:r>
              <w:rPr>
                <w:rFonts w:ascii="Microsoft YaHei" w:hAnsi="Microsoft YaHei" w:eastAsia="Microsoft YaHei"/>
                <w:b w:val="0"/>
                <w:sz w:val="19"/>
              </w:rPr>
              <w:t>Model 2</w:t>
            </w:r>
          </w:p>
        </w:tc>
        <w:tc>
          <w:tcPr>
            <w:tcW w:type="dxa" w:w="3360"/>
            <w:vAlign w:val="center"/>
          </w:tcPr>
          <w:p>
            <w:r>
              <w:rPr>
                <w:rFonts w:ascii="Microsoft YaHei" w:hAnsi="Microsoft YaHei" w:eastAsia="Microsoft YaHei"/>
                <w:b w:val="0"/>
                <w:sz w:val="19"/>
              </w:rPr>
              <w:t>上升段三自由度模型</w:t>
            </w:r>
          </w:p>
        </w:tc>
        <w:tc>
          <w:tcPr>
            <w:tcW w:type="dxa" w:w="3360"/>
            <w:vAlign w:val="center"/>
          </w:tcPr>
          <w:p>
            <w:r>
              <w:rPr>
                <w:rFonts w:ascii="Microsoft YaHei" w:hAnsi="Microsoft YaHei" w:eastAsia="Microsoft YaHei"/>
                <w:b w:val="0"/>
                <w:sz w:val="19"/>
              </w:rPr>
              <w:t>计算从文昌到 LEO/TLI 的轨迹和损失</w:t>
            </w:r>
          </w:p>
        </w:tc>
      </w:tr>
      <w:tr>
        <w:tc>
          <w:tcPr>
            <w:tcW w:type="dxa" w:w="3360"/>
            <w:vAlign w:val="center"/>
          </w:tcPr>
          <w:p>
            <w:r>
              <w:rPr>
                <w:rFonts w:ascii="Microsoft YaHei" w:hAnsi="Microsoft YaHei" w:eastAsia="Microsoft YaHei"/>
                <w:b w:val="0"/>
                <w:sz w:val="19"/>
              </w:rPr>
              <w:t>Model 3</w:t>
            </w:r>
          </w:p>
        </w:tc>
        <w:tc>
          <w:tcPr>
            <w:tcW w:type="dxa" w:w="3360"/>
            <w:vAlign w:val="center"/>
          </w:tcPr>
          <w:p>
            <w:r>
              <w:rPr>
                <w:rFonts w:ascii="Microsoft YaHei" w:hAnsi="Microsoft YaHei" w:eastAsia="Microsoft YaHei"/>
                <w:b w:val="0"/>
                <w:sz w:val="19"/>
              </w:rPr>
              <w:t>地月转移模型</w:t>
            </w:r>
          </w:p>
        </w:tc>
        <w:tc>
          <w:tcPr>
            <w:tcW w:type="dxa" w:w="3360"/>
            <w:vAlign w:val="center"/>
          </w:tcPr>
          <w:p>
            <w:r>
              <w:rPr>
                <w:rFonts w:ascii="Microsoft YaHei" w:hAnsi="Microsoft YaHei" w:eastAsia="Microsoft YaHei"/>
                <w:b w:val="0"/>
                <w:sz w:val="19"/>
              </w:rPr>
              <w:t>计算 TLI、转移轨道和任务窗口</w:t>
            </w:r>
          </w:p>
        </w:tc>
      </w:tr>
      <w:tr>
        <w:tc>
          <w:tcPr>
            <w:tcW w:type="dxa" w:w="3360"/>
            <w:vAlign w:val="center"/>
          </w:tcPr>
          <w:p>
            <w:r>
              <w:rPr>
                <w:rFonts w:ascii="Microsoft YaHei" w:hAnsi="Microsoft YaHei" w:eastAsia="Microsoft YaHei"/>
                <w:b w:val="0"/>
                <w:sz w:val="19"/>
              </w:rPr>
              <w:t>Model 4</w:t>
            </w:r>
          </w:p>
        </w:tc>
        <w:tc>
          <w:tcPr>
            <w:tcW w:type="dxa" w:w="3360"/>
            <w:vAlign w:val="center"/>
          </w:tcPr>
          <w:p>
            <w:r>
              <w:rPr>
                <w:rFonts w:ascii="Microsoft YaHei" w:hAnsi="Microsoft YaHei" w:eastAsia="Microsoft YaHei"/>
                <w:b w:val="0"/>
                <w:sz w:val="19"/>
              </w:rPr>
              <w:t>联合优化模型</w:t>
            </w:r>
          </w:p>
        </w:tc>
        <w:tc>
          <w:tcPr>
            <w:tcW w:type="dxa" w:w="3360"/>
            <w:vAlign w:val="center"/>
          </w:tcPr>
          <w:p>
            <w:r>
              <w:rPr>
                <w:rFonts w:ascii="Microsoft YaHei" w:hAnsi="Microsoft YaHei" w:eastAsia="Microsoft YaHei"/>
                <w:b w:val="0"/>
                <w:sz w:val="19"/>
              </w:rPr>
              <w:t>优化载荷、发射次数、程序角、方位角、轨道参数</w:t>
            </w:r>
          </w:p>
        </w:tc>
      </w:tr>
    </w:tbl>
    <w:p/>
    <w:p/>
    <w:p>
      <w:pPr>
        <w:pStyle w:val="Heading3"/>
      </w:pPr>
      <w:r>
        <w:rPr>
          <w:rFonts w:ascii="Microsoft YaHei" w:hAnsi="Microsoft YaHei" w:eastAsia="Microsoft YaHei"/>
        </w:rPr>
        <w:t>6.2 火箭方程模型</w:t>
      </w:r>
    </w:p>
    <w:p/>
    <w:p>
      <w:r>
        <w:rPr>
          <w:rFonts w:ascii="Microsoft YaHei" w:hAnsi="Microsoft YaHei" w:eastAsia="Microsoft YaHei"/>
        </w:rPr>
        <w:t>对每一级：</w:t>
      </w:r>
    </w:p>
    <w:p/>
    <w:p>
      <w:pPr>
        <w:pStyle w:val="CodeBlock"/>
      </w:pPr>
      <w:r>
        <w:rPr>
          <w:rFonts w:ascii="Consolas" w:hAnsi="Consolas" w:eastAsia="Consolas"/>
          <w:sz w:val="18"/>
        </w:rPr>
        <w:t>Delta_v_i = Isp_i * g0 * ln(m0_i / mf_i)</w:t>
      </w:r>
    </w:p>
    <w:p/>
    <w:p>
      <w:r>
        <w:rPr>
          <w:rFonts w:ascii="Microsoft YaHei" w:hAnsi="Microsoft YaHei" w:eastAsia="Microsoft YaHei"/>
        </w:rPr>
        <w:t>总速度增量：</w:t>
      </w:r>
    </w:p>
    <w:p/>
    <w:p>
      <w:pPr>
        <w:pStyle w:val="CodeBlock"/>
      </w:pPr>
      <w:r>
        <w:rPr>
          <w:rFonts w:ascii="Consolas" w:hAnsi="Consolas" w:eastAsia="Consolas"/>
          <w:sz w:val="18"/>
        </w:rPr>
        <w:t>Delta_v_total = sum(Delta_v_i) - losses</w:t>
        <w:br/>
        <w:t>losses = gravity_loss + drag_loss + steering_loss</w:t>
      </w:r>
    </w:p>
    <w:p/>
    <w:p>
      <w:r>
        <w:rPr>
          <w:rFonts w:ascii="Microsoft YaHei" w:hAnsi="Microsoft YaHei" w:eastAsia="Microsoft YaHei"/>
        </w:rPr>
        <w:t>由于长征十号详细分级质量和发动机曲线未完全公开，第一版可以采用：</w:t>
      </w:r>
    </w:p>
    <w:p/>
    <w:p>
      <w:pPr>
        <w:pStyle w:val="ListBullet"/>
      </w:pPr>
      <w:r>
        <w:rPr>
          <w:rFonts w:ascii="Microsoft YaHei" w:hAnsi="Microsoft YaHei" w:eastAsia="Microsoft YaHei"/>
        </w:rPr>
        <w:t>总起飞质量和 TLI 运力作为校准约束。</w:t>
      </w:r>
    </w:p>
    <w:p>
      <w:pPr>
        <w:pStyle w:val="ListBullet"/>
      </w:pPr>
      <w:r>
        <w:rPr>
          <w:rFonts w:ascii="Microsoft YaHei" w:hAnsi="Microsoft YaHei" w:eastAsia="Microsoft YaHei"/>
        </w:rPr>
        <w:t>结构系数和比冲作为可调参数。</w:t>
      </w:r>
    </w:p>
    <w:p>
      <w:pPr>
        <w:pStyle w:val="ListBullet"/>
      </w:pPr>
      <w:r>
        <w:rPr>
          <w:rFonts w:ascii="Microsoft YaHei" w:hAnsi="Microsoft YaHei" w:eastAsia="Microsoft YaHei"/>
        </w:rPr>
        <w:t>通过“模型结果必须能复现 27 t TLI 运力量级”来反推合理参数范围。</w:t>
      </w:r>
    </w:p>
    <w:p/>
    <w:p>
      <w:pPr>
        <w:pStyle w:val="Heading3"/>
      </w:pPr>
      <w:r>
        <w:rPr>
          <w:rFonts w:ascii="Microsoft YaHei" w:hAnsi="Microsoft YaHei" w:eastAsia="Microsoft YaHei"/>
        </w:rPr>
        <w:t>6.3 上升段三自由度动力学</w:t>
      </w:r>
    </w:p>
    <w:p/>
    <w:p>
      <w:r>
        <w:rPr>
          <w:rFonts w:ascii="Microsoft YaHei" w:hAnsi="Microsoft YaHei" w:eastAsia="Microsoft YaHei"/>
        </w:rPr>
        <w:t>状态量：</w:t>
      </w:r>
    </w:p>
    <w:p/>
    <w:p>
      <w:pPr>
        <w:pStyle w:val="CodeBlock"/>
      </w:pPr>
      <w:r>
        <w:rPr>
          <w:rFonts w:ascii="Consolas" w:hAnsi="Consolas" w:eastAsia="Consolas"/>
          <w:sz w:val="18"/>
        </w:rPr>
        <w:t>state = [r_x, r_y, r_z, v_x, v_y, v_z, m]</w:t>
      </w:r>
    </w:p>
    <w:p/>
    <w:p>
      <w:r>
        <w:rPr>
          <w:rFonts w:ascii="Microsoft YaHei" w:hAnsi="Microsoft YaHei" w:eastAsia="Microsoft YaHei"/>
        </w:rPr>
        <w:t>动力学：</w:t>
      </w:r>
    </w:p>
    <w:p/>
    <w:p>
      <w:pPr>
        <w:pStyle w:val="CodeBlock"/>
      </w:pPr>
      <w:r>
        <w:rPr>
          <w:rFonts w:ascii="Consolas" w:hAnsi="Consolas" w:eastAsia="Consolas"/>
          <w:sz w:val="18"/>
        </w:rPr>
        <w:t>dr/dt = v</w:t>
        <w:br/>
        <w:t>dv/dt = a_gravity + a_J2 + a_thrust + a_drag</w:t>
        <w:br/>
        <w:t>dm/dt = -T / (Isp * g0)</w:t>
      </w:r>
    </w:p>
    <w:p/>
    <w:p>
      <w:r>
        <w:rPr>
          <w:rFonts w:ascii="Microsoft YaHei" w:hAnsi="Microsoft YaHei" w:eastAsia="Microsoft YaHei"/>
        </w:rPr>
        <w:t>初始条件：</w:t>
      </w:r>
    </w:p>
    <w:p/>
    <w:p>
      <w:pPr>
        <w:pStyle w:val="CodeBlock"/>
      </w:pPr>
      <w:r>
        <w:rPr>
          <w:rFonts w:ascii="Consolas" w:hAnsi="Consolas" w:eastAsia="Consolas"/>
          <w:sz w:val="18"/>
        </w:rPr>
        <w:t>r0 = geodetic_to_ECI(latitude, longitude, altitude, time0)</w:t>
        <w:br/>
        <w:t>v0 = omega_E x r0</w:t>
        <w:br/>
        <w:t>m0 = launch_mass</w:t>
      </w:r>
    </w:p>
    <w:p/>
    <w:p>
      <w:r>
        <w:rPr>
          <w:rFonts w:ascii="Microsoft YaHei" w:hAnsi="Microsoft YaHei" w:eastAsia="Microsoft YaHei"/>
        </w:rPr>
        <w:t>推力方向：</w:t>
      </w:r>
    </w:p>
    <w:p/>
    <w:p>
      <w:pPr>
        <w:pStyle w:val="CodeBlock"/>
      </w:pPr>
      <w:r>
        <w:rPr>
          <w:rFonts w:ascii="Consolas" w:hAnsi="Consolas" w:eastAsia="Consolas"/>
          <w:sz w:val="18"/>
        </w:rPr>
        <w:t>u_thrust = function(pitch_program, launch_azimuth, local_vertical, local_east, local_north)</w:t>
        <w:br/>
        <w:t>a_thrust = T(t) / m * u_thrust</w:t>
      </w:r>
    </w:p>
    <w:p/>
    <w:p>
      <w:r>
        <w:rPr>
          <w:rFonts w:ascii="Microsoft YaHei" w:hAnsi="Microsoft YaHei" w:eastAsia="Microsoft YaHei"/>
        </w:rPr>
        <w:t>气动相对速度：</w:t>
      </w:r>
    </w:p>
    <w:p/>
    <w:p>
      <w:pPr>
        <w:pStyle w:val="CodeBlock"/>
      </w:pPr>
      <w:r>
        <w:rPr>
          <w:rFonts w:ascii="Consolas" w:hAnsi="Consolas" w:eastAsia="Consolas"/>
          <w:sz w:val="18"/>
        </w:rPr>
        <w:t>v_rel = v - omega_E x r</w:t>
      </w:r>
    </w:p>
    <w:p/>
    <w:p>
      <w:r>
        <w:rPr>
          <w:rFonts w:ascii="Microsoft YaHei" w:hAnsi="Microsoft YaHei" w:eastAsia="Microsoft YaHei"/>
        </w:rPr>
        <w:t>分级事件：</w:t>
      </w:r>
    </w:p>
    <w:p/>
    <w:p>
      <w:pPr>
        <w:pStyle w:val="ListBullet"/>
      </w:pPr>
      <w:r>
        <w:rPr>
          <w:rFonts w:ascii="Microsoft YaHei" w:hAnsi="Microsoft YaHei" w:eastAsia="Microsoft YaHei"/>
        </w:rPr>
        <w:t>助推器分离。</w:t>
      </w:r>
    </w:p>
    <w:p>
      <w:pPr>
        <w:pStyle w:val="ListBullet"/>
      </w:pPr>
      <w:r>
        <w:rPr>
          <w:rFonts w:ascii="Microsoft YaHei" w:hAnsi="Microsoft YaHei" w:eastAsia="Microsoft YaHei"/>
        </w:rPr>
        <w:t>一级关机和分离。</w:t>
      </w:r>
    </w:p>
    <w:p>
      <w:pPr>
        <w:pStyle w:val="ListBullet"/>
      </w:pPr>
      <w:r>
        <w:rPr>
          <w:rFonts w:ascii="Microsoft YaHei" w:hAnsi="Microsoft YaHei" w:eastAsia="Microsoft YaHei"/>
        </w:rPr>
        <w:t>二级关机和分离。</w:t>
      </w:r>
    </w:p>
    <w:p>
      <w:pPr>
        <w:pStyle w:val="ListBullet"/>
      </w:pPr>
      <w:r>
        <w:rPr>
          <w:rFonts w:ascii="Microsoft YaHei" w:hAnsi="Microsoft YaHei" w:eastAsia="Microsoft YaHei"/>
        </w:rPr>
        <w:t>三级或上面级点火。</w:t>
      </w:r>
    </w:p>
    <w:p>
      <w:pPr>
        <w:pStyle w:val="ListBullet"/>
      </w:pPr>
      <w:r>
        <w:rPr>
          <w:rFonts w:ascii="Microsoft YaHei" w:hAnsi="Microsoft YaHei" w:eastAsia="Microsoft YaHei"/>
        </w:rPr>
        <w:t>入轨或 TLI 注入。</w:t>
      </w:r>
    </w:p>
    <w:p/>
    <w:p>
      <w:r>
        <w:rPr>
          <w:rFonts w:ascii="Microsoft YaHei" w:hAnsi="Microsoft YaHei" w:eastAsia="Microsoft YaHei"/>
        </w:rPr>
        <w:t>第一版可以把分级简化为分段常推力、分段比冲和瞬时干质量抛弃。</w:t>
      </w:r>
    </w:p>
    <w:p/>
    <w:p>
      <w:pPr>
        <w:pStyle w:val="Heading3"/>
      </w:pPr>
      <w:r>
        <w:rPr>
          <w:rFonts w:ascii="Microsoft YaHei" w:hAnsi="Microsoft YaHei" w:eastAsia="Microsoft YaHei"/>
        </w:rPr>
        <w:t>6.4 地月转移模型</w:t>
      </w:r>
    </w:p>
    <w:p/>
    <w:p>
      <w:r>
        <w:rPr>
          <w:rFonts w:ascii="Microsoft YaHei" w:hAnsi="Microsoft YaHei" w:eastAsia="Microsoft YaHei"/>
        </w:rPr>
        <w:t>第一版：拼接圆锥模型。</w:t>
      </w:r>
    </w:p>
    <w:p/>
    <w:p>
      <w:r>
        <w:rPr>
          <w:rFonts w:ascii="Microsoft YaHei" w:hAnsi="Microsoft YaHei" w:eastAsia="Microsoft YaHei"/>
        </w:rPr>
        <w:t>阶段：</w:t>
      </w:r>
    </w:p>
    <w:p/>
    <w:p>
      <w:pPr>
        <w:pStyle w:val="ListBullet"/>
      </w:pPr>
      <w:r>
        <w:rPr>
          <w:rFonts w:ascii="Microsoft YaHei" w:hAnsi="Microsoft YaHei" w:eastAsia="Microsoft YaHei"/>
        </w:rPr>
        <w:t>地球停泊轨道。</w:t>
      </w:r>
    </w:p>
    <w:p>
      <w:pPr>
        <w:pStyle w:val="ListBullet"/>
      </w:pPr>
      <w:r>
        <w:rPr>
          <w:rFonts w:ascii="Microsoft YaHei" w:hAnsi="Microsoft YaHei" w:eastAsia="Microsoft YaHei"/>
        </w:rPr>
        <w:t>TLI 脉冲机动。</w:t>
      </w:r>
    </w:p>
    <w:p>
      <w:pPr>
        <w:pStyle w:val="ListBullet"/>
      </w:pPr>
      <w:r>
        <w:rPr>
          <w:rFonts w:ascii="Microsoft YaHei" w:hAnsi="Microsoft YaHei" w:eastAsia="Microsoft YaHei"/>
        </w:rPr>
        <w:t>地心转移椭圆。</w:t>
      </w:r>
    </w:p>
    <w:p>
      <w:pPr>
        <w:pStyle w:val="ListBullet"/>
      </w:pPr>
      <w:r>
        <w:rPr>
          <w:rFonts w:ascii="Microsoft YaHei" w:hAnsi="Microsoft YaHei" w:eastAsia="Microsoft YaHei"/>
        </w:rPr>
        <w:t>月球影响球附近交会。</w:t>
      </w:r>
    </w:p>
    <w:p/>
    <w:p>
      <w:r>
        <w:rPr>
          <w:rFonts w:ascii="Microsoft YaHei" w:hAnsi="Microsoft YaHei" w:eastAsia="Microsoft YaHei"/>
        </w:rPr>
        <w:t>高级版：</w:t>
      </w:r>
    </w:p>
    <w:p/>
    <w:p>
      <w:pPr>
        <w:pStyle w:val="ListBullet"/>
      </w:pPr>
      <w:r>
        <w:rPr>
          <w:rFonts w:ascii="Microsoft YaHei" w:hAnsi="Microsoft YaHei" w:eastAsia="Microsoft YaHei"/>
        </w:rPr>
        <w:t>地月二体运动，月球绕地运动。</w:t>
      </w:r>
    </w:p>
    <w:p>
      <w:pPr>
        <w:pStyle w:val="ListBullet"/>
      </w:pPr>
      <w:r>
        <w:rPr>
          <w:rFonts w:ascii="Microsoft YaHei" w:hAnsi="Microsoft YaHei" w:eastAsia="Microsoft YaHei"/>
        </w:rPr>
        <w:t>地月旋转坐标系。</w:t>
      </w:r>
    </w:p>
    <w:p>
      <w:pPr>
        <w:pStyle w:val="ListBullet"/>
      </w:pPr>
      <w:r>
        <w:rPr>
          <w:rFonts w:ascii="Microsoft YaHei" w:hAnsi="Microsoft YaHei" w:eastAsia="Microsoft YaHei"/>
        </w:rPr>
        <w:t>太阳摄动。</w:t>
      </w:r>
    </w:p>
    <w:p>
      <w:pPr>
        <w:pStyle w:val="ListBullet"/>
      </w:pPr>
      <w:r>
        <w:rPr>
          <w:rFonts w:ascii="Microsoft YaHei" w:hAnsi="Microsoft YaHei" w:eastAsia="Microsoft YaHei"/>
        </w:rPr>
        <w:t>中途修正 TCM。</w:t>
      </w:r>
    </w:p>
    <w:p/>
    <w:p>
      <w:r>
        <w:rPr>
          <w:rFonts w:ascii="Microsoft YaHei" w:hAnsi="Microsoft YaHei" w:eastAsia="Microsoft YaHei"/>
        </w:rPr>
        <w:t>输出：</w:t>
      </w:r>
    </w:p>
    <w:p/>
    <w:p>
      <w:pPr>
        <w:pStyle w:val="ListBullet"/>
      </w:pPr>
      <w:r>
        <w:rPr>
          <w:rFonts w:ascii="Microsoft YaHei" w:hAnsi="Microsoft YaHei" w:eastAsia="Microsoft YaHei"/>
        </w:rPr>
        <w:t>TLI 所需速度增量。</w:t>
      </w:r>
    </w:p>
    <w:p>
      <w:pPr>
        <w:pStyle w:val="ListBullet"/>
      </w:pPr>
      <w:r>
        <w:rPr>
          <w:rFonts w:ascii="Microsoft YaHei" w:hAnsi="Microsoft YaHei" w:eastAsia="Microsoft YaHei"/>
        </w:rPr>
        <w:t>转移时间。</w:t>
      </w:r>
    </w:p>
    <w:p>
      <w:pPr>
        <w:pStyle w:val="ListBullet"/>
      </w:pPr>
      <w:r>
        <w:rPr>
          <w:rFonts w:ascii="Microsoft YaHei" w:hAnsi="Microsoft YaHei" w:eastAsia="Microsoft YaHei"/>
        </w:rPr>
        <w:t>月球交会距离误差。</w:t>
      </w:r>
    </w:p>
    <w:p>
      <w:pPr>
        <w:pStyle w:val="ListBullet"/>
      </w:pPr>
      <w:r>
        <w:rPr>
          <w:rFonts w:ascii="Microsoft YaHei" w:hAnsi="Microsoft YaHei" w:eastAsia="Microsoft YaHei"/>
        </w:rPr>
        <w:t>到达时相对月球速度。</w:t>
      </w:r>
    </w:p>
    <w:p>
      <w:pPr>
        <w:pStyle w:val="ListBullet"/>
      </w:pPr>
      <w:r>
        <w:rPr>
          <w:rFonts w:ascii="Microsoft YaHei" w:hAnsi="Microsoft YaHei" w:eastAsia="Microsoft YaHei"/>
        </w:rPr>
        <w:t>如果扩展到月球轨道插入，再计算 LOI。</w:t>
      </w:r>
    </w:p>
    <w:p/>
    <w:p>
      <w:pPr>
        <w:pStyle w:val="Heading3"/>
      </w:pPr>
      <w:r>
        <w:rPr>
          <w:rFonts w:ascii="Microsoft YaHei" w:hAnsi="Microsoft YaHei" w:eastAsia="Microsoft YaHei"/>
        </w:rPr>
        <w:t>6.5 任务可靠性模型</w:t>
      </w:r>
    </w:p>
    <w:p/>
    <w:p>
      <w:r>
        <w:rPr>
          <w:rFonts w:ascii="Microsoft YaHei" w:hAnsi="Microsoft YaHei" w:eastAsia="Microsoft YaHei"/>
        </w:rPr>
        <w:t>任务可靠性由多个部分组成：</w:t>
      </w:r>
    </w:p>
    <w:p/>
    <w:p>
      <w:pPr>
        <w:pStyle w:val="CodeBlock"/>
      </w:pPr>
      <w:r>
        <w:rPr>
          <w:rFonts w:ascii="Consolas" w:hAnsi="Consolas" w:eastAsia="Consolas"/>
          <w:sz w:val="18"/>
        </w:rPr>
        <w:t>R_launch = R_engine_cluster * R_stage * R_guidance * R_separation * R_ground</w:t>
      </w:r>
    </w:p>
    <w:p/>
    <w:p>
      <w:r>
        <w:rPr>
          <w:rFonts w:ascii="Microsoft YaHei" w:hAnsi="Microsoft YaHei" w:eastAsia="Microsoft YaHei"/>
        </w:rPr>
        <w:t>不同任务架构：</w:t>
      </w:r>
    </w:p>
    <w:p/>
    <w:p>
      <w:pPr>
        <w:pStyle w:val="CodeBlock"/>
      </w:pPr>
      <w:r>
        <w:rPr>
          <w:rFonts w:ascii="Consolas" w:hAnsi="Consolas" w:eastAsia="Consolas"/>
          <w:sz w:val="18"/>
        </w:rPr>
        <w:t>R_Starship_single = R_starship</w:t>
        <w:br/>
        <w:t>R_CZ10_two = R_CZ10^2</w:t>
        <w:br/>
        <w:t>R_CZ10_three_2of3 = 3R_CZ10^2 - 2R_CZ10^3</w:t>
      </w:r>
    </w:p>
    <w:p/>
    <w:p>
      <w:r>
        <w:rPr>
          <w:rFonts w:ascii="Microsoft YaHei" w:hAnsi="Microsoft YaHei" w:eastAsia="Microsoft YaHei"/>
        </w:rPr>
        <w:t>如果要考虑 Starship 33 发动机：</w:t>
      </w:r>
    </w:p>
    <w:p/>
    <w:p>
      <w:pPr>
        <w:pStyle w:val="CodeBlock"/>
      </w:pPr>
      <w:r>
        <w:rPr>
          <w:rFonts w:ascii="Consolas" w:hAnsi="Consolas" w:eastAsia="Consolas"/>
          <w:sz w:val="18"/>
        </w:rPr>
        <w:t>R_SH_cluster = r_Raptor^33</w:t>
      </w:r>
    </w:p>
    <w:p/>
    <w:p>
      <w:r>
        <w:rPr>
          <w:rFonts w:ascii="Microsoft YaHei" w:hAnsi="Microsoft YaHei" w:eastAsia="Microsoft YaHei"/>
        </w:rPr>
        <w:t>如果考虑长征十号发动机簇：</w:t>
      </w:r>
    </w:p>
    <w:p/>
    <w:p>
      <w:pPr>
        <w:pStyle w:val="CodeBlock"/>
      </w:pPr>
      <w:r>
        <w:rPr>
          <w:rFonts w:ascii="Consolas" w:hAnsi="Consolas" w:eastAsia="Consolas"/>
          <w:sz w:val="18"/>
        </w:rPr>
        <w:t>R_CZ_cluster = r_YF^N_CZ</w:t>
      </w:r>
    </w:p>
    <w:p/>
    <w:p>
      <w:r>
        <w:rPr>
          <w:rFonts w:ascii="Microsoft YaHei" w:hAnsi="Microsoft YaHei" w:eastAsia="Microsoft YaHei"/>
        </w:rPr>
        <w:t xml:space="preserve">注意 </w:t>
      </w:r>
      <w:r>
        <w:rPr>
          <w:rFonts w:ascii="Consolas" w:hAnsi="Consolas" w:eastAsia="Consolas"/>
          <w:color w:val="505050"/>
          <w:sz w:val="18"/>
        </w:rPr>
        <w:t>N_CZ</w:t>
      </w:r>
      <w:r>
        <w:rPr>
          <w:rFonts w:ascii="Microsoft YaHei" w:hAnsi="Microsoft YaHei" w:eastAsia="Microsoft YaHei"/>
        </w:rPr>
        <w:t xml:space="preserve"> 应作为公开资料和假设共同给出的变量。可以写：</w:t>
      </w:r>
    </w:p>
    <w:p/>
    <w:p>
      <w:pPr>
        <w:pStyle w:val="ListBullet"/>
      </w:pPr>
      <w:r>
        <w:rPr>
          <w:rFonts w:ascii="Microsoft YaHei" w:hAnsi="Microsoft YaHei" w:eastAsia="Microsoft YaHei"/>
        </w:rPr>
        <w:t>官方资料确认长征十号进行了七台发动机并联的一级试验。</w:t>
      </w:r>
    </w:p>
    <w:p>
      <w:pPr>
        <w:pStyle w:val="ListBullet"/>
      </w:pPr>
      <w:r>
        <w:rPr>
          <w:rFonts w:ascii="Microsoft YaHei" w:hAnsi="Microsoft YaHei" w:eastAsia="Microsoft YaHei"/>
        </w:rPr>
        <w:t>标准登月构型的完整并联发动机数量可作为公开资料估计值或敏感性参数。</w:t>
      </w:r>
    </w:p>
    <w:p>
      <w:pPr>
        <w:pStyle w:val="ListBullet"/>
      </w:pPr>
      <w:r>
        <w:rPr>
          <w:rFonts w:ascii="Microsoft YaHei" w:hAnsi="Microsoft YaHei" w:eastAsia="Microsoft YaHei"/>
        </w:rPr>
        <w:t>可靠性结论主要依赖任务冗余架构，而不是某个未经完全公开的发动机数量。</w:t>
      </w:r>
    </w:p>
    <w:p/>
    <w:p>
      <w:pPr>
        <w:pStyle w:val="Heading2"/>
      </w:pPr>
      <w:r>
        <w:rPr>
          <w:rFonts w:ascii="Microsoft YaHei" w:hAnsi="Microsoft YaHei" w:eastAsia="Microsoft YaHei"/>
        </w:rPr>
        <w:t>7. 优化算法设计</w:t>
      </w:r>
    </w:p>
    <w:p/>
    <w:p>
      <w:pPr>
        <w:pStyle w:val="Heading3"/>
      </w:pPr>
      <w:r>
        <w:rPr>
          <w:rFonts w:ascii="Microsoft YaHei" w:hAnsi="Microsoft YaHei" w:eastAsia="Microsoft YaHei"/>
        </w:rPr>
        <w:t>7.1 优化变量汇总</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Microsoft YaHei" w:hAnsi="Microsoft YaHei" w:eastAsia="Microsoft YaHei"/>
                <w:b/>
                <w:sz w:val="19"/>
              </w:rPr>
              <w:t>类别</w:t>
            </w:r>
          </w:p>
        </w:tc>
        <w:tc>
          <w:tcPr>
            <w:tcW w:type="dxa" w:w="5040"/>
            <w:vAlign w:val="center"/>
            <w:shd w:fill="D9EAF7"/>
          </w:tcPr>
          <w:p>
            <w:r>
              <w:rPr>
                <w:rFonts w:ascii="Microsoft YaHei" w:hAnsi="Microsoft YaHei" w:eastAsia="Microsoft YaHei"/>
                <w:b/>
                <w:sz w:val="19"/>
              </w:rPr>
              <w:t>变量</w:t>
            </w:r>
          </w:p>
        </w:tc>
      </w:tr>
      <w:tr>
        <w:tc>
          <w:tcPr>
            <w:tcW w:type="dxa" w:w="5040"/>
            <w:vAlign w:val="center"/>
          </w:tcPr>
          <w:p>
            <w:r>
              <w:rPr>
                <w:rFonts w:ascii="Microsoft YaHei" w:hAnsi="Microsoft YaHei" w:eastAsia="Microsoft YaHei"/>
                <w:b w:val="0"/>
                <w:sz w:val="19"/>
              </w:rPr>
              <w:t>任务架构</w:t>
            </w:r>
          </w:p>
        </w:tc>
        <w:tc>
          <w:tcPr>
            <w:tcW w:type="dxa" w:w="5040"/>
            <w:vAlign w:val="center"/>
          </w:tcPr>
          <w:p>
            <w:r>
              <w:rPr>
                <w:rFonts w:ascii="Microsoft YaHei" w:hAnsi="Microsoft YaHei" w:eastAsia="Microsoft YaHei"/>
                <w:b w:val="0"/>
                <w:sz w:val="19"/>
              </w:rPr>
              <w:t>发射次数、每发载荷、冗余策略</w:t>
            </w:r>
          </w:p>
        </w:tc>
      </w:tr>
      <w:tr>
        <w:tc>
          <w:tcPr>
            <w:tcW w:type="dxa" w:w="5040"/>
            <w:vAlign w:val="center"/>
          </w:tcPr>
          <w:p>
            <w:r>
              <w:rPr>
                <w:rFonts w:ascii="Microsoft YaHei" w:hAnsi="Microsoft YaHei" w:eastAsia="Microsoft YaHei"/>
                <w:b w:val="0"/>
                <w:sz w:val="19"/>
              </w:rPr>
              <w:t>火箭质量</w:t>
            </w:r>
          </w:p>
        </w:tc>
        <w:tc>
          <w:tcPr>
            <w:tcW w:type="dxa" w:w="5040"/>
            <w:vAlign w:val="center"/>
          </w:tcPr>
          <w:p>
            <w:r>
              <w:rPr>
                <w:rFonts w:ascii="Microsoft YaHei" w:hAnsi="Microsoft YaHei" w:eastAsia="Microsoft YaHei"/>
                <w:b w:val="0"/>
                <w:sz w:val="19"/>
              </w:rPr>
              <w:t>结构系数、推进剂质量、载荷适配器质量、TLI 余量</w:t>
            </w:r>
          </w:p>
        </w:tc>
      </w:tr>
      <w:tr>
        <w:tc>
          <w:tcPr>
            <w:tcW w:type="dxa" w:w="5040"/>
            <w:vAlign w:val="center"/>
          </w:tcPr>
          <w:p>
            <w:r>
              <w:rPr>
                <w:rFonts w:ascii="Microsoft YaHei" w:hAnsi="Microsoft YaHei" w:eastAsia="Microsoft YaHei"/>
                <w:b w:val="0"/>
                <w:sz w:val="19"/>
              </w:rPr>
              <w:t>上升段控制</w:t>
            </w:r>
          </w:p>
        </w:tc>
        <w:tc>
          <w:tcPr>
            <w:tcW w:type="dxa" w:w="5040"/>
            <w:vAlign w:val="center"/>
          </w:tcPr>
          <w:p>
            <w:r>
              <w:rPr>
                <w:rFonts w:ascii="Microsoft YaHei" w:hAnsi="Microsoft YaHei" w:eastAsia="Microsoft YaHei"/>
                <w:b w:val="0"/>
                <w:sz w:val="19"/>
              </w:rPr>
              <w:t>垂直上升时间、俯仰转弯时间、终端俯仰角、程序角曲线参数</w:t>
            </w:r>
          </w:p>
        </w:tc>
      </w:tr>
      <w:tr>
        <w:tc>
          <w:tcPr>
            <w:tcW w:type="dxa" w:w="5040"/>
            <w:vAlign w:val="center"/>
          </w:tcPr>
          <w:p>
            <w:r>
              <w:rPr>
                <w:rFonts w:ascii="Microsoft YaHei" w:hAnsi="Microsoft YaHei" w:eastAsia="Microsoft YaHei"/>
                <w:b w:val="0"/>
                <w:sz w:val="19"/>
              </w:rPr>
              <w:t>发射几何</w:t>
            </w:r>
          </w:p>
        </w:tc>
        <w:tc>
          <w:tcPr>
            <w:tcW w:type="dxa" w:w="5040"/>
            <w:vAlign w:val="center"/>
          </w:tcPr>
          <w:p>
            <w:r>
              <w:rPr>
                <w:rFonts w:ascii="Microsoft YaHei" w:hAnsi="Microsoft YaHei" w:eastAsia="Microsoft YaHei"/>
                <w:b w:val="0"/>
                <w:sz w:val="19"/>
              </w:rPr>
              <w:t>发射点、发射方位角、发射时间</w:t>
            </w:r>
          </w:p>
        </w:tc>
      </w:tr>
      <w:tr>
        <w:tc>
          <w:tcPr>
            <w:tcW w:type="dxa" w:w="5040"/>
            <w:vAlign w:val="center"/>
          </w:tcPr>
          <w:p>
            <w:r>
              <w:rPr>
                <w:rFonts w:ascii="Microsoft YaHei" w:hAnsi="Microsoft YaHei" w:eastAsia="Microsoft YaHei"/>
                <w:b w:val="0"/>
                <w:sz w:val="19"/>
              </w:rPr>
              <w:t>近地轨道</w:t>
            </w:r>
          </w:p>
        </w:tc>
        <w:tc>
          <w:tcPr>
            <w:tcW w:type="dxa" w:w="5040"/>
            <w:vAlign w:val="center"/>
          </w:tcPr>
          <w:p>
            <w:r>
              <w:rPr>
                <w:rFonts w:ascii="Microsoft YaHei" w:hAnsi="Microsoft YaHei" w:eastAsia="Microsoft YaHei"/>
                <w:b w:val="0"/>
                <w:sz w:val="19"/>
              </w:rPr>
              <w:t>停泊轨道高度、倾角、等待时间</w:t>
            </w:r>
          </w:p>
        </w:tc>
      </w:tr>
      <w:tr>
        <w:tc>
          <w:tcPr>
            <w:tcW w:type="dxa" w:w="5040"/>
            <w:vAlign w:val="center"/>
          </w:tcPr>
          <w:p>
            <w:r>
              <w:rPr>
                <w:rFonts w:ascii="Microsoft YaHei" w:hAnsi="Microsoft YaHei" w:eastAsia="Microsoft YaHei"/>
                <w:b w:val="0"/>
                <w:sz w:val="19"/>
              </w:rPr>
              <w:t>地月转移</w:t>
            </w:r>
          </w:p>
        </w:tc>
        <w:tc>
          <w:tcPr>
            <w:tcW w:type="dxa" w:w="5040"/>
            <w:vAlign w:val="center"/>
          </w:tcPr>
          <w:p>
            <w:r>
              <w:rPr>
                <w:rFonts w:ascii="Microsoft YaHei" w:hAnsi="Microsoft YaHei" w:eastAsia="Microsoft YaHei"/>
                <w:b w:val="0"/>
                <w:sz w:val="19"/>
              </w:rPr>
              <w:t>TLI 时刻、TLI 方向、飞行时间、中途修正余量</w:t>
            </w:r>
          </w:p>
        </w:tc>
      </w:tr>
      <w:tr>
        <w:tc>
          <w:tcPr>
            <w:tcW w:type="dxa" w:w="5040"/>
            <w:vAlign w:val="center"/>
          </w:tcPr>
          <w:p>
            <w:r>
              <w:rPr>
                <w:rFonts w:ascii="Microsoft YaHei" w:hAnsi="Microsoft YaHei" w:eastAsia="Microsoft YaHei"/>
                <w:b w:val="0"/>
                <w:sz w:val="19"/>
              </w:rPr>
              <w:t>可靠性</w:t>
            </w:r>
          </w:p>
        </w:tc>
        <w:tc>
          <w:tcPr>
            <w:tcW w:type="dxa" w:w="5040"/>
            <w:vAlign w:val="center"/>
          </w:tcPr>
          <w:p>
            <w:r>
              <w:rPr>
                <w:rFonts w:ascii="Microsoft YaHei" w:hAnsi="Microsoft YaHei" w:eastAsia="Microsoft YaHei"/>
                <w:b w:val="0"/>
                <w:sz w:val="19"/>
              </w:rPr>
              <w:t>单发动机可靠性、单发火箭可靠性、允许失败次数</w:t>
            </w:r>
          </w:p>
        </w:tc>
      </w:tr>
    </w:tbl>
    <w:p/>
    <w:p/>
    <w:p>
      <w:pPr>
        <w:pStyle w:val="Heading3"/>
      </w:pPr>
      <w:r>
        <w:rPr>
          <w:rFonts w:ascii="Microsoft YaHei" w:hAnsi="Microsoft YaHei" w:eastAsia="Microsoft YaHei"/>
        </w:rPr>
        <w:t>7.2 目标函数</w:t>
      </w:r>
    </w:p>
    <w:p/>
    <w:p>
      <w:r>
        <w:rPr>
          <w:rFonts w:ascii="Microsoft YaHei" w:hAnsi="Microsoft YaHei" w:eastAsia="Microsoft YaHei"/>
        </w:rPr>
        <w:t>可做多目标优化：</w:t>
      </w:r>
    </w:p>
    <w:p/>
    <w:p>
      <w:pPr>
        <w:pStyle w:val="CodeBlock"/>
      </w:pPr>
      <w:r>
        <w:rPr>
          <w:rFonts w:ascii="Consolas" w:hAnsi="Consolas" w:eastAsia="Consolas"/>
          <w:sz w:val="18"/>
        </w:rPr>
        <w:t>maximize R_mission</w:t>
        <w:br/>
        <w:t>maximize m_delivered_success</w:t>
        <w:br/>
        <w:t>minimize N_launch</w:t>
        <w:br/>
        <w:t>minimize total_Delta_v</w:t>
        <w:br/>
        <w:t>minimize propellant_payload_ratio</w:t>
        <w:br/>
        <w:t>minimize trajectory_error</w:t>
      </w:r>
    </w:p>
    <w:p/>
    <w:p>
      <w:r>
        <w:rPr>
          <w:rFonts w:ascii="Microsoft YaHei" w:hAnsi="Microsoft YaHei" w:eastAsia="Microsoft YaHei"/>
        </w:rPr>
        <w:t>也可做加权目标：</w:t>
      </w:r>
    </w:p>
    <w:p/>
    <w:p>
      <w:pPr>
        <w:pStyle w:val="CodeBlock"/>
      </w:pPr>
      <w:r>
        <w:rPr>
          <w:rFonts w:ascii="Consolas" w:hAnsi="Consolas" w:eastAsia="Consolas"/>
          <w:sz w:val="18"/>
        </w:rPr>
        <w:t>J = w1 * (1 - R_mission)</w:t>
        <w:br/>
        <w:t xml:space="preserve">  + w2 * max(0, 40t - m_delivered_required)^2</w:t>
        <w:br/>
        <w:t xml:space="preserve">  + w3 * N_launch</w:t>
        <w:br/>
        <w:t xml:space="preserve">  + w4 * Delta_v_total</w:t>
        <w:br/>
        <w:t xml:space="preserve">  + w5 * orbit_injection_error</w:t>
        <w:br/>
        <w:t xml:space="preserve">  + w6 * constraint_penalty</w:t>
      </w:r>
    </w:p>
    <w:p/>
    <w:p>
      <w:r>
        <w:rPr>
          <w:rFonts w:ascii="Microsoft YaHei" w:hAnsi="Microsoft YaHei" w:eastAsia="Microsoft YaHei"/>
        </w:rPr>
        <w:t>约束：</w:t>
      </w:r>
    </w:p>
    <w:p/>
    <w:p>
      <w:pPr>
        <w:pStyle w:val="CodeBlock"/>
      </w:pPr>
      <w:r>
        <w:rPr>
          <w:rFonts w:ascii="Consolas" w:hAnsi="Consolas" w:eastAsia="Consolas"/>
          <w:sz w:val="18"/>
        </w:rPr>
        <w:t>m_payload_each &lt;= 27 t - margin</w:t>
        <w:br/>
        <w:t>q_max &lt;= q_limit</w:t>
        <w:br/>
        <w:t>T/W &gt; 1 at liftoff</w:t>
        <w:br/>
        <w:t>LEO insertion error &lt;= tolerance</w:t>
        <w:br/>
        <w:t>TLI injection error &lt;= tolerance</w:t>
        <w:br/>
        <w:t>launch azimuth within safe range</w:t>
      </w:r>
    </w:p>
    <w:p/>
    <w:p>
      <w:pPr>
        <w:pStyle w:val="Heading3"/>
      </w:pPr>
      <w:r>
        <w:rPr>
          <w:rFonts w:ascii="Microsoft YaHei" w:hAnsi="Microsoft YaHei" w:eastAsia="Microsoft YaHei"/>
        </w:rPr>
        <w:t>7.3 推荐算法</w:t>
      </w:r>
    </w:p>
    <w:p/>
    <w:p>
      <w:r>
        <w:rPr>
          <w:rFonts w:ascii="Microsoft YaHei" w:hAnsi="Microsoft YaHei" w:eastAsia="Microsoft YaHei"/>
        </w:rPr>
        <w:t>至少使用两种算法，以符合竞赛论文“方法比较”的风格：</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Microsoft YaHei" w:hAnsi="Microsoft YaHei" w:eastAsia="Microsoft YaHei"/>
                <w:b/>
                <w:sz w:val="19"/>
              </w:rPr>
              <w:t>算法</w:t>
            </w:r>
          </w:p>
        </w:tc>
        <w:tc>
          <w:tcPr>
            <w:tcW w:type="dxa" w:w="5040"/>
            <w:vAlign w:val="center"/>
            <w:shd w:fill="D9EAF7"/>
          </w:tcPr>
          <w:p>
            <w:r>
              <w:rPr>
                <w:rFonts w:ascii="Microsoft YaHei" w:hAnsi="Microsoft YaHei" w:eastAsia="Microsoft YaHei"/>
                <w:b/>
                <w:sz w:val="19"/>
              </w:rPr>
              <w:t>用途</w:t>
            </w:r>
          </w:p>
        </w:tc>
      </w:tr>
      <w:tr>
        <w:tc>
          <w:tcPr>
            <w:tcW w:type="dxa" w:w="5040"/>
            <w:vAlign w:val="center"/>
          </w:tcPr>
          <w:p>
            <w:r>
              <w:rPr>
                <w:rFonts w:ascii="Microsoft YaHei" w:hAnsi="Microsoft YaHei" w:eastAsia="Microsoft YaHei"/>
                <w:b w:val="0"/>
                <w:sz w:val="19"/>
              </w:rPr>
              <w:t>网格搜索</w:t>
            </w:r>
          </w:p>
        </w:tc>
        <w:tc>
          <w:tcPr>
            <w:tcW w:type="dxa" w:w="5040"/>
            <w:vAlign w:val="center"/>
          </w:tcPr>
          <w:p>
            <w:r>
              <w:rPr>
                <w:rFonts w:ascii="Microsoft YaHei" w:hAnsi="Microsoft YaHei" w:eastAsia="Microsoft YaHei"/>
                <w:b w:val="0"/>
                <w:sz w:val="19"/>
              </w:rPr>
              <w:t>找可行域，直观稳定</w:t>
            </w:r>
          </w:p>
        </w:tc>
      </w:tr>
      <w:tr>
        <w:tc>
          <w:tcPr>
            <w:tcW w:type="dxa" w:w="5040"/>
            <w:vAlign w:val="center"/>
          </w:tcPr>
          <w:p>
            <w:r>
              <w:rPr>
                <w:rFonts w:ascii="Microsoft YaHei" w:hAnsi="Microsoft YaHei" w:eastAsia="Microsoft YaHei"/>
                <w:b w:val="0"/>
                <w:sz w:val="19"/>
              </w:rPr>
              <w:t>Differential Evolution</w:t>
            </w:r>
          </w:p>
        </w:tc>
        <w:tc>
          <w:tcPr>
            <w:tcW w:type="dxa" w:w="5040"/>
            <w:vAlign w:val="center"/>
          </w:tcPr>
          <w:p>
            <w:r>
              <w:rPr>
                <w:rFonts w:ascii="Microsoft YaHei" w:hAnsi="Microsoft YaHei" w:eastAsia="Microsoft YaHei"/>
                <w:b w:val="0"/>
                <w:sz w:val="19"/>
              </w:rPr>
              <w:t>全局优化，适合非线性多峰问题</w:t>
            </w:r>
          </w:p>
        </w:tc>
      </w:tr>
      <w:tr>
        <w:tc>
          <w:tcPr>
            <w:tcW w:type="dxa" w:w="5040"/>
            <w:vAlign w:val="center"/>
          </w:tcPr>
          <w:p>
            <w:r>
              <w:rPr>
                <w:rFonts w:ascii="Microsoft YaHei" w:hAnsi="Microsoft YaHei" w:eastAsia="Microsoft YaHei"/>
                <w:b w:val="0"/>
                <w:sz w:val="19"/>
              </w:rPr>
              <w:t>Particle Swarm Optimization</w:t>
            </w:r>
          </w:p>
        </w:tc>
        <w:tc>
          <w:tcPr>
            <w:tcW w:type="dxa" w:w="5040"/>
            <w:vAlign w:val="center"/>
          </w:tcPr>
          <w:p>
            <w:r>
              <w:rPr>
                <w:rFonts w:ascii="Microsoft YaHei" w:hAnsi="Microsoft YaHei" w:eastAsia="Microsoft YaHei"/>
                <w:b w:val="0"/>
                <w:sz w:val="19"/>
              </w:rPr>
              <w:t>适合展示群智能优化和 Pareto 结果</w:t>
            </w:r>
          </w:p>
        </w:tc>
      </w:tr>
      <w:tr>
        <w:tc>
          <w:tcPr>
            <w:tcW w:type="dxa" w:w="5040"/>
            <w:vAlign w:val="center"/>
          </w:tcPr>
          <w:p>
            <w:r>
              <w:rPr>
                <w:rFonts w:ascii="Microsoft YaHei" w:hAnsi="Microsoft YaHei" w:eastAsia="Microsoft YaHei"/>
                <w:b w:val="0"/>
                <w:sz w:val="19"/>
              </w:rPr>
              <w:t>Nelder-Mead/Powell</w:t>
            </w:r>
          </w:p>
        </w:tc>
        <w:tc>
          <w:tcPr>
            <w:tcW w:type="dxa" w:w="5040"/>
            <w:vAlign w:val="center"/>
          </w:tcPr>
          <w:p>
            <w:r>
              <w:rPr>
                <w:rFonts w:ascii="Microsoft YaHei" w:hAnsi="Microsoft YaHei" w:eastAsia="Microsoft YaHei"/>
                <w:b w:val="0"/>
                <w:sz w:val="19"/>
              </w:rPr>
              <w:t>在全局搜索结果附近局部精修</w:t>
            </w:r>
          </w:p>
        </w:tc>
      </w:tr>
      <w:tr>
        <w:tc>
          <w:tcPr>
            <w:tcW w:type="dxa" w:w="5040"/>
            <w:vAlign w:val="center"/>
          </w:tcPr>
          <w:p>
            <w:r>
              <w:rPr>
                <w:rFonts w:ascii="Microsoft YaHei" w:hAnsi="Microsoft YaHei" w:eastAsia="Microsoft YaHei"/>
                <w:b w:val="0"/>
                <w:sz w:val="19"/>
              </w:rPr>
              <w:t>Monte Carlo</w:t>
            </w:r>
          </w:p>
        </w:tc>
        <w:tc>
          <w:tcPr>
            <w:tcW w:type="dxa" w:w="5040"/>
            <w:vAlign w:val="center"/>
          </w:tcPr>
          <w:p>
            <w:r>
              <w:rPr>
                <w:rFonts w:ascii="Microsoft YaHei" w:hAnsi="Microsoft YaHei" w:eastAsia="Microsoft YaHei"/>
                <w:b w:val="0"/>
                <w:sz w:val="19"/>
              </w:rPr>
              <w:t>做可靠性和参数不确定性分析</w:t>
            </w:r>
          </w:p>
        </w:tc>
      </w:tr>
    </w:tbl>
    <w:p/>
    <w:p/>
    <w:p>
      <w:r>
        <w:rPr>
          <w:rFonts w:ascii="Microsoft YaHei" w:hAnsi="Microsoft YaHei" w:eastAsia="Microsoft YaHei"/>
        </w:rPr>
        <w:t>推荐流程：</w:t>
      </w:r>
    </w:p>
    <w:p/>
    <w:p>
      <w:pPr>
        <w:pStyle w:val="ListNumber"/>
      </w:pPr>
      <w:r>
        <w:rPr>
          <w:rFonts w:ascii="Microsoft YaHei" w:hAnsi="Microsoft YaHei" w:eastAsia="Microsoft YaHei"/>
        </w:rPr>
        <w:t>用网格搜索扫描发射次数、每发载荷和可靠性。</w:t>
      </w:r>
    </w:p>
    <w:p>
      <w:pPr>
        <w:pStyle w:val="ListNumber"/>
      </w:pPr>
      <w:r>
        <w:rPr>
          <w:rFonts w:ascii="Microsoft YaHei" w:hAnsi="Microsoft YaHei" w:eastAsia="Microsoft YaHei"/>
        </w:rPr>
        <w:t>用差分进化优化程序角、发射方位角和停泊轨道高度。</w:t>
      </w:r>
    </w:p>
    <w:p>
      <w:pPr>
        <w:pStyle w:val="ListNumber"/>
      </w:pPr>
      <w:r>
        <w:rPr>
          <w:rFonts w:ascii="Microsoft YaHei" w:hAnsi="Microsoft YaHei" w:eastAsia="Microsoft YaHei"/>
        </w:rPr>
        <w:t>用局部优化精修 TLI 参数。</w:t>
      </w:r>
    </w:p>
    <w:p>
      <w:pPr>
        <w:pStyle w:val="ListNumber"/>
      </w:pPr>
      <w:r>
        <w:rPr>
          <w:rFonts w:ascii="Microsoft YaHei" w:hAnsi="Microsoft YaHei" w:eastAsia="Microsoft YaHei"/>
        </w:rPr>
        <w:t>用蒙特卡洛扰动检查结论稳定性。</w:t>
      </w:r>
    </w:p>
    <w:p/>
    <w:p>
      <w:pPr>
        <w:pStyle w:val="Heading2"/>
      </w:pPr>
      <w:r>
        <w:rPr>
          <w:rFonts w:ascii="Microsoft YaHei" w:hAnsi="Microsoft YaHei" w:eastAsia="Microsoft YaHei"/>
        </w:rPr>
        <w:t>8. 结果图表清单</w:t>
      </w:r>
    </w:p>
    <w:p/>
    <w:p>
      <w:r>
        <w:rPr>
          <w:rFonts w:ascii="Microsoft YaHei" w:hAnsi="Microsoft YaHei" w:eastAsia="Microsoft YaHei"/>
        </w:rPr>
        <w:t>必须有的图：</w:t>
      </w:r>
    </w:p>
    <w:p/>
    <w:p>
      <w:pPr>
        <w:pStyle w:val="ListBullet"/>
      </w:pPr>
      <w:r>
        <w:rPr>
          <w:rFonts w:ascii="Microsoft YaHei" w:hAnsi="Microsoft YaHei" w:eastAsia="Microsoft YaHei"/>
        </w:rPr>
        <w:t>长征十号和 Starship 参数对比表。</w:t>
      </w:r>
    </w:p>
    <w:p>
      <w:pPr>
        <w:pStyle w:val="ListBullet"/>
      </w:pPr>
      <w:r>
        <w:rPr>
          <w:rFonts w:ascii="Microsoft YaHei" w:hAnsi="Microsoft YaHei" w:eastAsia="Microsoft YaHei"/>
        </w:rPr>
        <w:t>单发 CZ-10、两发 CZ-10、三发 CZ-10 任务架构示意图。</w:t>
      </w:r>
    </w:p>
    <w:p>
      <w:pPr>
        <w:pStyle w:val="ListBullet"/>
      </w:pPr>
      <w:r>
        <w:rPr>
          <w:rFonts w:ascii="Microsoft YaHei" w:hAnsi="Microsoft YaHei" w:eastAsia="Microsoft YaHei"/>
        </w:rPr>
        <w:t>单发 TLI 运力与 40 t 需求对比图。</w:t>
      </w:r>
    </w:p>
    <w:p>
      <w:pPr>
        <w:pStyle w:val="ListBullet"/>
      </w:pPr>
      <w:r>
        <w:rPr>
          <w:rFonts w:ascii="Microsoft YaHei" w:hAnsi="Microsoft YaHei" w:eastAsia="Microsoft YaHei"/>
        </w:rPr>
        <w:t>两发和三发方案的任务可靠性曲线。</w:t>
      </w:r>
    </w:p>
    <w:p>
      <w:pPr>
        <w:pStyle w:val="ListBullet"/>
      </w:pPr>
      <w:r>
        <w:rPr>
          <w:rFonts w:ascii="Microsoft YaHei" w:hAnsi="Microsoft YaHei" w:eastAsia="Microsoft YaHei"/>
        </w:rPr>
        <w:t>单发动机可靠性对发动机簇可靠性的影响图。</w:t>
      </w:r>
    </w:p>
    <w:p>
      <w:pPr>
        <w:pStyle w:val="ListBullet"/>
      </w:pPr>
      <w:r>
        <w:rPr>
          <w:rFonts w:ascii="Microsoft YaHei" w:hAnsi="Microsoft YaHei" w:eastAsia="Microsoft YaHei"/>
        </w:rPr>
        <w:t>发射方位角 vs 入轨倾角图。</w:t>
      </w:r>
    </w:p>
    <w:p>
      <w:pPr>
        <w:pStyle w:val="ListBullet"/>
      </w:pPr>
      <w:r>
        <w:rPr>
          <w:rFonts w:ascii="Microsoft YaHei" w:hAnsi="Microsoft YaHei" w:eastAsia="Microsoft YaHei"/>
        </w:rPr>
        <w:t>程序角曲线对比图。</w:t>
      </w:r>
    </w:p>
    <w:p>
      <w:pPr>
        <w:pStyle w:val="ListBullet"/>
      </w:pPr>
      <w:r>
        <w:rPr>
          <w:rFonts w:ascii="Microsoft YaHei" w:hAnsi="Microsoft YaHei" w:eastAsia="Microsoft YaHei"/>
        </w:rPr>
        <w:t>上升段高度、速度、质量、动压曲线。</w:t>
      </w:r>
    </w:p>
    <w:p>
      <w:pPr>
        <w:pStyle w:val="ListBullet"/>
      </w:pPr>
      <w:r>
        <w:rPr>
          <w:rFonts w:ascii="Microsoft YaHei" w:hAnsi="Microsoft YaHei" w:eastAsia="Microsoft YaHei"/>
        </w:rPr>
        <w:t>LEO 停泊轨道和 TLI 转移轨道示意图。</w:t>
      </w:r>
    </w:p>
    <w:p>
      <w:pPr>
        <w:pStyle w:val="ListBullet"/>
      </w:pPr>
      <w:r>
        <w:rPr>
          <w:rFonts w:ascii="Microsoft YaHei" w:hAnsi="Microsoft YaHei" w:eastAsia="Microsoft YaHei"/>
        </w:rPr>
        <w:t>停泊轨道高度 vs TLI Delta-v 曲线。</w:t>
      </w:r>
    </w:p>
    <w:p>
      <w:pPr>
        <w:pStyle w:val="ListBullet"/>
      </w:pPr>
      <w:r>
        <w:rPr>
          <w:rFonts w:ascii="Microsoft YaHei" w:hAnsi="Microsoft YaHei" w:eastAsia="Microsoft YaHei"/>
        </w:rPr>
        <w:t>载荷质量 vs 运力余量曲线。</w:t>
      </w:r>
    </w:p>
    <w:p>
      <w:pPr>
        <w:pStyle w:val="ListBullet"/>
      </w:pPr>
      <w:r>
        <w:rPr>
          <w:rFonts w:ascii="Microsoft YaHei" w:hAnsi="Microsoft YaHei" w:eastAsia="Microsoft YaHei"/>
        </w:rPr>
        <w:t>成本代理量 vs 任务可靠性 Pareto 前沿。</w:t>
      </w:r>
    </w:p>
    <w:p/>
    <w:p>
      <w:r>
        <w:rPr>
          <w:rFonts w:ascii="Microsoft YaHei" w:hAnsi="Microsoft YaHei" w:eastAsia="Microsoft YaHei"/>
        </w:rPr>
        <w:t>建议有的表：</w:t>
      </w:r>
    </w:p>
    <w:p/>
    <w:p>
      <w:pPr>
        <w:pStyle w:val="ListBullet"/>
      </w:pPr>
      <w:r>
        <w:rPr>
          <w:rFonts w:ascii="Microsoft YaHei" w:hAnsi="Microsoft YaHei" w:eastAsia="Microsoft YaHei"/>
        </w:rPr>
        <w:t>公开参数和假设参数表。</w:t>
      </w:r>
    </w:p>
    <w:p>
      <w:pPr>
        <w:pStyle w:val="ListBullet"/>
      </w:pPr>
      <w:r>
        <w:rPr>
          <w:rFonts w:ascii="Microsoft YaHei" w:hAnsi="Microsoft YaHei" w:eastAsia="Microsoft YaHei"/>
        </w:rPr>
        <w:t>Delta-v budget 表。</w:t>
      </w:r>
    </w:p>
    <w:p>
      <w:pPr>
        <w:pStyle w:val="ListBullet"/>
      </w:pPr>
      <w:r>
        <w:rPr>
          <w:rFonts w:ascii="Microsoft YaHei" w:hAnsi="Microsoft YaHei" w:eastAsia="Microsoft YaHei"/>
        </w:rPr>
        <w:t>任务架构对比表。</w:t>
      </w:r>
    </w:p>
    <w:p>
      <w:pPr>
        <w:pStyle w:val="ListBullet"/>
      </w:pPr>
      <w:r>
        <w:rPr>
          <w:rFonts w:ascii="Microsoft YaHei" w:hAnsi="Microsoft YaHei" w:eastAsia="Microsoft YaHei"/>
        </w:rPr>
        <w:t>最优方案参数表。</w:t>
      </w:r>
    </w:p>
    <w:p>
      <w:pPr>
        <w:pStyle w:val="ListBullet"/>
      </w:pPr>
      <w:r>
        <w:rPr>
          <w:rFonts w:ascii="Microsoft YaHei" w:hAnsi="Microsoft YaHei" w:eastAsia="Microsoft YaHei"/>
        </w:rPr>
        <w:t>敏感性分析表。</w:t>
      </w:r>
    </w:p>
    <w:p/>
    <w:p>
      <w:pPr>
        <w:pStyle w:val="Heading2"/>
      </w:pPr>
      <w:r>
        <w:rPr>
          <w:rFonts w:ascii="Microsoft YaHei" w:hAnsi="Microsoft YaHei" w:eastAsia="Microsoft YaHei"/>
        </w:rPr>
        <w:t>9. 论文结构建议</w:t>
      </w:r>
    </w:p>
    <w:p/>
    <w:p>
      <w:r>
        <w:rPr>
          <w:rFonts w:ascii="Microsoft YaHei" w:hAnsi="Microsoft YaHei" w:eastAsia="Microsoft YaHei"/>
        </w:rPr>
        <w:t>UPC/国际大物论文需要英文正式论文风格，题目开放、不唯一，必须有清晰假设、合理引用和强弱点分析。</w:t>
      </w:r>
    </w:p>
    <w:p/>
    <w:p>
      <w:r>
        <w:rPr>
          <w:rFonts w:ascii="Microsoft YaHei" w:hAnsi="Microsoft YaHei" w:eastAsia="Microsoft YaHei"/>
        </w:rPr>
        <w:t>建议结构：</w:t>
      </w:r>
    </w:p>
    <w:p/>
    <w:p>
      <w:pPr>
        <w:pStyle w:val="CodeBlock"/>
      </w:pPr>
      <w:r>
        <w:rPr>
          <w:rFonts w:ascii="Consolas" w:hAnsi="Consolas" w:eastAsia="Consolas"/>
          <w:sz w:val="18"/>
        </w:rPr>
        <w:t>1. Summary</w:t>
        <w:br/>
        <w:t>2. Restatement of the Problem</w:t>
        <w:br/>
        <w:t>3. Assumptions and Notation</w:t>
        <w:br/>
        <w:t>4. Launch Vehicle Selection: Long March 10</w:t>
        <w:br/>
        <w:t>5. Mission Architecture</w:t>
        <w:br/>
        <w:t>6. Rocket Performance and Mass Model</w:t>
        <w:br/>
        <w:t>7. Ascent Trajectory Model</w:t>
        <w:br/>
        <w:t>8. Earth-Moon Transfer Orbit Model</w:t>
        <w:br/>
        <w:t>9. Reliability Model</w:t>
        <w:br/>
        <w:t>10. Optimization Method</w:t>
        <w:br/>
        <w:t>11. Results</w:t>
        <w:br/>
        <w:t>12. Sensitivity Analysis</w:t>
        <w:br/>
        <w:t>13. Strengths and Weaknesses</w:t>
        <w:br/>
        <w:t>14. Conclusion</w:t>
        <w:br/>
        <w:t>15. References</w:t>
        <w:br/>
        <w:t>16. Appendix</w:t>
      </w:r>
    </w:p>
    <w:p/>
    <w:p>
      <w:r>
        <w:rPr>
          <w:rFonts w:ascii="Microsoft YaHei" w:hAnsi="Microsoft YaHei" w:eastAsia="Microsoft YaHei"/>
        </w:rPr>
        <w:t>摘要必须包含：</w:t>
      </w:r>
    </w:p>
    <w:p/>
    <w:p>
      <w:pPr>
        <w:pStyle w:val="ListBullet"/>
      </w:pPr>
      <w:r>
        <w:rPr>
          <w:rFonts w:ascii="Microsoft YaHei" w:hAnsi="Microsoft YaHei" w:eastAsia="Microsoft YaHei"/>
        </w:rPr>
        <w:t>最终选择长征十号。</w:t>
      </w:r>
    </w:p>
    <w:p>
      <w:pPr>
        <w:pStyle w:val="ListBullet"/>
      </w:pPr>
      <w:r>
        <w:rPr>
          <w:rFonts w:ascii="Microsoft YaHei" w:hAnsi="Microsoft YaHei" w:eastAsia="Microsoft YaHei"/>
        </w:rPr>
        <w:t>单发公开 TLI 能力 27 t，不足以单发完成 40 t。</w:t>
      </w:r>
    </w:p>
    <w:p>
      <w:pPr>
        <w:pStyle w:val="ListBullet"/>
      </w:pPr>
      <w:r>
        <w:rPr>
          <w:rFonts w:ascii="Microsoft YaHei" w:hAnsi="Microsoft YaHei" w:eastAsia="Microsoft YaHei"/>
        </w:rPr>
        <w:t>提出两发和三发模块化方案。</w:t>
      </w:r>
    </w:p>
    <w:p>
      <w:pPr>
        <w:pStyle w:val="ListBullet"/>
      </w:pPr>
      <w:r>
        <w:rPr>
          <w:rFonts w:ascii="Microsoft YaHei" w:hAnsi="Microsoft YaHei" w:eastAsia="Microsoft YaHei"/>
        </w:rPr>
        <w:t>推荐三发 2-out-of-3 冗余方案。</w:t>
      </w:r>
    </w:p>
    <w:p>
      <w:pPr>
        <w:pStyle w:val="ListBullet"/>
      </w:pPr>
      <w:r>
        <w:rPr>
          <w:rFonts w:ascii="Microsoft YaHei" w:hAnsi="Microsoft YaHei" w:eastAsia="Microsoft YaHei"/>
        </w:rPr>
        <w:t>给出核心可靠性表达式和主要优化结果。</w:t>
      </w:r>
    </w:p>
    <w:p/>
    <w:p>
      <w:pPr>
        <w:pStyle w:val="Heading2"/>
      </w:pPr>
      <w:r>
        <w:rPr>
          <w:rFonts w:ascii="Microsoft YaHei" w:hAnsi="Microsoft YaHei" w:eastAsia="Microsoft YaHei"/>
        </w:rPr>
        <w:t>10. 从往年获奖论文借鉴的写法</w:t>
      </w:r>
    </w:p>
    <w:p/>
    <w:p>
      <w:r>
        <w:rPr>
          <w:rFonts w:ascii="Microsoft YaHei" w:hAnsi="Microsoft YaHei" w:eastAsia="Microsoft YaHei"/>
        </w:rPr>
        <w:t>从公开 UPC 获奖论文和规则可借鉴：</w:t>
      </w:r>
    </w:p>
    <w:p/>
    <w:p>
      <w:pPr>
        <w:pStyle w:val="ListBullet"/>
      </w:pPr>
      <w:r>
        <w:rPr>
          <w:rFonts w:ascii="Microsoft YaHei" w:hAnsi="Microsoft YaHei" w:eastAsia="Microsoft YaHei"/>
        </w:rPr>
        <w:t>摘要直接给关键数字，不写空话。</w:t>
      </w:r>
    </w:p>
    <w:p>
      <w:pPr>
        <w:pStyle w:val="ListBullet"/>
      </w:pPr>
      <w:r>
        <w:rPr>
          <w:rFonts w:ascii="Microsoft YaHei" w:hAnsi="Microsoft YaHei" w:eastAsia="Microsoft YaHei"/>
        </w:rPr>
        <w:t>先写 Assumptions and Notations。</w:t>
      </w:r>
    </w:p>
    <w:p>
      <w:pPr>
        <w:pStyle w:val="ListBullet"/>
      </w:pPr>
      <w:r>
        <w:rPr>
          <w:rFonts w:ascii="Microsoft YaHei" w:hAnsi="Microsoft YaHei" w:eastAsia="Microsoft YaHei"/>
        </w:rPr>
        <w:t>把复杂任务拆成多个阶段模型。</w:t>
      </w:r>
    </w:p>
    <w:p>
      <w:pPr>
        <w:pStyle w:val="ListBullet"/>
      </w:pPr>
      <w:r>
        <w:rPr>
          <w:rFonts w:ascii="Microsoft YaHei" w:hAnsi="Microsoft YaHei" w:eastAsia="Microsoft YaHei"/>
        </w:rPr>
        <w:t>简单模型先给数量级，再用数值模型修正。</w:t>
      </w:r>
    </w:p>
    <w:p>
      <w:pPr>
        <w:pStyle w:val="ListBullet"/>
      </w:pPr>
      <w:r>
        <w:rPr>
          <w:rFonts w:ascii="Microsoft YaHei" w:hAnsi="Microsoft YaHei" w:eastAsia="Microsoft YaHei"/>
        </w:rPr>
        <w:t>结果必须有图和表。</w:t>
      </w:r>
    </w:p>
    <w:p>
      <w:pPr>
        <w:pStyle w:val="ListBullet"/>
      </w:pPr>
      <w:r>
        <w:rPr>
          <w:rFonts w:ascii="Microsoft YaHei" w:hAnsi="Microsoft YaHei" w:eastAsia="Microsoft YaHei"/>
        </w:rPr>
        <w:t>Strengths and Weaknesses 单独成节。</w:t>
      </w:r>
    </w:p>
    <w:p>
      <w:pPr>
        <w:pStyle w:val="ListBullet"/>
      </w:pPr>
      <w:r>
        <w:rPr>
          <w:rFonts w:ascii="Microsoft YaHei" w:hAnsi="Microsoft YaHei" w:eastAsia="Microsoft YaHei"/>
        </w:rPr>
        <w:t>附录放代码，正文必须解释算法和物理意义。</w:t>
      </w:r>
    </w:p>
    <w:p>
      <w:pPr>
        <w:pStyle w:val="ListBullet"/>
      </w:pPr>
      <w:r>
        <w:rPr>
          <w:rFonts w:ascii="Microsoft YaHei" w:hAnsi="Microsoft YaHei" w:eastAsia="Microsoft YaHei"/>
        </w:rPr>
        <w:t>所有变量单位统一，图轴必须标注单位。</w:t>
      </w:r>
    </w:p>
    <w:p/>
    <w:p>
      <w:r>
        <w:rPr>
          <w:rFonts w:ascii="Microsoft YaHei" w:hAnsi="Microsoft YaHei" w:eastAsia="Microsoft YaHei"/>
        </w:rPr>
        <w:t>本题应模仿这种叙述：</w:t>
      </w:r>
    </w:p>
    <w:p/>
    <w:p>
      <w:pPr>
        <w:pStyle w:val="CodeBlock"/>
      </w:pPr>
      <w:r>
        <w:rPr>
          <w:rFonts w:ascii="Consolas" w:hAnsi="Consolas" w:eastAsia="Consolas"/>
          <w:sz w:val="18"/>
        </w:rPr>
        <w:t>We first show that a single Long March 10 cannot deliver a 40 t payload to TLI under public capability data. We then propose a modular multi-launch architecture. The main innovation is converting a single-launch heavy-lift requirement into a fault-tolerant logistics problem.</w:t>
      </w:r>
    </w:p>
    <w:p/>
    <w:p>
      <w:pPr>
        <w:pStyle w:val="Heading2"/>
      </w:pPr>
      <w:r>
        <w:rPr>
          <w:rFonts w:ascii="Microsoft YaHei" w:hAnsi="Microsoft YaHei" w:eastAsia="Microsoft YaHei"/>
        </w:rPr>
        <w:t>11. 下一步执行计划</w:t>
      </w:r>
    </w:p>
    <w:p/>
    <w:p>
      <w:pPr>
        <w:pStyle w:val="Heading3"/>
      </w:pPr>
      <w:r>
        <w:rPr>
          <w:rFonts w:ascii="Microsoft YaHei" w:hAnsi="Microsoft YaHei" w:eastAsia="Microsoft YaHei"/>
        </w:rPr>
        <w:t>第 1 阶段：题目和资料锁定</w:t>
      </w:r>
    </w:p>
    <w:p/>
    <w:p>
      <w:r>
        <w:rPr>
          <w:rFonts w:ascii="Microsoft YaHei" w:hAnsi="Microsoft YaHei" w:eastAsia="Microsoft YaHei"/>
        </w:rPr>
        <w:t>目标：</w:t>
      </w:r>
    </w:p>
    <w:p/>
    <w:p>
      <w:pPr>
        <w:pStyle w:val="ListBullet"/>
      </w:pPr>
      <w:r>
        <w:rPr>
          <w:rFonts w:ascii="Microsoft YaHei" w:hAnsi="Microsoft YaHei" w:eastAsia="Microsoft YaHei"/>
        </w:rPr>
        <w:t>把英文题目转成可计算目标。</w:t>
      </w:r>
    </w:p>
    <w:p>
      <w:pPr>
        <w:pStyle w:val="ListBullet"/>
      </w:pPr>
      <w:r>
        <w:rPr>
          <w:rFonts w:ascii="Microsoft YaHei" w:hAnsi="Microsoft YaHei" w:eastAsia="Microsoft YaHei"/>
        </w:rPr>
        <w:t>把长征十号、Starship、文昌、地月转移的公开数据整理成表。</w:t>
      </w:r>
    </w:p>
    <w:p/>
    <w:p>
      <w:r>
        <w:rPr>
          <w:rFonts w:ascii="Microsoft YaHei" w:hAnsi="Microsoft YaHei" w:eastAsia="Microsoft YaHei"/>
        </w:rPr>
        <w:t>任务：</w:t>
      </w:r>
    </w:p>
    <w:p/>
    <w:p>
      <w:pPr>
        <w:pStyle w:val="ListBullet"/>
      </w:pPr>
      <w:r>
        <w:rPr>
          <w:rFonts w:ascii="Microsoft YaHei" w:hAnsi="Microsoft YaHei" w:eastAsia="Microsoft YaHei"/>
        </w:rPr>
        <w:t xml:space="preserve">建立 </w:t>
      </w:r>
      <w:r>
        <w:rPr>
          <w:rFonts w:ascii="Consolas" w:hAnsi="Consolas" w:eastAsia="Consolas"/>
          <w:color w:val="505050"/>
          <w:sz w:val="18"/>
        </w:rPr>
        <w:t>docs/problem_definition.md</w:t>
      </w:r>
      <w:r>
        <w:rPr>
          <w:rFonts w:ascii="Microsoft YaHei" w:hAnsi="Microsoft YaHei" w:eastAsia="Microsoft YaHei"/>
        </w:rPr>
        <w:t>。</w:t>
      </w:r>
    </w:p>
    <w:p>
      <w:pPr>
        <w:pStyle w:val="ListBullet"/>
      </w:pPr>
      <w:r>
        <w:rPr>
          <w:rFonts w:ascii="Microsoft YaHei" w:hAnsi="Microsoft YaHei" w:eastAsia="Microsoft YaHei"/>
        </w:rPr>
        <w:t xml:space="preserve">建立 </w:t>
      </w:r>
      <w:r>
        <w:rPr>
          <w:rFonts w:ascii="Consolas" w:hAnsi="Consolas" w:eastAsia="Consolas"/>
          <w:color w:val="505050"/>
          <w:sz w:val="18"/>
        </w:rPr>
        <w:t>docs/references.md</w:t>
      </w:r>
      <w:r>
        <w:rPr>
          <w:rFonts w:ascii="Microsoft YaHei" w:hAnsi="Microsoft YaHei" w:eastAsia="Microsoft YaHei"/>
        </w:rPr>
        <w:t>。</w:t>
      </w:r>
    </w:p>
    <w:p>
      <w:pPr>
        <w:pStyle w:val="ListBullet"/>
      </w:pPr>
      <w:r>
        <w:rPr>
          <w:rFonts w:ascii="Microsoft YaHei" w:hAnsi="Microsoft YaHei" w:eastAsia="Microsoft YaHei"/>
        </w:rPr>
        <w:t>建立长征十号参数表。</w:t>
      </w:r>
    </w:p>
    <w:p>
      <w:pPr>
        <w:pStyle w:val="ListBullet"/>
      </w:pPr>
      <w:r>
        <w:rPr>
          <w:rFonts w:ascii="Microsoft YaHei" w:hAnsi="Microsoft YaHei" w:eastAsia="Microsoft YaHei"/>
        </w:rPr>
        <w:t>建立 Starship 参数表。</w:t>
      </w:r>
    </w:p>
    <w:p>
      <w:pPr>
        <w:pStyle w:val="ListBullet"/>
      </w:pPr>
      <w:r>
        <w:rPr>
          <w:rFonts w:ascii="Microsoft YaHei" w:hAnsi="Microsoft YaHei" w:eastAsia="Microsoft YaHei"/>
        </w:rPr>
        <w:t>明确“40 t 是总物资还是单体载荷”的两种解释。</w:t>
      </w:r>
    </w:p>
    <w:p/>
    <w:p>
      <w:r>
        <w:rPr>
          <w:rFonts w:ascii="Microsoft YaHei" w:hAnsi="Microsoft YaHei" w:eastAsia="Microsoft YaHei"/>
        </w:rPr>
        <w:t>完成标准：</w:t>
      </w:r>
    </w:p>
    <w:p/>
    <w:p>
      <w:pPr>
        <w:pStyle w:val="ListBullet"/>
      </w:pPr>
      <w:r>
        <w:rPr>
          <w:rFonts w:ascii="Microsoft YaHei" w:hAnsi="Microsoft YaHei" w:eastAsia="Microsoft YaHei"/>
        </w:rPr>
        <w:t>能写出一句清楚的研究问题。</w:t>
      </w:r>
    </w:p>
    <w:p>
      <w:pPr>
        <w:pStyle w:val="ListBullet"/>
      </w:pPr>
      <w:r>
        <w:rPr>
          <w:rFonts w:ascii="Microsoft YaHei" w:hAnsi="Microsoft YaHei" w:eastAsia="Microsoft YaHei"/>
        </w:rPr>
        <w:t>能说明为什么单发 CZ-10 不够。</w:t>
      </w:r>
    </w:p>
    <w:p>
      <w:pPr>
        <w:pStyle w:val="ListBullet"/>
      </w:pPr>
      <w:r>
        <w:rPr>
          <w:rFonts w:ascii="Microsoft YaHei" w:hAnsi="Microsoft YaHei" w:eastAsia="Microsoft YaHei"/>
        </w:rPr>
        <w:t>能说明为什么模块化多发合理。</w:t>
      </w:r>
    </w:p>
    <w:p/>
    <w:p>
      <w:pPr>
        <w:pStyle w:val="Heading3"/>
      </w:pPr>
      <w:r>
        <w:rPr>
          <w:rFonts w:ascii="Microsoft YaHei" w:hAnsi="Microsoft YaHei" w:eastAsia="Microsoft YaHei"/>
        </w:rPr>
        <w:t>第 2 阶段：火箭和可靠性一阶模型</w:t>
      </w:r>
    </w:p>
    <w:p/>
    <w:p>
      <w:r>
        <w:rPr>
          <w:rFonts w:ascii="Microsoft YaHei" w:hAnsi="Microsoft YaHei" w:eastAsia="Microsoft YaHei"/>
        </w:rPr>
        <w:t>目标：</w:t>
      </w:r>
    </w:p>
    <w:p/>
    <w:p>
      <w:pPr>
        <w:pStyle w:val="ListBullet"/>
      </w:pPr>
      <w:r>
        <w:rPr>
          <w:rFonts w:ascii="Microsoft YaHei" w:hAnsi="Microsoft YaHei" w:eastAsia="Microsoft YaHei"/>
        </w:rPr>
        <w:t>不写复杂轨道仿真前，先证明三种方案的优劣。</w:t>
      </w:r>
    </w:p>
    <w:p/>
    <w:p>
      <w:r>
        <w:rPr>
          <w:rFonts w:ascii="Microsoft YaHei" w:hAnsi="Microsoft YaHei" w:eastAsia="Microsoft YaHei"/>
        </w:rPr>
        <w:t>任务：</w:t>
      </w:r>
    </w:p>
    <w:p/>
    <w:p>
      <w:pPr>
        <w:pStyle w:val="ListBullet"/>
      </w:pPr>
      <w:r>
        <w:rPr>
          <w:rFonts w:ascii="Microsoft YaHei" w:hAnsi="Microsoft YaHei" w:eastAsia="Microsoft YaHei"/>
        </w:rPr>
        <w:t>实现火箭方程估算。</w:t>
      </w:r>
    </w:p>
    <w:p>
      <w:pPr>
        <w:pStyle w:val="ListBullet"/>
      </w:pPr>
      <w:r>
        <w:rPr>
          <w:rFonts w:ascii="Microsoft YaHei" w:hAnsi="Microsoft YaHei" w:eastAsia="Microsoft YaHei"/>
        </w:rPr>
        <w:t>实现单发、两发、三发可靠性公式。</w:t>
      </w:r>
    </w:p>
    <w:p>
      <w:pPr>
        <w:pStyle w:val="ListBullet"/>
      </w:pPr>
      <w:r>
        <w:rPr>
          <w:rFonts w:ascii="Microsoft YaHei" w:hAnsi="Microsoft YaHei" w:eastAsia="Microsoft YaHei"/>
        </w:rPr>
        <w:t>画可靠性曲线。</w:t>
      </w:r>
    </w:p>
    <w:p>
      <w:pPr>
        <w:pStyle w:val="ListBullet"/>
      </w:pPr>
      <w:r>
        <w:rPr>
          <w:rFonts w:ascii="Microsoft YaHei" w:hAnsi="Microsoft YaHei" w:eastAsia="Microsoft YaHei"/>
        </w:rPr>
        <w:t>做载荷拆分扫描。</w:t>
      </w:r>
    </w:p>
    <w:p/>
    <w:p>
      <w:r>
        <w:rPr>
          <w:rFonts w:ascii="Microsoft YaHei" w:hAnsi="Microsoft YaHei" w:eastAsia="Microsoft YaHei"/>
        </w:rPr>
        <w:t>完成标准：</w:t>
      </w:r>
    </w:p>
    <w:p/>
    <w:p>
      <w:pPr>
        <w:pStyle w:val="ListBullet"/>
      </w:pPr>
      <w:r>
        <w:rPr>
          <w:rFonts w:ascii="Microsoft YaHei" w:hAnsi="Microsoft YaHei" w:eastAsia="Microsoft YaHei"/>
        </w:rPr>
        <w:t>得到方案 A/B/C/D 的对比表。</w:t>
      </w:r>
    </w:p>
    <w:p>
      <w:pPr>
        <w:pStyle w:val="ListBullet"/>
      </w:pPr>
      <w:r>
        <w:rPr>
          <w:rFonts w:ascii="Microsoft YaHei" w:hAnsi="Microsoft YaHei" w:eastAsia="Microsoft YaHei"/>
        </w:rPr>
        <w:t>得到推荐主方案。</w:t>
      </w:r>
    </w:p>
    <w:p/>
    <w:p>
      <w:pPr>
        <w:pStyle w:val="Heading3"/>
      </w:pPr>
      <w:r>
        <w:rPr>
          <w:rFonts w:ascii="Microsoft YaHei" w:hAnsi="Microsoft YaHei" w:eastAsia="Microsoft YaHei"/>
        </w:rPr>
        <w:t>第 3 阶段：上升段动力学</w:t>
      </w:r>
    </w:p>
    <w:p/>
    <w:p>
      <w:r>
        <w:rPr>
          <w:rFonts w:ascii="Microsoft YaHei" w:hAnsi="Microsoft YaHei" w:eastAsia="Microsoft YaHei"/>
        </w:rPr>
        <w:t>目标：</w:t>
      </w:r>
    </w:p>
    <w:p/>
    <w:p>
      <w:pPr>
        <w:pStyle w:val="ListBullet"/>
      </w:pPr>
      <w:r>
        <w:rPr>
          <w:rFonts w:ascii="Microsoft YaHei" w:hAnsi="Microsoft YaHei" w:eastAsia="Microsoft YaHei"/>
        </w:rPr>
        <w:t>从文昌发射到 LEO 的三自由度仿真。</w:t>
      </w:r>
    </w:p>
    <w:p/>
    <w:p>
      <w:r>
        <w:rPr>
          <w:rFonts w:ascii="Microsoft YaHei" w:hAnsi="Microsoft YaHei" w:eastAsia="Microsoft YaHei"/>
        </w:rPr>
        <w:t>任务：</w:t>
      </w:r>
    </w:p>
    <w:p/>
    <w:p>
      <w:pPr>
        <w:pStyle w:val="ListBullet"/>
      </w:pPr>
      <w:r>
        <w:rPr>
          <w:rFonts w:ascii="Microsoft YaHei" w:hAnsi="Microsoft YaHei" w:eastAsia="Microsoft YaHei"/>
        </w:rPr>
        <w:t>实现 ECI/ECEF 坐标转换。</w:t>
      </w:r>
    </w:p>
    <w:p>
      <w:pPr>
        <w:pStyle w:val="ListBullet"/>
      </w:pPr>
      <w:r>
        <w:rPr>
          <w:rFonts w:ascii="Microsoft YaHei" w:hAnsi="Microsoft YaHei" w:eastAsia="Microsoft YaHei"/>
        </w:rPr>
        <w:t>加入地球自转初速度。</w:t>
      </w:r>
    </w:p>
    <w:p>
      <w:pPr>
        <w:pStyle w:val="ListBullet"/>
      </w:pPr>
      <w:r>
        <w:rPr>
          <w:rFonts w:ascii="Microsoft YaHei" w:hAnsi="Microsoft YaHei" w:eastAsia="Microsoft YaHei"/>
        </w:rPr>
        <w:t>加入球形引力和 J2 对照。</w:t>
      </w:r>
    </w:p>
    <w:p>
      <w:pPr>
        <w:pStyle w:val="ListBullet"/>
      </w:pPr>
      <w:r>
        <w:rPr>
          <w:rFonts w:ascii="Microsoft YaHei" w:hAnsi="Microsoft YaHei" w:eastAsia="Microsoft YaHei"/>
        </w:rPr>
        <w:t>加入杨炳蔚/标准大气模型。</w:t>
      </w:r>
    </w:p>
    <w:p>
      <w:pPr>
        <w:pStyle w:val="ListBullet"/>
      </w:pPr>
      <w:r>
        <w:rPr>
          <w:rFonts w:ascii="Microsoft YaHei" w:hAnsi="Microsoft YaHei" w:eastAsia="Microsoft YaHei"/>
        </w:rPr>
        <w:t>加入阻力、推力、质量消耗、分级。</w:t>
      </w:r>
    </w:p>
    <w:p>
      <w:pPr>
        <w:pStyle w:val="ListBullet"/>
      </w:pPr>
      <w:r>
        <w:rPr>
          <w:rFonts w:ascii="Microsoft YaHei" w:hAnsi="Microsoft YaHei" w:eastAsia="Microsoft YaHei"/>
        </w:rPr>
        <w:t>加入程序角控制。</w:t>
      </w:r>
    </w:p>
    <w:p/>
    <w:p>
      <w:r>
        <w:rPr>
          <w:rFonts w:ascii="Microsoft YaHei" w:hAnsi="Microsoft YaHei" w:eastAsia="Microsoft YaHei"/>
        </w:rPr>
        <w:t>完成标准：</w:t>
      </w:r>
    </w:p>
    <w:p/>
    <w:p>
      <w:pPr>
        <w:pStyle w:val="ListBullet"/>
      </w:pPr>
      <w:r>
        <w:rPr>
          <w:rFonts w:ascii="Microsoft YaHei" w:hAnsi="Microsoft YaHei" w:eastAsia="Microsoft YaHei"/>
        </w:rPr>
        <w:t>输出高度、速度、动压、质量曲线。</w:t>
      </w:r>
    </w:p>
    <w:p>
      <w:pPr>
        <w:pStyle w:val="ListBullet"/>
      </w:pPr>
      <w:r>
        <w:rPr>
          <w:rFonts w:ascii="Microsoft YaHei" w:hAnsi="Microsoft YaHei" w:eastAsia="Microsoft YaHei"/>
        </w:rPr>
        <w:t>找到一组可行的入轨程序角参数。</w:t>
      </w:r>
    </w:p>
    <w:p>
      <w:pPr>
        <w:pStyle w:val="ListBullet"/>
      </w:pPr>
      <w:r>
        <w:rPr>
          <w:rFonts w:ascii="Microsoft YaHei" w:hAnsi="Microsoft YaHei" w:eastAsia="Microsoft YaHei"/>
        </w:rPr>
        <w:t>给出程序角对入轨误差和损失的影响。</w:t>
      </w:r>
    </w:p>
    <w:p/>
    <w:p>
      <w:pPr>
        <w:pStyle w:val="Heading3"/>
      </w:pPr>
      <w:r>
        <w:rPr>
          <w:rFonts w:ascii="Microsoft YaHei" w:hAnsi="Microsoft YaHei" w:eastAsia="Microsoft YaHei"/>
        </w:rPr>
        <w:t>第 4 阶段：地月转移轨道</w:t>
      </w:r>
    </w:p>
    <w:p/>
    <w:p>
      <w:r>
        <w:rPr>
          <w:rFonts w:ascii="Microsoft YaHei" w:hAnsi="Microsoft YaHei" w:eastAsia="Microsoft YaHei"/>
        </w:rPr>
        <w:t>目标：</w:t>
      </w:r>
    </w:p>
    <w:p/>
    <w:p>
      <w:pPr>
        <w:pStyle w:val="ListBullet"/>
      </w:pPr>
      <w:r>
        <w:rPr>
          <w:rFonts w:ascii="Microsoft YaHei" w:hAnsi="Microsoft YaHei" w:eastAsia="Microsoft YaHei"/>
        </w:rPr>
        <w:t>计算 LEO 到地月转移轨道所需 TLI。</w:t>
      </w:r>
    </w:p>
    <w:p/>
    <w:p>
      <w:r>
        <w:rPr>
          <w:rFonts w:ascii="Microsoft YaHei" w:hAnsi="Microsoft YaHei" w:eastAsia="Microsoft YaHei"/>
        </w:rPr>
        <w:t>任务：</w:t>
      </w:r>
    </w:p>
    <w:p/>
    <w:p>
      <w:pPr>
        <w:pStyle w:val="ListBullet"/>
      </w:pPr>
      <w:r>
        <w:rPr>
          <w:rFonts w:ascii="Microsoft YaHei" w:hAnsi="Microsoft YaHei" w:eastAsia="Microsoft YaHei"/>
        </w:rPr>
        <w:t>先实现 Hohmann 型估算。</w:t>
      </w:r>
    </w:p>
    <w:p>
      <w:pPr>
        <w:pStyle w:val="ListBullet"/>
      </w:pPr>
      <w:r>
        <w:rPr>
          <w:rFonts w:ascii="Microsoft YaHei" w:hAnsi="Microsoft YaHei" w:eastAsia="Microsoft YaHei"/>
        </w:rPr>
        <w:t>再实现拼接圆锥传播。</w:t>
      </w:r>
    </w:p>
    <w:p>
      <w:pPr>
        <w:pStyle w:val="ListBullet"/>
      </w:pPr>
      <w:r>
        <w:rPr>
          <w:rFonts w:ascii="Microsoft YaHei" w:hAnsi="Microsoft YaHei" w:eastAsia="Microsoft YaHei"/>
        </w:rPr>
        <w:t>加入月球相位和发射窗口。</w:t>
      </w:r>
    </w:p>
    <w:p>
      <w:pPr>
        <w:pStyle w:val="ListBullet"/>
      </w:pPr>
      <w:r>
        <w:rPr>
          <w:rFonts w:ascii="Microsoft YaHei" w:hAnsi="Microsoft YaHei" w:eastAsia="Microsoft YaHei"/>
        </w:rPr>
        <w:t>对比停泊轨道高度。</w:t>
      </w:r>
    </w:p>
    <w:p/>
    <w:p>
      <w:r>
        <w:rPr>
          <w:rFonts w:ascii="Microsoft YaHei" w:hAnsi="Microsoft YaHei" w:eastAsia="Microsoft YaHei"/>
        </w:rPr>
        <w:t>完成标准：</w:t>
      </w:r>
    </w:p>
    <w:p/>
    <w:p>
      <w:pPr>
        <w:pStyle w:val="ListBullet"/>
      </w:pPr>
      <w:r>
        <w:rPr>
          <w:rFonts w:ascii="Microsoft YaHei" w:hAnsi="Microsoft YaHei" w:eastAsia="Microsoft YaHei"/>
        </w:rPr>
        <w:t>有 TLI Delta-v 表。</w:t>
      </w:r>
    </w:p>
    <w:p>
      <w:pPr>
        <w:pStyle w:val="ListBullet"/>
      </w:pPr>
      <w:r>
        <w:rPr>
          <w:rFonts w:ascii="Microsoft YaHei" w:hAnsi="Microsoft YaHei" w:eastAsia="Microsoft YaHei"/>
        </w:rPr>
        <w:t>有地月转移轨道图。</w:t>
      </w:r>
    </w:p>
    <w:p>
      <w:pPr>
        <w:pStyle w:val="ListBullet"/>
      </w:pPr>
      <w:r>
        <w:rPr>
          <w:rFonts w:ascii="Microsoft YaHei" w:hAnsi="Microsoft YaHei" w:eastAsia="Microsoft YaHei"/>
        </w:rPr>
        <w:t>能说明为什么采用 LEO 停泊后 TLI。</w:t>
      </w:r>
    </w:p>
    <w:p/>
    <w:p>
      <w:pPr>
        <w:pStyle w:val="Heading3"/>
      </w:pPr>
      <w:r>
        <w:rPr>
          <w:rFonts w:ascii="Microsoft YaHei" w:hAnsi="Microsoft YaHei" w:eastAsia="Microsoft YaHei"/>
        </w:rPr>
        <w:t>第 5 阶段：联合优化</w:t>
      </w:r>
    </w:p>
    <w:p/>
    <w:p>
      <w:r>
        <w:rPr>
          <w:rFonts w:ascii="Microsoft YaHei" w:hAnsi="Microsoft YaHei" w:eastAsia="Microsoft YaHei"/>
        </w:rPr>
        <w:t>目标：</w:t>
      </w:r>
    </w:p>
    <w:p/>
    <w:p>
      <w:pPr>
        <w:pStyle w:val="ListBullet"/>
      </w:pPr>
      <w:r>
        <w:rPr>
          <w:rFonts w:ascii="Microsoft YaHei" w:hAnsi="Microsoft YaHei" w:eastAsia="Microsoft YaHei"/>
        </w:rPr>
        <w:t>同时优化任务架构、程序角、方位角、停泊轨道和可靠性。</w:t>
      </w:r>
    </w:p>
    <w:p/>
    <w:p>
      <w:r>
        <w:rPr>
          <w:rFonts w:ascii="Microsoft YaHei" w:hAnsi="Microsoft YaHei" w:eastAsia="Microsoft YaHei"/>
        </w:rPr>
        <w:t>任务：</w:t>
      </w:r>
    </w:p>
    <w:p/>
    <w:p>
      <w:pPr>
        <w:pStyle w:val="ListBullet"/>
      </w:pPr>
      <w:r>
        <w:rPr>
          <w:rFonts w:ascii="Microsoft YaHei" w:hAnsi="Microsoft YaHei" w:eastAsia="Microsoft YaHei"/>
        </w:rPr>
        <w:t>建立目标函数。</w:t>
      </w:r>
    </w:p>
    <w:p>
      <w:pPr>
        <w:pStyle w:val="ListBullet"/>
      </w:pPr>
      <w:r>
        <w:rPr>
          <w:rFonts w:ascii="Microsoft YaHei" w:hAnsi="Microsoft YaHei" w:eastAsia="Microsoft YaHei"/>
        </w:rPr>
        <w:t>网格搜索可行域。</w:t>
      </w:r>
    </w:p>
    <w:p>
      <w:pPr>
        <w:pStyle w:val="ListBullet"/>
      </w:pPr>
      <w:r>
        <w:rPr>
          <w:rFonts w:ascii="Microsoft YaHei" w:hAnsi="Microsoft YaHei" w:eastAsia="Microsoft YaHei"/>
        </w:rPr>
        <w:t>差分进化或 PSO 全局搜索。</w:t>
      </w:r>
    </w:p>
    <w:p>
      <w:pPr>
        <w:pStyle w:val="ListBullet"/>
      </w:pPr>
      <w:r>
        <w:rPr>
          <w:rFonts w:ascii="Microsoft YaHei" w:hAnsi="Microsoft YaHei" w:eastAsia="Microsoft YaHei"/>
        </w:rPr>
        <w:t>局部优化精修。</w:t>
      </w:r>
    </w:p>
    <w:p>
      <w:pPr>
        <w:pStyle w:val="ListBullet"/>
      </w:pPr>
      <w:r>
        <w:rPr>
          <w:rFonts w:ascii="Microsoft YaHei" w:hAnsi="Microsoft YaHei" w:eastAsia="Microsoft YaHei"/>
        </w:rPr>
        <w:t>蒙特卡洛敏感性分析。</w:t>
      </w:r>
    </w:p>
    <w:p/>
    <w:p>
      <w:r>
        <w:rPr>
          <w:rFonts w:ascii="Microsoft YaHei" w:hAnsi="Microsoft YaHei" w:eastAsia="Microsoft YaHei"/>
        </w:rPr>
        <w:t>完成标准：</w:t>
      </w:r>
    </w:p>
    <w:p/>
    <w:p>
      <w:pPr>
        <w:pStyle w:val="ListBullet"/>
      </w:pPr>
      <w:r>
        <w:rPr>
          <w:rFonts w:ascii="Microsoft YaHei" w:hAnsi="Microsoft YaHei" w:eastAsia="Microsoft YaHei"/>
        </w:rPr>
        <w:t>给出最终推荐方案参数。</w:t>
      </w:r>
    </w:p>
    <w:p>
      <w:pPr>
        <w:pStyle w:val="ListBullet"/>
      </w:pPr>
      <w:r>
        <w:rPr>
          <w:rFonts w:ascii="Microsoft YaHei" w:hAnsi="Microsoft YaHei" w:eastAsia="Microsoft YaHei"/>
        </w:rPr>
        <w:t>有 Pareto 前沿。</w:t>
      </w:r>
    </w:p>
    <w:p>
      <w:pPr>
        <w:pStyle w:val="ListBullet"/>
      </w:pPr>
      <w:r>
        <w:rPr>
          <w:rFonts w:ascii="Microsoft YaHei" w:hAnsi="Microsoft YaHei" w:eastAsia="Microsoft YaHei"/>
        </w:rPr>
        <w:t>有可靠性和运力余量敏感性图。</w:t>
      </w:r>
    </w:p>
    <w:p/>
    <w:p>
      <w:pPr>
        <w:pStyle w:val="Heading3"/>
      </w:pPr>
      <w:r>
        <w:rPr>
          <w:rFonts w:ascii="Microsoft YaHei" w:hAnsi="Microsoft YaHei" w:eastAsia="Microsoft YaHei"/>
        </w:rPr>
        <w:t>第 6 阶段：英文论文成稿</w:t>
      </w:r>
    </w:p>
    <w:p/>
    <w:p>
      <w:r>
        <w:rPr>
          <w:rFonts w:ascii="Microsoft YaHei" w:hAnsi="Microsoft YaHei" w:eastAsia="Microsoft YaHei"/>
        </w:rPr>
        <w:t>目标：</w:t>
      </w:r>
    </w:p>
    <w:p/>
    <w:p>
      <w:pPr>
        <w:pStyle w:val="ListBullet"/>
      </w:pPr>
      <w:r>
        <w:rPr>
          <w:rFonts w:ascii="Microsoft YaHei" w:hAnsi="Microsoft YaHei" w:eastAsia="Microsoft YaHei"/>
        </w:rPr>
        <w:t>写成 UPC 风格英文论文。</w:t>
      </w:r>
    </w:p>
    <w:p/>
    <w:p>
      <w:r>
        <w:rPr>
          <w:rFonts w:ascii="Microsoft YaHei" w:hAnsi="Microsoft YaHei" w:eastAsia="Microsoft YaHei"/>
        </w:rPr>
        <w:t>任务：</w:t>
      </w:r>
    </w:p>
    <w:p/>
    <w:p>
      <w:pPr>
        <w:pStyle w:val="ListBullet"/>
      </w:pPr>
      <w:r>
        <w:rPr>
          <w:rFonts w:ascii="Microsoft YaHei" w:hAnsi="Microsoft YaHei" w:eastAsia="Microsoft YaHei"/>
        </w:rPr>
        <w:t>写 300 word summary。</w:t>
      </w:r>
    </w:p>
    <w:p>
      <w:pPr>
        <w:pStyle w:val="ListBullet"/>
      </w:pPr>
      <w:r>
        <w:rPr>
          <w:rFonts w:ascii="Microsoft YaHei" w:hAnsi="Microsoft YaHei" w:eastAsia="Microsoft YaHei"/>
        </w:rPr>
        <w:t>写 assumptions and notation。</w:t>
      </w:r>
    </w:p>
    <w:p>
      <w:pPr>
        <w:pStyle w:val="ListBullet"/>
      </w:pPr>
      <w:r>
        <w:rPr>
          <w:rFonts w:ascii="Microsoft YaHei" w:hAnsi="Microsoft YaHei" w:eastAsia="Microsoft YaHei"/>
        </w:rPr>
        <w:t>写模型和公式。</w:t>
      </w:r>
    </w:p>
    <w:p>
      <w:pPr>
        <w:pStyle w:val="ListBullet"/>
      </w:pPr>
      <w:r>
        <w:rPr>
          <w:rFonts w:ascii="Microsoft YaHei" w:hAnsi="Microsoft YaHei" w:eastAsia="Microsoft YaHei"/>
        </w:rPr>
        <w:t>整理图表。</w:t>
      </w:r>
    </w:p>
    <w:p>
      <w:pPr>
        <w:pStyle w:val="ListBullet"/>
      </w:pPr>
      <w:r>
        <w:rPr>
          <w:rFonts w:ascii="Microsoft YaHei" w:hAnsi="Microsoft YaHei" w:eastAsia="Microsoft YaHei"/>
        </w:rPr>
        <w:t>写 strengths and weaknesses。</w:t>
      </w:r>
    </w:p>
    <w:p>
      <w:pPr>
        <w:pStyle w:val="ListBullet"/>
      </w:pPr>
      <w:r>
        <w:rPr>
          <w:rFonts w:ascii="Microsoft YaHei" w:hAnsi="Microsoft YaHei" w:eastAsia="Microsoft YaHei"/>
        </w:rPr>
        <w:t>写 AI use report，如果比赛规则要求。</w:t>
      </w:r>
    </w:p>
    <w:p/>
    <w:p>
      <w:r>
        <w:rPr>
          <w:rFonts w:ascii="Microsoft YaHei" w:hAnsi="Microsoft YaHei" w:eastAsia="Microsoft YaHei"/>
        </w:rPr>
        <w:t>完成标准：</w:t>
      </w:r>
    </w:p>
    <w:p/>
    <w:p>
      <w:pPr>
        <w:pStyle w:val="ListBullet"/>
      </w:pPr>
      <w:r>
        <w:rPr>
          <w:rFonts w:ascii="Microsoft YaHei" w:hAnsi="Microsoft YaHei" w:eastAsia="Microsoft YaHei"/>
        </w:rPr>
        <w:t>论文中每个结论都有公式、数据或图表支持。</w:t>
      </w:r>
    </w:p>
    <w:p>
      <w:pPr>
        <w:pStyle w:val="ListBullet"/>
      </w:pPr>
      <w:r>
        <w:rPr>
          <w:rFonts w:ascii="Microsoft YaHei" w:hAnsi="Microsoft YaHei" w:eastAsia="Microsoft YaHei"/>
        </w:rPr>
        <w:t>所有引用有来源。</w:t>
      </w:r>
    </w:p>
    <w:p>
      <w:pPr>
        <w:pStyle w:val="ListBullet"/>
      </w:pPr>
      <w:r>
        <w:rPr>
          <w:rFonts w:ascii="Microsoft YaHei" w:hAnsi="Microsoft YaHei" w:eastAsia="Microsoft YaHei"/>
        </w:rPr>
        <w:t>没有把假设当事实。</w:t>
      </w:r>
    </w:p>
    <w:p/>
    <w:p>
      <w:pPr>
        <w:pStyle w:val="Heading2"/>
      </w:pPr>
      <w:r>
        <w:rPr>
          <w:rFonts w:ascii="Microsoft YaHei" w:hAnsi="Microsoft YaHei" w:eastAsia="Microsoft YaHei"/>
        </w:rPr>
        <w:t>12. 多智能体分工计划</w:t>
      </w:r>
    </w:p>
    <w:p/>
    <w:p>
      <w:r>
        <w:rPr>
          <w:rFonts w:ascii="Microsoft YaHei" w:hAnsi="Microsoft YaHei" w:eastAsia="Microsoft YaHei"/>
        </w:rPr>
        <w:t>后续可以把任务拆给多个 agent，注意每个 agent 负责独立文件，避免互相覆盖。</w:t>
      </w:r>
    </w:p>
    <w:p/>
    <w:p>
      <w:pPr>
        <w:pStyle w:val="Heading3"/>
      </w:pPr>
      <w:r>
        <w:rPr>
          <w:rFonts w:ascii="Microsoft YaHei" w:hAnsi="Microsoft YaHei" w:eastAsia="Microsoft YaHei"/>
        </w:rPr>
        <w:t>Agent A：题目解析与资料组</w:t>
      </w:r>
    </w:p>
    <w:p/>
    <w:p>
      <w:r>
        <w:rPr>
          <w:rFonts w:ascii="Microsoft YaHei" w:hAnsi="Microsoft YaHei" w:eastAsia="Microsoft YaHei"/>
        </w:rPr>
        <w:t>职责：</w:t>
      </w:r>
    </w:p>
    <w:p/>
    <w:p>
      <w:pPr>
        <w:pStyle w:val="ListBullet"/>
      </w:pPr>
      <w:r>
        <w:rPr>
          <w:rFonts w:ascii="Microsoft YaHei" w:hAnsi="Microsoft YaHei" w:eastAsia="Microsoft YaHei"/>
        </w:rPr>
        <w:t xml:space="preserve">精读 </w:t>
      </w:r>
      <w:r>
        <w:rPr>
          <w:rFonts w:ascii="Consolas" w:hAnsi="Consolas" w:eastAsia="Consolas"/>
          <w:color w:val="505050"/>
          <w:sz w:val="18"/>
        </w:rPr>
        <w:t>docs/notes.md</w:t>
      </w:r>
      <w:r>
        <w:rPr>
          <w:rFonts w:ascii="Microsoft YaHei" w:hAnsi="Microsoft YaHei" w:eastAsia="Microsoft YaHei"/>
        </w:rPr>
        <w:t>。</w:t>
      </w:r>
    </w:p>
    <w:p>
      <w:pPr>
        <w:pStyle w:val="ListBullet"/>
      </w:pPr>
      <w:r>
        <w:rPr>
          <w:rFonts w:ascii="Microsoft YaHei" w:hAnsi="Microsoft YaHei" w:eastAsia="Microsoft YaHei"/>
        </w:rPr>
        <w:t>整理题目目标、约束、关键词和评分点。</w:t>
      </w:r>
    </w:p>
    <w:p>
      <w:pPr>
        <w:pStyle w:val="ListBullet"/>
      </w:pPr>
      <w:r>
        <w:rPr>
          <w:rFonts w:ascii="Microsoft YaHei" w:hAnsi="Microsoft YaHei" w:eastAsia="Microsoft YaHei"/>
        </w:rPr>
        <w:t>整理长征十号、Starship、文昌、NASA 轨道资料、UPC 规则和获奖论文。</w:t>
      </w:r>
    </w:p>
    <w:p/>
    <w:p>
      <w:r>
        <w:rPr>
          <w:rFonts w:ascii="Microsoft YaHei" w:hAnsi="Microsoft YaHei" w:eastAsia="Microsoft YaHei"/>
        </w:rPr>
        <w:t>交付：</w:t>
      </w:r>
    </w:p>
    <w:p/>
    <w:p>
      <w:pPr>
        <w:pStyle w:val="ListBullet"/>
      </w:pPr>
      <w:r>
        <w:rPr>
          <w:rFonts w:ascii="Consolas" w:hAnsi="Consolas" w:eastAsia="Consolas"/>
          <w:color w:val="505050"/>
          <w:sz w:val="18"/>
        </w:rPr>
        <w:t>docs/problem_definition.md</w:t>
      </w:r>
    </w:p>
    <w:p>
      <w:pPr>
        <w:pStyle w:val="ListBullet"/>
      </w:pPr>
      <w:r>
        <w:rPr>
          <w:rFonts w:ascii="Consolas" w:hAnsi="Consolas" w:eastAsia="Consolas"/>
          <w:color w:val="505050"/>
          <w:sz w:val="18"/>
        </w:rPr>
        <w:t>docs/references.md</w:t>
      </w:r>
    </w:p>
    <w:p>
      <w:pPr>
        <w:pStyle w:val="ListBullet"/>
      </w:pPr>
      <w:r>
        <w:rPr>
          <w:rFonts w:ascii="Consolas" w:hAnsi="Consolas" w:eastAsia="Consolas"/>
          <w:color w:val="505050"/>
          <w:sz w:val="18"/>
        </w:rPr>
        <w:t>docs/source_notes.md</w:t>
      </w:r>
    </w:p>
    <w:p/>
    <w:p>
      <w:pPr>
        <w:pStyle w:val="Heading3"/>
      </w:pPr>
      <w:r>
        <w:rPr>
          <w:rFonts w:ascii="Microsoft YaHei" w:hAnsi="Microsoft YaHei" w:eastAsia="Microsoft YaHei"/>
        </w:rPr>
        <w:t>Agent B：火箭参数与质量模型组</w:t>
      </w:r>
    </w:p>
    <w:p/>
    <w:p>
      <w:r>
        <w:rPr>
          <w:rFonts w:ascii="Microsoft YaHei" w:hAnsi="Microsoft YaHei" w:eastAsia="Microsoft YaHei"/>
        </w:rPr>
        <w:t>职责：</w:t>
      </w:r>
    </w:p>
    <w:p/>
    <w:p>
      <w:pPr>
        <w:pStyle w:val="ListBullet"/>
      </w:pPr>
      <w:r>
        <w:rPr>
          <w:rFonts w:ascii="Microsoft YaHei" w:hAnsi="Microsoft YaHei" w:eastAsia="Microsoft YaHei"/>
        </w:rPr>
        <w:t>建立长征十号参数模型。</w:t>
      </w:r>
    </w:p>
    <w:p>
      <w:pPr>
        <w:pStyle w:val="ListBullet"/>
      </w:pPr>
      <w:r>
        <w:rPr>
          <w:rFonts w:ascii="Microsoft YaHei" w:hAnsi="Microsoft YaHei" w:eastAsia="Microsoft YaHei"/>
        </w:rPr>
        <w:t>用火箭方程做 Delta-v 和质量比估算。</w:t>
      </w:r>
    </w:p>
    <w:p>
      <w:pPr>
        <w:pStyle w:val="ListBullet"/>
      </w:pPr>
      <w:r>
        <w:rPr>
          <w:rFonts w:ascii="Microsoft YaHei" w:hAnsi="Microsoft YaHei" w:eastAsia="Microsoft YaHei"/>
        </w:rPr>
        <w:t>建立每发载荷和运力余量模型。</w:t>
      </w:r>
    </w:p>
    <w:p/>
    <w:p>
      <w:r>
        <w:rPr>
          <w:rFonts w:ascii="Microsoft YaHei" w:hAnsi="Microsoft YaHei" w:eastAsia="Microsoft YaHei"/>
        </w:rPr>
        <w:t>交付：</w:t>
      </w:r>
    </w:p>
    <w:p/>
    <w:p>
      <w:pPr>
        <w:pStyle w:val="ListBullet"/>
      </w:pPr>
      <w:r>
        <w:rPr>
          <w:rFonts w:ascii="Consolas" w:hAnsi="Consolas" w:eastAsia="Consolas"/>
          <w:color w:val="505050"/>
          <w:sz w:val="18"/>
        </w:rPr>
        <w:t>src/rocket_long_march_10.py</w:t>
      </w:r>
    </w:p>
    <w:p>
      <w:pPr>
        <w:pStyle w:val="ListBullet"/>
      </w:pPr>
      <w:r>
        <w:rPr>
          <w:rFonts w:ascii="Consolas" w:hAnsi="Consolas" w:eastAsia="Consolas"/>
          <w:color w:val="505050"/>
          <w:sz w:val="18"/>
        </w:rPr>
        <w:t>results/tables/rocket_parameters.csv</w:t>
      </w:r>
    </w:p>
    <w:p>
      <w:pPr>
        <w:pStyle w:val="ListBullet"/>
      </w:pPr>
      <w:r>
        <w:rPr>
          <w:rFonts w:ascii="Consolas" w:hAnsi="Consolas" w:eastAsia="Consolas"/>
          <w:color w:val="505050"/>
          <w:sz w:val="18"/>
        </w:rPr>
        <w:t>results/figures/payload_margin.png</w:t>
      </w:r>
    </w:p>
    <w:p/>
    <w:p>
      <w:pPr>
        <w:pStyle w:val="Heading3"/>
      </w:pPr>
      <w:r>
        <w:rPr>
          <w:rFonts w:ascii="Microsoft YaHei" w:hAnsi="Microsoft YaHei" w:eastAsia="Microsoft YaHei"/>
        </w:rPr>
        <w:t>Agent C：可靠性模型组</w:t>
      </w:r>
    </w:p>
    <w:p/>
    <w:p>
      <w:r>
        <w:rPr>
          <w:rFonts w:ascii="Microsoft YaHei" w:hAnsi="Microsoft YaHei" w:eastAsia="Microsoft YaHei"/>
        </w:rPr>
        <w:t>职责：</w:t>
      </w:r>
    </w:p>
    <w:p/>
    <w:p>
      <w:pPr>
        <w:pStyle w:val="ListBullet"/>
      </w:pPr>
      <w:r>
        <w:rPr>
          <w:rFonts w:ascii="Microsoft YaHei" w:hAnsi="Microsoft YaHei" w:eastAsia="Microsoft YaHei"/>
        </w:rPr>
        <w:t>建立发动机簇可靠性模型。</w:t>
      </w:r>
    </w:p>
    <w:p>
      <w:pPr>
        <w:pStyle w:val="ListBullet"/>
      </w:pPr>
      <w:r>
        <w:rPr>
          <w:rFonts w:ascii="Microsoft YaHei" w:hAnsi="Microsoft YaHei" w:eastAsia="Microsoft YaHei"/>
        </w:rPr>
        <w:t>比较 Starship、两发 CZ-10、三发 CZ-10。</w:t>
      </w:r>
    </w:p>
    <w:p>
      <w:pPr>
        <w:pStyle w:val="ListBullet"/>
      </w:pPr>
      <w:r>
        <w:rPr>
          <w:rFonts w:ascii="Microsoft YaHei" w:hAnsi="Microsoft YaHei" w:eastAsia="Microsoft YaHei"/>
        </w:rPr>
        <w:t>做单发动机可靠性和单发火箭可靠性的敏感性分析。</w:t>
      </w:r>
    </w:p>
    <w:p/>
    <w:p>
      <w:r>
        <w:rPr>
          <w:rFonts w:ascii="Microsoft YaHei" w:hAnsi="Microsoft YaHei" w:eastAsia="Microsoft YaHei"/>
        </w:rPr>
        <w:t>交付：</w:t>
      </w:r>
    </w:p>
    <w:p/>
    <w:p>
      <w:pPr>
        <w:pStyle w:val="ListBullet"/>
      </w:pPr>
      <w:r>
        <w:rPr>
          <w:rFonts w:ascii="Consolas" w:hAnsi="Consolas" w:eastAsia="Consolas"/>
          <w:color w:val="505050"/>
          <w:sz w:val="18"/>
        </w:rPr>
        <w:t>src/reliability.py</w:t>
      </w:r>
    </w:p>
    <w:p>
      <w:pPr>
        <w:pStyle w:val="ListBullet"/>
      </w:pPr>
      <w:r>
        <w:rPr>
          <w:rFonts w:ascii="Consolas" w:hAnsi="Consolas" w:eastAsia="Consolas"/>
          <w:color w:val="505050"/>
          <w:sz w:val="18"/>
        </w:rPr>
        <w:t>results/tables/reliability_summary.csv</w:t>
      </w:r>
    </w:p>
    <w:p>
      <w:pPr>
        <w:pStyle w:val="ListBullet"/>
      </w:pPr>
      <w:r>
        <w:rPr>
          <w:rFonts w:ascii="Consolas" w:hAnsi="Consolas" w:eastAsia="Consolas"/>
          <w:color w:val="505050"/>
          <w:sz w:val="18"/>
        </w:rPr>
        <w:t>results/figures/reliability_comparison.png</w:t>
      </w:r>
    </w:p>
    <w:p/>
    <w:p>
      <w:pPr>
        <w:pStyle w:val="Heading3"/>
      </w:pPr>
      <w:r>
        <w:rPr>
          <w:rFonts w:ascii="Microsoft YaHei" w:hAnsi="Microsoft YaHei" w:eastAsia="Microsoft YaHei"/>
        </w:rPr>
        <w:t>Agent D：上升段动力学组</w:t>
      </w:r>
    </w:p>
    <w:p/>
    <w:p>
      <w:r>
        <w:rPr>
          <w:rFonts w:ascii="Microsoft YaHei" w:hAnsi="Microsoft YaHei" w:eastAsia="Microsoft YaHei"/>
        </w:rPr>
        <w:t>职责：</w:t>
      </w:r>
    </w:p>
    <w:p/>
    <w:p>
      <w:pPr>
        <w:pStyle w:val="ListBullet"/>
      </w:pPr>
      <w:r>
        <w:rPr>
          <w:rFonts w:ascii="Microsoft YaHei" w:hAnsi="Microsoft YaHei" w:eastAsia="Microsoft YaHei"/>
        </w:rPr>
        <w:t>实现文昌到 LEO 的三自由度上升段仿真。</w:t>
      </w:r>
    </w:p>
    <w:p>
      <w:pPr>
        <w:pStyle w:val="ListBullet"/>
      </w:pPr>
      <w:r>
        <w:rPr>
          <w:rFonts w:ascii="Microsoft YaHei" w:hAnsi="Microsoft YaHei" w:eastAsia="Microsoft YaHei"/>
        </w:rPr>
        <w:t>实现程序角、发射方位角、大气阻力、地球自转和 J2。</w:t>
      </w:r>
    </w:p>
    <w:p/>
    <w:p>
      <w:r>
        <w:rPr>
          <w:rFonts w:ascii="Microsoft YaHei" w:hAnsi="Microsoft YaHei" w:eastAsia="Microsoft YaHei"/>
        </w:rPr>
        <w:t>交付：</w:t>
      </w:r>
    </w:p>
    <w:p/>
    <w:p>
      <w:pPr>
        <w:pStyle w:val="ListBullet"/>
      </w:pPr>
      <w:r>
        <w:rPr>
          <w:rFonts w:ascii="Consolas" w:hAnsi="Consolas" w:eastAsia="Consolas"/>
          <w:color w:val="505050"/>
          <w:sz w:val="18"/>
        </w:rPr>
        <w:t>src/ascent_3dof.py</w:t>
      </w:r>
    </w:p>
    <w:p>
      <w:pPr>
        <w:pStyle w:val="ListBullet"/>
      </w:pPr>
      <w:r>
        <w:rPr>
          <w:rFonts w:ascii="Consolas" w:hAnsi="Consolas" w:eastAsia="Consolas"/>
          <w:color w:val="505050"/>
          <w:sz w:val="18"/>
        </w:rPr>
        <w:t>src/atmosphere.py</w:t>
      </w:r>
    </w:p>
    <w:p>
      <w:pPr>
        <w:pStyle w:val="ListBullet"/>
      </w:pPr>
      <w:r>
        <w:rPr>
          <w:rFonts w:ascii="Consolas" w:hAnsi="Consolas" w:eastAsia="Consolas"/>
          <w:color w:val="505050"/>
          <w:sz w:val="18"/>
        </w:rPr>
        <w:t>src/frames.py</w:t>
      </w:r>
    </w:p>
    <w:p>
      <w:pPr>
        <w:pStyle w:val="ListBullet"/>
      </w:pPr>
      <w:r>
        <w:rPr>
          <w:rFonts w:ascii="Consolas" w:hAnsi="Consolas" w:eastAsia="Consolas"/>
          <w:color w:val="505050"/>
          <w:sz w:val="18"/>
        </w:rPr>
        <w:t>results/trajectories/ascent_baseline.csv</w:t>
      </w:r>
    </w:p>
    <w:p/>
    <w:p>
      <w:pPr>
        <w:pStyle w:val="Heading3"/>
      </w:pPr>
      <w:r>
        <w:rPr>
          <w:rFonts w:ascii="Microsoft YaHei" w:hAnsi="Microsoft YaHei" w:eastAsia="Microsoft YaHei"/>
        </w:rPr>
        <w:t>Agent E：地月转移轨道组</w:t>
      </w:r>
    </w:p>
    <w:p/>
    <w:p>
      <w:r>
        <w:rPr>
          <w:rFonts w:ascii="Microsoft YaHei" w:hAnsi="Microsoft YaHei" w:eastAsia="Microsoft YaHei"/>
        </w:rPr>
        <w:t>职责：</w:t>
      </w:r>
    </w:p>
    <w:p/>
    <w:p>
      <w:pPr>
        <w:pStyle w:val="ListBullet"/>
      </w:pPr>
      <w:r>
        <w:rPr>
          <w:rFonts w:ascii="Microsoft YaHei" w:hAnsi="Microsoft YaHei" w:eastAsia="Microsoft YaHei"/>
        </w:rPr>
        <w:t>实现 LEO 到 TLI 的 Hohmann 型估算。</w:t>
      </w:r>
    </w:p>
    <w:p>
      <w:pPr>
        <w:pStyle w:val="ListBullet"/>
      </w:pPr>
      <w:r>
        <w:rPr>
          <w:rFonts w:ascii="Microsoft YaHei" w:hAnsi="Microsoft YaHei" w:eastAsia="Microsoft YaHei"/>
        </w:rPr>
        <w:t>实现拼接圆锥模型。</w:t>
      </w:r>
    </w:p>
    <w:p>
      <w:pPr>
        <w:pStyle w:val="ListBullet"/>
      </w:pPr>
      <w:r>
        <w:rPr>
          <w:rFonts w:ascii="Microsoft YaHei" w:hAnsi="Microsoft YaHei" w:eastAsia="Microsoft YaHei"/>
        </w:rPr>
        <w:t>输出转移轨道图和 Delta-v 表。</w:t>
      </w:r>
    </w:p>
    <w:p/>
    <w:p>
      <w:r>
        <w:rPr>
          <w:rFonts w:ascii="Microsoft YaHei" w:hAnsi="Microsoft YaHei" w:eastAsia="Microsoft YaHei"/>
        </w:rPr>
        <w:t>交付：</w:t>
      </w:r>
    </w:p>
    <w:p/>
    <w:p>
      <w:pPr>
        <w:pStyle w:val="ListBullet"/>
      </w:pPr>
      <w:r>
        <w:rPr>
          <w:rFonts w:ascii="Consolas" w:hAnsi="Consolas" w:eastAsia="Consolas"/>
          <w:color w:val="505050"/>
          <w:sz w:val="18"/>
        </w:rPr>
        <w:t>src/lunar_transfer.py</w:t>
      </w:r>
    </w:p>
    <w:p>
      <w:pPr>
        <w:pStyle w:val="ListBullet"/>
      </w:pPr>
      <w:r>
        <w:rPr>
          <w:rFonts w:ascii="Consolas" w:hAnsi="Consolas" w:eastAsia="Consolas"/>
          <w:color w:val="505050"/>
          <w:sz w:val="18"/>
        </w:rPr>
        <w:t>results/tables/delta_v_budget.csv</w:t>
      </w:r>
    </w:p>
    <w:p>
      <w:pPr>
        <w:pStyle w:val="ListBullet"/>
      </w:pPr>
      <w:r>
        <w:rPr>
          <w:rFonts w:ascii="Consolas" w:hAnsi="Consolas" w:eastAsia="Consolas"/>
          <w:color w:val="505050"/>
          <w:sz w:val="18"/>
        </w:rPr>
        <w:t>results/figures/earth_moon_transfer.png</w:t>
      </w:r>
    </w:p>
    <w:p/>
    <w:p>
      <w:pPr>
        <w:pStyle w:val="Heading3"/>
      </w:pPr>
      <w:r>
        <w:rPr>
          <w:rFonts w:ascii="Microsoft YaHei" w:hAnsi="Microsoft YaHei" w:eastAsia="Microsoft YaHei"/>
        </w:rPr>
        <w:t>Agent F：优化算法组</w:t>
      </w:r>
    </w:p>
    <w:p/>
    <w:p>
      <w:r>
        <w:rPr>
          <w:rFonts w:ascii="Microsoft YaHei" w:hAnsi="Microsoft YaHei" w:eastAsia="Microsoft YaHei"/>
        </w:rPr>
        <w:t>职责：</w:t>
      </w:r>
    </w:p>
    <w:p/>
    <w:p>
      <w:pPr>
        <w:pStyle w:val="ListBullet"/>
      </w:pPr>
      <w:r>
        <w:rPr>
          <w:rFonts w:ascii="Microsoft YaHei" w:hAnsi="Microsoft YaHei" w:eastAsia="Microsoft YaHei"/>
        </w:rPr>
        <w:t>建立联合目标函数。</w:t>
      </w:r>
    </w:p>
    <w:p>
      <w:pPr>
        <w:pStyle w:val="ListBullet"/>
      </w:pPr>
      <w:r>
        <w:rPr>
          <w:rFonts w:ascii="Microsoft YaHei" w:hAnsi="Microsoft YaHei" w:eastAsia="Microsoft YaHei"/>
        </w:rPr>
        <w:t>实现网格搜索、差分进化、PSO 或局部优化。</w:t>
      </w:r>
    </w:p>
    <w:p>
      <w:pPr>
        <w:pStyle w:val="ListBullet"/>
      </w:pPr>
      <w:r>
        <w:rPr>
          <w:rFonts w:ascii="Microsoft YaHei" w:hAnsi="Microsoft YaHei" w:eastAsia="Microsoft YaHei"/>
        </w:rPr>
        <w:t>输出最优方案和 Pareto 前沿。</w:t>
      </w:r>
    </w:p>
    <w:p/>
    <w:p>
      <w:r>
        <w:rPr>
          <w:rFonts w:ascii="Microsoft YaHei" w:hAnsi="Microsoft YaHei" w:eastAsia="Microsoft YaHei"/>
        </w:rPr>
        <w:t>交付：</w:t>
      </w:r>
    </w:p>
    <w:p/>
    <w:p>
      <w:pPr>
        <w:pStyle w:val="ListBullet"/>
      </w:pPr>
      <w:r>
        <w:rPr>
          <w:rFonts w:ascii="Consolas" w:hAnsi="Consolas" w:eastAsia="Consolas"/>
          <w:color w:val="505050"/>
          <w:sz w:val="18"/>
        </w:rPr>
        <w:t>src/objectives.py</w:t>
      </w:r>
    </w:p>
    <w:p>
      <w:pPr>
        <w:pStyle w:val="ListBullet"/>
      </w:pPr>
      <w:r>
        <w:rPr>
          <w:rFonts w:ascii="Consolas" w:hAnsi="Consolas" w:eastAsia="Consolas"/>
          <w:color w:val="505050"/>
          <w:sz w:val="18"/>
        </w:rPr>
        <w:t>src/optimize.py</w:t>
      </w:r>
    </w:p>
    <w:p>
      <w:pPr>
        <w:pStyle w:val="ListBullet"/>
      </w:pPr>
      <w:r>
        <w:rPr>
          <w:rFonts w:ascii="Consolas" w:hAnsi="Consolas" w:eastAsia="Consolas"/>
          <w:color w:val="505050"/>
          <w:sz w:val="18"/>
        </w:rPr>
        <w:t>results/tables/optimization_summary.csv</w:t>
      </w:r>
    </w:p>
    <w:p>
      <w:pPr>
        <w:pStyle w:val="ListBullet"/>
      </w:pPr>
      <w:r>
        <w:rPr>
          <w:rFonts w:ascii="Consolas" w:hAnsi="Consolas" w:eastAsia="Consolas"/>
          <w:color w:val="505050"/>
          <w:sz w:val="18"/>
        </w:rPr>
        <w:t>results/figures/pareto_front.png</w:t>
      </w:r>
    </w:p>
    <w:p/>
    <w:p>
      <w:pPr>
        <w:pStyle w:val="Heading3"/>
      </w:pPr>
      <w:r>
        <w:rPr>
          <w:rFonts w:ascii="Microsoft YaHei" w:hAnsi="Microsoft YaHei" w:eastAsia="Microsoft YaHei"/>
        </w:rPr>
        <w:t>Agent G：论文写作组</w:t>
      </w:r>
    </w:p>
    <w:p/>
    <w:p>
      <w:r>
        <w:rPr>
          <w:rFonts w:ascii="Microsoft YaHei" w:hAnsi="Microsoft YaHei" w:eastAsia="Microsoft YaHei"/>
        </w:rPr>
        <w:t>职责：</w:t>
      </w:r>
    </w:p>
    <w:p/>
    <w:p>
      <w:pPr>
        <w:pStyle w:val="ListBullet"/>
      </w:pPr>
      <w:r>
        <w:rPr>
          <w:rFonts w:ascii="Microsoft YaHei" w:hAnsi="Microsoft YaHei" w:eastAsia="Microsoft YaHei"/>
        </w:rPr>
        <w:t>把模型、图表和结论整合成英文论文。</w:t>
      </w:r>
    </w:p>
    <w:p>
      <w:pPr>
        <w:pStyle w:val="ListBullet"/>
      </w:pPr>
      <w:r>
        <w:rPr>
          <w:rFonts w:ascii="Microsoft YaHei" w:hAnsi="Microsoft YaHei" w:eastAsia="Microsoft YaHei"/>
        </w:rPr>
        <w:t>写摘要、假设、强弱点和结论。</w:t>
      </w:r>
    </w:p>
    <w:p>
      <w:pPr>
        <w:pStyle w:val="ListBullet"/>
      </w:pPr>
      <w:r>
        <w:rPr>
          <w:rFonts w:ascii="Microsoft YaHei" w:hAnsi="Microsoft YaHei" w:eastAsia="Microsoft YaHei"/>
        </w:rPr>
        <w:t>统一图表编号、符号和引用。</w:t>
      </w:r>
    </w:p>
    <w:p/>
    <w:p>
      <w:r>
        <w:rPr>
          <w:rFonts w:ascii="Microsoft YaHei" w:hAnsi="Microsoft YaHei" w:eastAsia="Microsoft YaHei"/>
        </w:rPr>
        <w:t>交付：</w:t>
      </w:r>
    </w:p>
    <w:p/>
    <w:p>
      <w:pPr>
        <w:pStyle w:val="ListBullet"/>
      </w:pPr>
      <w:r>
        <w:rPr>
          <w:rFonts w:ascii="Consolas" w:hAnsi="Consolas" w:eastAsia="Consolas"/>
          <w:color w:val="505050"/>
          <w:sz w:val="18"/>
        </w:rPr>
        <w:t>report/paper.md</w:t>
      </w:r>
    </w:p>
    <w:p>
      <w:pPr>
        <w:pStyle w:val="ListBullet"/>
      </w:pPr>
      <w:r>
        <w:rPr>
          <w:rFonts w:ascii="Consolas" w:hAnsi="Consolas" w:eastAsia="Consolas"/>
          <w:color w:val="505050"/>
          <w:sz w:val="18"/>
        </w:rPr>
        <w:t>report/paper.tex</w:t>
      </w:r>
    </w:p>
    <w:p>
      <w:pPr>
        <w:pStyle w:val="ListBullet"/>
      </w:pPr>
      <w:r>
        <w:rPr>
          <w:rFonts w:ascii="Consolas" w:hAnsi="Consolas" w:eastAsia="Consolas"/>
          <w:color w:val="505050"/>
          <w:sz w:val="18"/>
        </w:rPr>
        <w:t>report/figures/*</w:t>
      </w:r>
    </w:p>
    <w:p/>
    <w:p>
      <w:pPr>
        <w:pStyle w:val="Heading3"/>
      </w:pPr>
      <w:r>
        <w:rPr>
          <w:rFonts w:ascii="Microsoft YaHei" w:hAnsi="Microsoft YaHei" w:eastAsia="Microsoft YaHei"/>
        </w:rPr>
        <w:t>Agent H：审查与复现实验组</w:t>
      </w:r>
    </w:p>
    <w:p/>
    <w:p>
      <w:r>
        <w:rPr>
          <w:rFonts w:ascii="Microsoft YaHei" w:hAnsi="Microsoft YaHei" w:eastAsia="Microsoft YaHei"/>
        </w:rPr>
        <w:t>职责：</w:t>
      </w:r>
    </w:p>
    <w:p/>
    <w:p>
      <w:pPr>
        <w:pStyle w:val="ListBullet"/>
      </w:pPr>
      <w:r>
        <w:rPr>
          <w:rFonts w:ascii="Microsoft YaHei" w:hAnsi="Microsoft YaHei" w:eastAsia="Microsoft YaHei"/>
        </w:rPr>
        <w:t>检查公式单位。</w:t>
      </w:r>
    </w:p>
    <w:p>
      <w:pPr>
        <w:pStyle w:val="ListBullet"/>
      </w:pPr>
      <w:r>
        <w:rPr>
          <w:rFonts w:ascii="Microsoft YaHei" w:hAnsi="Microsoft YaHei" w:eastAsia="Microsoft YaHei"/>
        </w:rPr>
        <w:t>检查每张图是否能复现。</w:t>
      </w:r>
    </w:p>
    <w:p>
      <w:pPr>
        <w:pStyle w:val="ListBullet"/>
      </w:pPr>
      <w:r>
        <w:rPr>
          <w:rFonts w:ascii="Microsoft YaHei" w:hAnsi="Microsoft YaHei" w:eastAsia="Microsoft YaHei"/>
        </w:rPr>
        <w:t>检查引用是否可靠。</w:t>
      </w:r>
    </w:p>
    <w:p>
      <w:pPr>
        <w:pStyle w:val="ListBullet"/>
      </w:pPr>
      <w:r>
        <w:rPr>
          <w:rFonts w:ascii="Microsoft YaHei" w:hAnsi="Microsoft YaHei" w:eastAsia="Microsoft YaHei"/>
        </w:rPr>
        <w:t>检查结论是否超过假设。</w:t>
      </w:r>
    </w:p>
    <w:p/>
    <w:p>
      <w:r>
        <w:rPr>
          <w:rFonts w:ascii="Microsoft YaHei" w:hAnsi="Microsoft YaHei" w:eastAsia="Microsoft YaHei"/>
        </w:rPr>
        <w:t>交付：</w:t>
      </w:r>
    </w:p>
    <w:p/>
    <w:p>
      <w:pPr>
        <w:pStyle w:val="ListBullet"/>
      </w:pPr>
      <w:r>
        <w:rPr>
          <w:rFonts w:ascii="Consolas" w:hAnsi="Consolas" w:eastAsia="Consolas"/>
          <w:color w:val="505050"/>
          <w:sz w:val="18"/>
        </w:rPr>
        <w:t>docs/review_checklist.md</w:t>
      </w:r>
    </w:p>
    <w:p>
      <w:pPr>
        <w:pStyle w:val="ListBullet"/>
      </w:pPr>
      <w:r>
        <w:rPr>
          <w:rFonts w:ascii="Consolas" w:hAnsi="Consolas" w:eastAsia="Consolas"/>
          <w:color w:val="505050"/>
          <w:sz w:val="18"/>
        </w:rPr>
        <w:t>results/tables/sensitivity_summary.csv</w:t>
      </w:r>
    </w:p>
    <w:p/>
    <w:p>
      <w:pPr>
        <w:pStyle w:val="Heading2"/>
      </w:pPr>
      <w:r>
        <w:rPr>
          <w:rFonts w:ascii="Microsoft YaHei" w:hAnsi="Microsoft YaHei" w:eastAsia="Microsoft YaHei"/>
        </w:rPr>
        <w:t>13. 推荐第一版代码目录</w:t>
      </w:r>
    </w:p>
    <w:p/>
    <w:p>
      <w:pPr>
        <w:pStyle w:val="CodeBlock"/>
      </w:pPr>
      <w:r>
        <w:rPr>
          <w:rFonts w:ascii="Consolas" w:hAnsi="Consolas" w:eastAsia="Consolas"/>
          <w:sz w:val="18"/>
        </w:rPr>
        <w:t>G:\国际大物</w:t>
        <w:br/>
        <w:t>├── docs</w:t>
        <w:br/>
        <w:t>│   ├── notes.md</w:t>
        <w:br/>
        <w:t>│   ├── menu.md</w:t>
        <w:br/>
        <w:t>│   ├── problem_definition.md</w:t>
        <w:br/>
        <w:t>│   └── references.md</w:t>
        <w:br/>
        <w:t>├── src</w:t>
        <w:br/>
        <w:t>│   ├── constants.py</w:t>
        <w:br/>
        <w:t>│   ├── rocket_long_march_10.py</w:t>
        <w:br/>
        <w:t>│   ├── reliability.py</w:t>
        <w:br/>
        <w:t>│   ├── atmosphere.py</w:t>
        <w:br/>
        <w:t>│   ├── frames.py</w:t>
        <w:br/>
        <w:t>│   ├── ascent_3dof.py</w:t>
        <w:br/>
        <w:t>│   ├── lunar_transfer.py</w:t>
        <w:br/>
        <w:t>│   ├── objectives.py</w:t>
        <w:br/>
        <w:t>│   ├── optimize.py</w:t>
        <w:br/>
        <w:t>│   └── plot_results.py</w:t>
        <w:br/>
        <w:t>├── results</w:t>
        <w:br/>
        <w:t>│   ├── figures</w:t>
        <w:br/>
        <w:t>│   ├── tables</w:t>
        <w:br/>
        <w:t>│   └── trajectories</w:t>
        <w:br/>
        <w:t>└── report</w:t>
        <w:br/>
        <w:t xml:space="preserve">    ├── paper.md</w:t>
        <w:br/>
        <w:t xml:space="preserve">    └── paper.tex</w:t>
      </w:r>
    </w:p>
    <w:p/>
    <w:p>
      <w:pPr>
        <w:pStyle w:val="Heading2"/>
      </w:pPr>
      <w:r>
        <w:rPr>
          <w:rFonts w:ascii="Microsoft YaHei" w:hAnsi="Microsoft YaHei" w:eastAsia="Microsoft YaHei"/>
        </w:rPr>
        <w:t>14. 第一版最终推荐结论模板</w:t>
      </w:r>
    </w:p>
    <w:p/>
    <w:p>
      <w:r>
        <w:rPr>
          <w:rFonts w:ascii="Microsoft YaHei" w:hAnsi="Microsoft YaHei" w:eastAsia="Microsoft YaHei"/>
        </w:rPr>
        <w:t>后续论文可以向这个结论靠拢：</w:t>
      </w:r>
    </w:p>
    <w:p/>
    <w:p>
      <w:pPr>
        <w:pStyle w:val="CodeBlock"/>
      </w:pPr>
      <w:r>
        <w:rPr>
          <w:rFonts w:ascii="Consolas" w:hAnsi="Consolas" w:eastAsia="Consolas"/>
          <w:sz w:val="18"/>
        </w:rPr>
        <w:t>Based on public Long March 10 capability, a single launch cannot deliver a 40 t payload to an Earth-Moon transfer orbit because the released TLI capability is no less than 27 t. Since lunar base raw materials are naturally modular, we propose a three-launch Long March 10 architecture, with each launch carrying an approximately 20 t cargo module to TLI. Any two successful launches satisfy the 40 t requirement, while a third successful launch provides additional construction margin. Compared with a single heavy-lift Starship-style launch relying on a 33-engine booster, the proposed architecture shifts the problem from single-launch maximum capacity to fault-tolerant logistics. A reliability model shows that the 2-out-of-3 architecture can achieve higher mission success probability over a broad range of reasonable launch reliability assumptions.</w:t>
      </w:r>
    </w:p>
    <w:p/>
    <w:p>
      <w:pPr>
        <w:pStyle w:val="Heading2"/>
      </w:pPr>
      <w:r>
        <w:rPr>
          <w:rFonts w:ascii="Microsoft YaHei" w:hAnsi="Microsoft YaHei" w:eastAsia="Microsoft YaHei"/>
        </w:rPr>
        <w:t>15. 主要风险</w:t>
      </w:r>
    </w:p>
    <w:p/>
    <w:p>
      <w:pPr>
        <w:pStyle w:val="ListBullet"/>
      </w:pPr>
      <w:r>
        <w:rPr>
          <w:rFonts w:ascii="Microsoft YaHei" w:hAnsi="Microsoft YaHei" w:eastAsia="Microsoft YaHei"/>
        </w:rPr>
        <w:t>长征十号详细分级质量和发动机参数未完全公开。</w:t>
      </w:r>
    </w:p>
    <w:p>
      <w:pPr>
        <w:pStyle w:val="ListBullet"/>
      </w:pPr>
      <w:r>
        <w:rPr>
          <w:rFonts w:ascii="Microsoft YaHei" w:hAnsi="Microsoft YaHei" w:eastAsia="Microsoft YaHei"/>
        </w:rPr>
        <w:t>长征十号尚处于研制试验阶段，公开能力是设计能力，不是长期飞行统计。</w:t>
      </w:r>
    </w:p>
    <w:p>
      <w:pPr>
        <w:pStyle w:val="ListBullet"/>
      </w:pPr>
      <w:r>
        <w:rPr>
          <w:rFonts w:ascii="Microsoft YaHei" w:hAnsi="Microsoft YaHei" w:eastAsia="Microsoft YaHei"/>
        </w:rPr>
        <w:t>Starship 也处于发展过程中，可靠性不能只由发动机数量判断。</w:t>
      </w:r>
    </w:p>
    <w:p>
      <w:pPr>
        <w:pStyle w:val="ListBullet"/>
      </w:pPr>
      <w:r>
        <w:rPr>
          <w:rFonts w:ascii="Microsoft YaHei" w:hAnsi="Microsoft YaHei" w:eastAsia="Microsoft YaHei"/>
        </w:rPr>
        <w:t>40 t 如果被解释为单体载荷，则模块化方案需要额外论证。</w:t>
      </w:r>
    </w:p>
    <w:p>
      <w:pPr>
        <w:pStyle w:val="ListBullet"/>
      </w:pPr>
      <w:r>
        <w:rPr>
          <w:rFonts w:ascii="Microsoft YaHei" w:hAnsi="Microsoft YaHei" w:eastAsia="Microsoft YaHei"/>
        </w:rPr>
        <w:t>真实地月转移窗口和星历比 Hohmann 近似复杂。</w:t>
      </w:r>
    </w:p>
    <w:p>
      <w:pPr>
        <w:pStyle w:val="ListBullet"/>
      </w:pPr>
      <w:r>
        <w:rPr>
          <w:rFonts w:ascii="Microsoft YaHei" w:hAnsi="Microsoft YaHei" w:eastAsia="Microsoft YaHei"/>
        </w:rPr>
        <w:t>在轨组合或推进剂转移会引入额外故障模式。</w:t>
      </w:r>
    </w:p>
    <w:p/>
    <w:p>
      <w:pPr>
        <w:pStyle w:val="Heading2"/>
      </w:pPr>
      <w:r>
        <w:rPr>
          <w:rFonts w:ascii="Microsoft YaHei" w:hAnsi="Microsoft YaHei" w:eastAsia="Microsoft YaHei"/>
        </w:rPr>
        <w:t>16. 资料来源</w:t>
      </w:r>
    </w:p>
    <w:p/>
    <w:p>
      <w:r>
        <w:rPr>
          <w:rFonts w:ascii="Microsoft YaHei" w:hAnsi="Microsoft YaHei" w:eastAsia="Microsoft YaHei"/>
        </w:rPr>
        <w:t>长征十号和中国载人月球任务：</w:t>
      </w:r>
    </w:p>
    <w:p/>
    <w:p>
      <w:pPr>
        <w:pStyle w:val="ListBullet"/>
      </w:pPr>
      <w:r>
        <w:rPr>
          <w:rFonts w:ascii="Microsoft YaHei" w:hAnsi="Microsoft YaHei" w:eastAsia="Microsoft YaHei"/>
        </w:rPr>
        <w:t>中国载人航天工程网，2026-02-11，长征十号运载火箭系统低空演示验证与梦舟载人飞船系统最大动压逃逸飞行试验成功实施</w:t>
      </w:r>
    </w:p>
    <w:p>
      <w:r>
        <w:rPr>
          <w:rFonts w:ascii="Microsoft YaHei" w:hAnsi="Microsoft YaHei" w:eastAsia="Microsoft YaHei"/>
        </w:rPr>
        <w:t xml:space="preserve">  https://www.cmse.gov.cn/xwzx/202602/t20260211_57264.html</w:t>
      </w:r>
    </w:p>
    <w:p>
      <w:pPr>
        <w:pStyle w:val="ListBullet"/>
      </w:pPr>
      <w:r>
        <w:rPr>
          <w:rFonts w:ascii="Microsoft YaHei" w:hAnsi="Microsoft YaHei" w:eastAsia="Microsoft YaHei"/>
        </w:rPr>
        <w:t>中国载人航天工程网，2025-09-12，长征十号第二次系留点火试验取得圆满成功</w:t>
      </w:r>
    </w:p>
    <w:p>
      <w:r>
        <w:rPr>
          <w:rFonts w:ascii="Microsoft YaHei" w:hAnsi="Microsoft YaHei" w:eastAsia="Microsoft YaHei"/>
        </w:rPr>
        <w:t xml:space="preserve">  https://www.cmse.gov.cn/xwzx/202509/t20250912_56855.html</w:t>
      </w:r>
    </w:p>
    <w:p>
      <w:pPr>
        <w:pStyle w:val="ListBullet"/>
      </w:pPr>
      <w:r>
        <w:rPr>
          <w:rFonts w:ascii="Microsoft YaHei" w:hAnsi="Microsoft YaHei" w:eastAsia="Microsoft YaHei"/>
        </w:rPr>
        <w:t>中国政府网英文版/Xinhua，2024-06-15，Long March-10 约 92.5 m、约 2189 t、约 2678 t 推力、TLI 运力不小于 27 t</w:t>
      </w:r>
    </w:p>
    <w:p>
      <w:r>
        <w:rPr>
          <w:rFonts w:ascii="Microsoft YaHei" w:hAnsi="Microsoft YaHei" w:eastAsia="Microsoft YaHei"/>
        </w:rPr>
        <w:t xml:space="preserve">  https://english.www.gov.cn/news/202406/15/content_WS666ccf85c6d0868f4e8e823e.html</w:t>
      </w:r>
    </w:p>
    <w:p/>
    <w:p>
      <w:r>
        <w:rPr>
          <w:rFonts w:ascii="Microsoft YaHei" w:hAnsi="Microsoft YaHei" w:eastAsia="Microsoft YaHei"/>
        </w:rPr>
        <w:t>Starship 参考：</w:t>
      </w:r>
    </w:p>
    <w:p/>
    <w:p>
      <w:pPr>
        <w:pStyle w:val="ListBullet"/>
      </w:pPr>
      <w:r>
        <w:rPr>
          <w:rFonts w:ascii="Microsoft YaHei" w:hAnsi="Microsoft YaHei" w:eastAsia="Microsoft YaHei"/>
        </w:rPr>
        <w:t>SpaceX Starship 官方页面，Super Heavy 33 台 Raptor 发动机、100 到 150 t LEO 载荷目标</w:t>
      </w:r>
    </w:p>
    <w:p>
      <w:r>
        <w:rPr>
          <w:rFonts w:ascii="Microsoft YaHei" w:hAnsi="Microsoft YaHei" w:eastAsia="Microsoft YaHei"/>
        </w:rPr>
        <w:t xml:space="preserve">  https://www.spacex.com/vehicles/starship/</w:t>
      </w:r>
    </w:p>
    <w:p/>
    <w:p>
      <w:r>
        <w:rPr>
          <w:rFonts w:ascii="Microsoft YaHei" w:hAnsi="Microsoft YaHei" w:eastAsia="Microsoft YaHei"/>
        </w:rPr>
        <w:t>发射、转移轨道和任务窗口：</w:t>
      </w:r>
    </w:p>
    <w:p/>
    <w:p>
      <w:pPr>
        <w:pStyle w:val="ListBullet"/>
      </w:pPr>
      <w:r>
        <w:rPr>
          <w:rFonts w:ascii="Microsoft YaHei" w:hAnsi="Microsoft YaHei" w:eastAsia="Microsoft YaHei"/>
        </w:rPr>
        <w:t>NASA Basics of Space Flight, Chapter 4: Trajectories</w:t>
      </w:r>
    </w:p>
    <w:p>
      <w:r>
        <w:rPr>
          <w:rFonts w:ascii="Microsoft YaHei" w:hAnsi="Microsoft YaHei" w:eastAsia="Microsoft YaHei"/>
        </w:rPr>
        <w:t xml:space="preserve">  https://science.nasa.gov/learn/basics-of-space-flight/chapter4-1/</w:t>
      </w:r>
    </w:p>
    <w:p>
      <w:pPr>
        <w:pStyle w:val="ListBullet"/>
      </w:pPr>
      <w:r>
        <w:rPr>
          <w:rFonts w:ascii="Microsoft YaHei" w:hAnsi="Microsoft YaHei" w:eastAsia="Microsoft YaHei"/>
        </w:rPr>
        <w:t>NASA Basics of Space Flight, Chapter 14: Launch</w:t>
      </w:r>
    </w:p>
    <w:p>
      <w:r>
        <w:rPr>
          <w:rFonts w:ascii="Microsoft YaHei" w:hAnsi="Microsoft YaHei" w:eastAsia="Microsoft YaHei"/>
        </w:rPr>
        <w:t xml:space="preserve">  https://science.nasa.gov/learn/basics-of-space-flight/chapter14-1/</w:t>
      </w:r>
    </w:p>
    <w:p/>
    <w:p>
      <w:r>
        <w:rPr>
          <w:rFonts w:ascii="Microsoft YaHei" w:hAnsi="Microsoft YaHei" w:eastAsia="Microsoft YaHei"/>
        </w:rPr>
        <w:t>UPC/国际大物论文规则和风格：</w:t>
      </w:r>
    </w:p>
    <w:p/>
    <w:p>
      <w:pPr>
        <w:pStyle w:val="ListBullet"/>
      </w:pPr>
      <w:r>
        <w:rPr>
          <w:rFonts w:ascii="Microsoft YaHei" w:hAnsi="Microsoft YaHei" w:eastAsia="Microsoft YaHei"/>
        </w:rPr>
        <w:t>University Physics Competition Contest Rules</w:t>
      </w:r>
    </w:p>
    <w:p>
      <w:r>
        <w:rPr>
          <w:rFonts w:ascii="Microsoft YaHei" w:hAnsi="Microsoft YaHei" w:eastAsia="Microsoft YaHei"/>
        </w:rPr>
        <w:t xml:space="preserve">  https://www.uphysicsc.com/contestrules.html</w:t>
      </w:r>
    </w:p>
    <w:p>
      <w:pPr>
        <w:pStyle w:val="ListBullet"/>
      </w:pPr>
      <w:r>
        <w:rPr>
          <w:rFonts w:ascii="Microsoft YaHei" w:hAnsi="Microsoft YaHei" w:eastAsia="Microsoft YaHei"/>
        </w:rPr>
        <w:t>UPC 2020 Gold Medal Paper: Ion Thrusters to Saturn</w:t>
      </w:r>
    </w:p>
    <w:p>
      <w:r>
        <w:rPr>
          <w:rFonts w:ascii="Microsoft YaHei" w:hAnsi="Microsoft YaHei" w:eastAsia="Microsoft YaHei"/>
        </w:rPr>
        <w:t xml:space="preserve">  https://www.uphysicsc.com/2020-GM-A-340.pdf</w:t>
      </w:r>
    </w:p>
    <w:p>
      <w:pPr>
        <w:pStyle w:val="ListBullet"/>
      </w:pPr>
      <w:r>
        <w:rPr>
          <w:rFonts w:ascii="Microsoft YaHei" w:hAnsi="Microsoft YaHei" w:eastAsia="Microsoft YaHei"/>
        </w:rPr>
        <w:t>UPC 2017 Gold Medal Paper: Solar Sailing to Mars</w:t>
      </w:r>
    </w:p>
    <w:p>
      <w:r>
        <w:rPr>
          <w:rFonts w:ascii="Microsoft YaHei" w:hAnsi="Microsoft YaHei" w:eastAsia="Microsoft YaHei"/>
        </w:rPr>
        <w:t xml:space="preserve">  https://www.uphysicsc.com/2017-GM-A-699.pdf</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