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Event Title: </w:t>
      </w:r>
      <w:r w:rsidDel="00000000" w:rsidR="00000000" w:rsidRPr="00000000">
        <w:rPr>
          <w:rtl w:val="0"/>
        </w:rPr>
        <w:t xml:space="preserve">The Landscape of AI: Capabilities, Ethics, and Strategies for Nonprofits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One Liner:</w:t>
      </w:r>
      <w:r w:rsidDel="00000000" w:rsidR="00000000" w:rsidRPr="00000000">
        <w:rPr>
          <w:rtl w:val="0"/>
        </w:rPr>
        <w:t xml:space="preserve">  Unlock AI’s potential and empower your organization.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About This Virtual Event:</w:t>
      </w:r>
    </w:p>
    <w:p w:rsidR="00000000" w:rsidDel="00000000" w:rsidP="00000000" w:rsidRDefault="00000000" w:rsidRPr="00000000" w14:paraId="00000006">
      <w:pPr>
        <w:rPr/>
      </w:pPr>
      <w:r w:rsidDel="00000000" w:rsidR="00000000" w:rsidRPr="00000000">
        <w:rPr>
          <w:rtl w:val="0"/>
        </w:rPr>
        <w:t xml:space="preserve">Join us Wednesday, September 11 for a virtual session diving into the world of Artificial Intelligence (AI) and its implications for the nonprofit sector. This session will guide you through the latest AI capabilities, ethical considerations, and strategies to effectively integrate AI into your organization’s operations. Whether you're new to AI or looking to deepen your understanding, this event will provide valuable insights and practical tools.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 Expect: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Overview of Generative AI and its nonprofit impact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Demystifying Large Language Models (LLMs) and how they work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Ethical considerations and responsible AI practices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Crafting an AI Policy framework for your organization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Practical exercises with ChatGPT and group collaboration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AI Solutions for Nonprofits Panel and a Q&amp;A session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Who Should Attend:</w:t>
      </w:r>
    </w:p>
    <w:p w:rsidR="00000000" w:rsidDel="00000000" w:rsidP="00000000" w:rsidRDefault="00000000" w:rsidRPr="00000000" w14:paraId="00000011">
      <w:pPr>
        <w:rPr/>
      </w:pPr>
      <w:r w:rsidDel="00000000" w:rsidR="00000000" w:rsidRPr="00000000">
        <w:rPr>
          <w:rtl w:val="0"/>
        </w:rPr>
        <w:t xml:space="preserve">Nonprofit professionals, decision-makers, and anyone interested in exploring the potential of AI in the nonprofit sector. Whether you're a CEO, program manager, fundraiser, or tech enthusiast, you'll gain actionable strategies and insights tailored to your organization's needs.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About Thematic Sessions:</w:t>
      </w:r>
    </w:p>
    <w:p w:rsidR="00000000" w:rsidDel="00000000" w:rsidP="00000000" w:rsidRDefault="00000000" w:rsidRPr="00000000" w14:paraId="00000014">
      <w:pPr>
        <w:rPr/>
      </w:pPr>
      <w:r w:rsidDel="00000000" w:rsidR="00000000" w:rsidRPr="00000000">
        <w:rPr>
          <w:rtl w:val="0"/>
        </w:rPr>
        <w:t xml:space="preserve">These AI-focused sessions, designed for nonprofit leaders, are offered both virtually and in-person to complement the Microsoft Career Essentials in Generative AI course—available at no cost to participants. The culminating session will provide an opportunity to reflect on key takeaways, explore challenges, and discuss practical strategies for leveraging AI effectively.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Microsoft’s AI Training Course:</w:t>
      </w:r>
    </w:p>
    <w:p w:rsidR="00000000" w:rsidDel="00000000" w:rsidP="00000000" w:rsidRDefault="00000000" w:rsidRPr="00000000" w14:paraId="00000017">
      <w:pPr>
        <w:rPr/>
      </w:pPr>
      <w:r w:rsidDel="00000000" w:rsidR="00000000" w:rsidRPr="00000000">
        <w:rPr>
          <w:rtl w:val="0"/>
        </w:rPr>
        <w:t xml:space="preserve">Upon successful completion of the Microsoft Career Essentials in Generative AI course on LinkedIn Learning, you will receive virtual certificate and qualify for access to LinkedIn Premium. Please be aware that availability is limited, and access is provided on a first-come, first-served basis. This benefit is managed by a third-party partner. For more information, contact Michelle Escamilla, mescamilla@cnmsocal.org.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