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A6CD" w14:textId="77777777" w:rsidR="00233CA2" w:rsidRPr="00912DE8" w:rsidRDefault="00233CA2" w:rsidP="00233CA2">
      <w:pPr>
        <w:rPr>
          <w:i/>
          <w:iCs/>
        </w:rPr>
      </w:pPr>
      <w:r w:rsidRPr="00912DE8">
        <w:rPr>
          <w:i/>
          <w:iCs/>
        </w:rPr>
        <w:t>Train the Trainer Notes – 1 Pagers</w:t>
      </w:r>
    </w:p>
    <w:p w14:paraId="54C6E601" w14:textId="77777777" w:rsidR="00233CA2" w:rsidRDefault="00233CA2" w:rsidP="00233CA2">
      <w:pPr>
        <w:spacing w:after="0" w:line="240" w:lineRule="auto"/>
      </w:pPr>
      <w:r w:rsidRPr="00267370">
        <w:rPr>
          <w:b/>
          <w:bCs/>
        </w:rPr>
        <w:t>Family:</w:t>
      </w:r>
      <w:r>
        <w:t xml:space="preserve"> Financial Management and Fund Development</w:t>
      </w:r>
    </w:p>
    <w:p w14:paraId="6D72A4E7" w14:textId="4EFC8837" w:rsidR="00233CA2" w:rsidRDefault="00233CA2" w:rsidP="00233CA2">
      <w:pPr>
        <w:spacing w:after="0" w:line="240" w:lineRule="auto"/>
      </w:pPr>
      <w:r w:rsidRPr="00267370">
        <w:rPr>
          <w:b/>
          <w:bCs/>
        </w:rPr>
        <w:t>Topic:</w:t>
      </w:r>
      <w:r>
        <w:t xml:space="preserve"> </w:t>
      </w:r>
      <w:r>
        <w:t>Debt</w:t>
      </w:r>
    </w:p>
    <w:p w14:paraId="7AD7C042" w14:textId="77777777" w:rsidR="00233CA2" w:rsidRDefault="00233CA2"/>
    <w:p w14:paraId="52CD39E8" w14:textId="45CF6EBC" w:rsidR="00237BC2" w:rsidRDefault="00233CA2">
      <w:r>
        <w:t>Webinar: NPP – Borrowing for NP/Mirco Business 7/18/2024</w:t>
      </w:r>
    </w:p>
    <w:p w14:paraId="04511299" w14:textId="55B68556" w:rsidR="00233CA2" w:rsidRDefault="00233CA2" w:rsidP="00233CA2">
      <w:pPr>
        <w:pStyle w:val="ListParagraph"/>
        <w:numPr>
          <w:ilvl w:val="0"/>
          <w:numId w:val="1"/>
        </w:numPr>
      </w:pPr>
      <w:r>
        <w:t>NPP: Lending via financing</w:t>
      </w:r>
    </w:p>
    <w:p w14:paraId="1089242E" w14:textId="243CA8DF" w:rsidR="00233CA2" w:rsidRDefault="00233CA2" w:rsidP="00233CA2">
      <w:pPr>
        <w:pStyle w:val="ListParagraph"/>
        <w:numPr>
          <w:ilvl w:val="0"/>
          <w:numId w:val="1"/>
        </w:numPr>
      </w:pPr>
      <w:r>
        <w:t>Consulting: strategic advice</w:t>
      </w:r>
    </w:p>
    <w:p w14:paraId="7E83AE78" w14:textId="6AD973DB" w:rsidR="00233CA2" w:rsidRDefault="00233CA2" w:rsidP="00233CA2">
      <w:pPr>
        <w:pStyle w:val="ListParagraph"/>
        <w:numPr>
          <w:ilvl w:val="0"/>
          <w:numId w:val="1"/>
        </w:numPr>
      </w:pPr>
      <w:r>
        <w:t>Advocacy: Thought partnership, knowledge sharing, community engagement</w:t>
      </w:r>
    </w:p>
    <w:p w14:paraId="0101BED7" w14:textId="0ACE470D" w:rsidR="00233CA2" w:rsidRDefault="00233CA2" w:rsidP="00233CA2">
      <w:pPr>
        <w:pStyle w:val="ListParagraph"/>
        <w:numPr>
          <w:ilvl w:val="1"/>
          <w:numId w:val="1"/>
        </w:numPr>
      </w:pPr>
      <w:r>
        <w:t>What makes CNM unique to NPP</w:t>
      </w:r>
    </w:p>
    <w:p w14:paraId="5926DD52" w14:textId="77777777" w:rsidR="00233CA2" w:rsidRDefault="00233CA2" w:rsidP="00233CA2"/>
    <w:p w14:paraId="17664B94" w14:textId="77777777" w:rsidR="00233CA2" w:rsidRDefault="00233CA2" w:rsidP="00233CA2">
      <w:r w:rsidRPr="00731504">
        <w:rPr>
          <w:b/>
          <w:bCs/>
        </w:rPr>
        <w:t>Key Facts/Knowledge:</w:t>
      </w:r>
      <w:r>
        <w:t xml:space="preserve"> </w:t>
      </w:r>
    </w:p>
    <w:p w14:paraId="732821D5" w14:textId="0225E9CB" w:rsidR="00233CA2" w:rsidRDefault="00233CA2" w:rsidP="00233CA2">
      <w:r>
        <w:t>Debt should fill a mission need; debt is NOT to fill a budget gap; you know how you will repay debt</w:t>
      </w:r>
    </w:p>
    <w:p w14:paraId="5FE52984" w14:textId="119F626A" w:rsidR="00233CA2" w:rsidRPr="00233CA2" w:rsidRDefault="00233CA2" w:rsidP="00233CA2">
      <w:pPr>
        <w:rPr>
          <w:b/>
          <w:bCs/>
        </w:rPr>
      </w:pPr>
      <w:r w:rsidRPr="00233CA2">
        <w:rPr>
          <w:b/>
          <w:bCs/>
        </w:rPr>
        <w:t>Types:</w:t>
      </w:r>
    </w:p>
    <w:p w14:paraId="611214EA" w14:textId="51AFB55E" w:rsidR="00233CA2" w:rsidRDefault="00233CA2" w:rsidP="00233CA2">
      <w:pPr>
        <w:pStyle w:val="ListParagraph"/>
        <w:numPr>
          <w:ilvl w:val="0"/>
          <w:numId w:val="3"/>
        </w:numPr>
      </w:pPr>
      <w:r>
        <w:t>Day to day operations: Working capital</w:t>
      </w:r>
    </w:p>
    <w:p w14:paraId="4F7A6F54" w14:textId="6E1F8191" w:rsidR="00233CA2" w:rsidRDefault="00233CA2" w:rsidP="00233CA2">
      <w:pPr>
        <w:pStyle w:val="ListParagraph"/>
        <w:numPr>
          <w:ilvl w:val="1"/>
          <w:numId w:val="3"/>
        </w:numPr>
      </w:pPr>
      <w:r>
        <w:t>Line of credit</w:t>
      </w:r>
    </w:p>
    <w:p w14:paraId="5A258A6B" w14:textId="38D12997" w:rsidR="00233CA2" w:rsidRDefault="00233CA2" w:rsidP="00233CA2">
      <w:pPr>
        <w:pStyle w:val="ListParagraph"/>
        <w:numPr>
          <w:ilvl w:val="0"/>
          <w:numId w:val="3"/>
        </w:numPr>
      </w:pPr>
      <w:r>
        <w:t>Bridge loan (bridge the time between expenses and when money will come in from a funder)</w:t>
      </w:r>
    </w:p>
    <w:p w14:paraId="58636B65" w14:textId="52038824" w:rsidR="00233CA2" w:rsidRDefault="00233CA2" w:rsidP="00233CA2">
      <w:pPr>
        <w:pStyle w:val="ListParagraph"/>
        <w:numPr>
          <w:ilvl w:val="0"/>
          <w:numId w:val="3"/>
        </w:numPr>
      </w:pPr>
      <w:r>
        <w:t>One off project</w:t>
      </w:r>
    </w:p>
    <w:p w14:paraId="0CADA9A3" w14:textId="0C116013" w:rsidR="00233CA2" w:rsidRDefault="00233CA2" w:rsidP="00233CA2">
      <w:pPr>
        <w:pStyle w:val="ListParagraph"/>
        <w:numPr>
          <w:ilvl w:val="1"/>
          <w:numId w:val="3"/>
        </w:numPr>
      </w:pPr>
      <w:r>
        <w:t>Real estate, construction, renovations, equipment</w:t>
      </w:r>
    </w:p>
    <w:p w14:paraId="5B233802" w14:textId="1A90C0FD" w:rsidR="00233CA2" w:rsidRDefault="006C74B7" w:rsidP="006C74B7">
      <w:r>
        <w:t xml:space="preserve">FYI: </w:t>
      </w:r>
      <w:r w:rsidR="00233CA2">
        <w:t>Secured loans have collateral (what the lender will take if you don’t pay)</w:t>
      </w:r>
    </w:p>
    <w:p w14:paraId="3B16CDCA" w14:textId="77777777" w:rsidR="00233CA2" w:rsidRDefault="00233CA2" w:rsidP="00233CA2"/>
    <w:p w14:paraId="482FB7A4" w14:textId="09F21918" w:rsidR="006C74B7" w:rsidRDefault="006C74B7" w:rsidP="00233CA2">
      <w:r>
        <w:t>Who provides loans:</w:t>
      </w:r>
    </w:p>
    <w:p w14:paraId="104AF063" w14:textId="3357724D" w:rsidR="006C74B7" w:rsidRDefault="006C74B7" w:rsidP="006C74B7">
      <w:pPr>
        <w:pStyle w:val="ListParagraph"/>
        <w:numPr>
          <w:ilvl w:val="0"/>
          <w:numId w:val="4"/>
        </w:numPr>
      </w:pPr>
      <w:r>
        <w:t xml:space="preserve">Banks and credit unions – must get approved. Driven by profit model. </w:t>
      </w:r>
    </w:p>
    <w:p w14:paraId="3FF1A8AE" w14:textId="42D3917B" w:rsidR="006C74B7" w:rsidRDefault="006C74B7" w:rsidP="006C74B7">
      <w:pPr>
        <w:pStyle w:val="ListParagraph"/>
        <w:numPr>
          <w:ilvl w:val="1"/>
          <w:numId w:val="4"/>
        </w:numPr>
      </w:pPr>
      <w:r>
        <w:t>Lines of credit fluctuate since they are driven by profit</w:t>
      </w:r>
    </w:p>
    <w:p w14:paraId="7B959860" w14:textId="4CE47AFB" w:rsidR="006C74B7" w:rsidRDefault="006C74B7" w:rsidP="006C74B7">
      <w:pPr>
        <w:pStyle w:val="ListParagraph"/>
        <w:numPr>
          <w:ilvl w:val="0"/>
          <w:numId w:val="4"/>
        </w:numPr>
      </w:pPr>
      <w:r>
        <w:t>Community development financial institutions</w:t>
      </w:r>
    </w:p>
    <w:p w14:paraId="751B330B" w14:textId="787BFB65" w:rsidR="006C74B7" w:rsidRDefault="006C74B7" w:rsidP="006C74B7">
      <w:pPr>
        <w:pStyle w:val="ListParagraph"/>
        <w:numPr>
          <w:ilvl w:val="1"/>
          <w:numId w:val="4"/>
        </w:numPr>
      </w:pPr>
      <w:r>
        <w:t xml:space="preserve">Good for NP. </w:t>
      </w:r>
    </w:p>
    <w:p w14:paraId="0DE47875" w14:textId="122D9969" w:rsidR="006C74B7" w:rsidRDefault="006C74B7" w:rsidP="006C74B7">
      <w:pPr>
        <w:pStyle w:val="ListParagraph"/>
        <w:numPr>
          <w:ilvl w:val="0"/>
          <w:numId w:val="4"/>
        </w:numPr>
      </w:pPr>
      <w:r>
        <w:t>Foundation</w:t>
      </w:r>
    </w:p>
    <w:p w14:paraId="06E9DDA7" w14:textId="071EBCBC" w:rsidR="006C74B7" w:rsidRDefault="006C74B7" w:rsidP="006C74B7">
      <w:pPr>
        <w:pStyle w:val="ListParagraph"/>
        <w:numPr>
          <w:ilvl w:val="1"/>
          <w:numId w:val="4"/>
        </w:numPr>
      </w:pPr>
      <w:r>
        <w:t>Can behave like CDFI</w:t>
      </w:r>
    </w:p>
    <w:p w14:paraId="06BA0A34" w14:textId="23F1CE96" w:rsidR="006C74B7" w:rsidRDefault="006C74B7" w:rsidP="006C74B7">
      <w:pPr>
        <w:pStyle w:val="ListParagraph"/>
        <w:numPr>
          <w:ilvl w:val="0"/>
          <w:numId w:val="4"/>
        </w:numPr>
      </w:pPr>
      <w:r>
        <w:lastRenderedPageBreak/>
        <w:t xml:space="preserve">Government </w:t>
      </w:r>
    </w:p>
    <w:p w14:paraId="16027CFE" w14:textId="77777777" w:rsidR="006C74B7" w:rsidRDefault="006C74B7" w:rsidP="006C74B7">
      <w:pPr>
        <w:pStyle w:val="ListParagraph"/>
        <w:numPr>
          <w:ilvl w:val="1"/>
          <w:numId w:val="4"/>
        </w:numPr>
      </w:pPr>
    </w:p>
    <w:p w14:paraId="20448B02" w14:textId="55DD829A" w:rsidR="006C74B7" w:rsidRDefault="006C74B7" w:rsidP="006C74B7">
      <w:pPr>
        <w:pStyle w:val="ListParagraph"/>
        <w:numPr>
          <w:ilvl w:val="0"/>
          <w:numId w:val="4"/>
        </w:numPr>
      </w:pPr>
      <w:r>
        <w:t xml:space="preserve">Individuals </w:t>
      </w:r>
    </w:p>
    <w:p w14:paraId="509081EC" w14:textId="18C490B3" w:rsidR="00AC2111" w:rsidRDefault="00AC2111" w:rsidP="00AC2111">
      <w:pPr>
        <w:pStyle w:val="ListParagraph"/>
        <w:numPr>
          <w:ilvl w:val="1"/>
          <w:numId w:val="4"/>
        </w:numPr>
      </w:pPr>
      <w:r>
        <w:t>Sometimes donors/board members will step in to help</w:t>
      </w:r>
    </w:p>
    <w:p w14:paraId="211AC9DB" w14:textId="161B4088" w:rsidR="00AC2111" w:rsidRDefault="00AC2111" w:rsidP="00AC2111">
      <w:r>
        <w:t>As a reality: Nonprofits deal with cash flow challenges which makes loans a real thing</w:t>
      </w:r>
    </w:p>
    <w:p w14:paraId="66B7C62D" w14:textId="4755B194" w:rsidR="005406E8" w:rsidRDefault="005406E8" w:rsidP="00AC2111">
      <w:pPr>
        <w:rPr>
          <w:b/>
          <w:bCs/>
        </w:rPr>
      </w:pPr>
      <w:r w:rsidRPr="005406E8">
        <w:rPr>
          <w:b/>
          <w:bCs/>
        </w:rPr>
        <w:t xml:space="preserve">Case study example: </w:t>
      </w:r>
      <w:r>
        <w:rPr>
          <w:b/>
          <w:bCs/>
        </w:rPr>
        <w:t>NP asking for $250,000 line of credit</w:t>
      </w:r>
    </w:p>
    <w:p w14:paraId="4DC1BA34" w14:textId="03AB855A" w:rsidR="005406E8" w:rsidRPr="00CC1800" w:rsidRDefault="00CC1800" w:rsidP="005406E8">
      <w:pPr>
        <w:pStyle w:val="ListParagraph"/>
        <w:numPr>
          <w:ilvl w:val="0"/>
          <w:numId w:val="5"/>
        </w:numPr>
        <w:rPr>
          <w:b/>
          <w:bCs/>
        </w:rPr>
      </w:pPr>
      <w:r>
        <w:t>Paying expenses in advance awaiting payment from government agency</w:t>
      </w:r>
    </w:p>
    <w:p w14:paraId="12AA9CA5" w14:textId="0528354C" w:rsidR="00CC1800" w:rsidRPr="00CC1800" w:rsidRDefault="00CC1800" w:rsidP="005406E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Anticipating </w:t>
      </w:r>
      <w:proofErr w:type="gramStart"/>
      <w:r>
        <w:t>60 day</w:t>
      </w:r>
      <w:proofErr w:type="gramEnd"/>
      <w:r>
        <w:t xml:space="preserve"> delay</w:t>
      </w:r>
    </w:p>
    <w:p w14:paraId="4E9C4244" w14:textId="541779E7" w:rsidR="00CC1800" w:rsidRPr="00CC1800" w:rsidRDefault="00CC1800" w:rsidP="005406E8">
      <w:pPr>
        <w:pStyle w:val="ListParagraph"/>
        <w:numPr>
          <w:ilvl w:val="0"/>
          <w:numId w:val="5"/>
        </w:numPr>
        <w:rPr>
          <w:b/>
          <w:bCs/>
        </w:rPr>
      </w:pPr>
      <w:r>
        <w:t>To bridge the gap, seeking a line of credit</w:t>
      </w:r>
    </w:p>
    <w:p w14:paraId="7A24E5C5" w14:textId="77777777" w:rsidR="006C74B7" w:rsidRPr="00F608A7" w:rsidRDefault="006C74B7" w:rsidP="00F608A7">
      <w:pPr>
        <w:pStyle w:val="ListParagraph"/>
        <w:rPr>
          <w:b/>
          <w:bCs/>
        </w:rPr>
      </w:pPr>
    </w:p>
    <w:p w14:paraId="66082EE5" w14:textId="77777777" w:rsidR="00233CA2" w:rsidRPr="00F608A7" w:rsidRDefault="00233CA2" w:rsidP="00233CA2">
      <w:r w:rsidRPr="00731504">
        <w:rPr>
          <w:b/>
          <w:bCs/>
        </w:rPr>
        <w:t>Model/Framework:</w:t>
      </w:r>
    </w:p>
    <w:p w14:paraId="678F5FAE" w14:textId="5FCD3CFC" w:rsidR="00F608A7" w:rsidRPr="00F608A7" w:rsidRDefault="00F608A7" w:rsidP="00F608A7">
      <w:r w:rsidRPr="00F608A7">
        <w:t>5 stages of underwriting process</w:t>
      </w:r>
      <w:r w:rsidR="00E366B3">
        <w:t xml:space="preserve"> – 6-10 weeks once term sheet is signed</w:t>
      </w:r>
    </w:p>
    <w:p w14:paraId="65C97562" w14:textId="7DD25A1E" w:rsidR="00F608A7" w:rsidRDefault="00E366B3" w:rsidP="00F608A7">
      <w:pPr>
        <w:pStyle w:val="ListParagraph"/>
        <w:numPr>
          <w:ilvl w:val="0"/>
          <w:numId w:val="9"/>
        </w:numPr>
      </w:pPr>
      <w:r>
        <w:t xml:space="preserve">Intake: </w:t>
      </w:r>
      <w:r w:rsidR="00F608A7" w:rsidRPr="00F608A7">
        <w:t>Inquiry, application, intake</w:t>
      </w:r>
      <w:r w:rsidR="00E84C37">
        <w:t xml:space="preserve"> (2 weeks+)</w:t>
      </w:r>
    </w:p>
    <w:p w14:paraId="421880CD" w14:textId="5C2FF5C2" w:rsidR="00E366B3" w:rsidRDefault="0014107F" w:rsidP="00E366B3">
      <w:pPr>
        <w:pStyle w:val="ListParagraph"/>
        <w:numPr>
          <w:ilvl w:val="1"/>
          <w:numId w:val="9"/>
        </w:numPr>
      </w:pPr>
      <w:r>
        <w:t>Lender wants due diligence documents</w:t>
      </w:r>
      <w:r w:rsidR="00061060">
        <w:t xml:space="preserve"> and information to analyze and determine of loan is a good fit</w:t>
      </w:r>
    </w:p>
    <w:p w14:paraId="6989ECD6" w14:textId="34F503BF" w:rsidR="0076012C" w:rsidRDefault="0076012C" w:rsidP="0076012C">
      <w:pPr>
        <w:pStyle w:val="ListParagraph"/>
        <w:numPr>
          <w:ilvl w:val="2"/>
          <w:numId w:val="9"/>
        </w:numPr>
      </w:pPr>
      <w:r>
        <w:t>Origination fee</w:t>
      </w:r>
    </w:p>
    <w:p w14:paraId="557F1512" w14:textId="4977B104" w:rsidR="0076012C" w:rsidRDefault="0076012C" w:rsidP="0076012C">
      <w:pPr>
        <w:pStyle w:val="ListParagraph"/>
        <w:numPr>
          <w:ilvl w:val="2"/>
          <w:numId w:val="9"/>
        </w:numPr>
      </w:pPr>
      <w:r>
        <w:t>Interest rate</w:t>
      </w:r>
    </w:p>
    <w:p w14:paraId="36F0C974" w14:textId="4A3CC23A" w:rsidR="003272F1" w:rsidRDefault="00961EF5" w:rsidP="0076012C">
      <w:pPr>
        <w:pStyle w:val="ListParagraph"/>
        <w:numPr>
          <w:ilvl w:val="2"/>
          <w:numId w:val="9"/>
        </w:numPr>
      </w:pPr>
      <w:r>
        <w:t>Time period of active line of credit (has a deadline)</w:t>
      </w:r>
    </w:p>
    <w:p w14:paraId="093EDB5F" w14:textId="18BEF38F" w:rsidR="00961EF5" w:rsidRDefault="00A55035" w:rsidP="0076012C">
      <w:pPr>
        <w:pStyle w:val="ListParagraph"/>
        <w:numPr>
          <w:ilvl w:val="2"/>
          <w:numId w:val="9"/>
        </w:numPr>
      </w:pPr>
      <w:r>
        <w:t>Mission, governance, 3 year of audited financials, cash flow projections, current year’s budget, Aging Receivable reports</w:t>
      </w:r>
    </w:p>
    <w:p w14:paraId="7AB3F221" w14:textId="77777777" w:rsidR="00A55035" w:rsidRDefault="00A55035" w:rsidP="00A55035">
      <w:pPr>
        <w:pStyle w:val="ListParagraph"/>
        <w:ind w:left="2160"/>
      </w:pPr>
    </w:p>
    <w:p w14:paraId="664AAE14" w14:textId="531277F0" w:rsidR="0014107F" w:rsidRDefault="0014107F" w:rsidP="00E366B3">
      <w:pPr>
        <w:pStyle w:val="ListParagraph"/>
        <w:numPr>
          <w:ilvl w:val="1"/>
          <w:numId w:val="9"/>
        </w:numPr>
      </w:pPr>
      <w:proofErr w:type="gramStart"/>
      <w:r>
        <w:t>Borrower</w:t>
      </w:r>
      <w:proofErr w:type="gramEnd"/>
      <w:r>
        <w:t xml:space="preserve"> wants to know about terms, provides financial statements, explain project background</w:t>
      </w:r>
      <w:r w:rsidR="00E84C37">
        <w:t xml:space="preserve">. Must provide all </w:t>
      </w:r>
      <w:proofErr w:type="gramStart"/>
      <w:r w:rsidR="00E84C37">
        <w:t>information</w:t>
      </w:r>
      <w:proofErr w:type="gramEnd"/>
      <w:r w:rsidR="00E84C37">
        <w:t>.</w:t>
      </w:r>
    </w:p>
    <w:p w14:paraId="202ECBF2" w14:textId="32372D7F" w:rsidR="006267AD" w:rsidRPr="00F608A7" w:rsidRDefault="006267AD" w:rsidP="006267AD">
      <w:pPr>
        <w:pStyle w:val="ListParagraph"/>
        <w:numPr>
          <w:ilvl w:val="2"/>
          <w:numId w:val="9"/>
        </w:numPr>
      </w:pPr>
      <w:r>
        <w:t>Shops different vendor</w:t>
      </w:r>
    </w:p>
    <w:p w14:paraId="241051C8" w14:textId="70E9C148" w:rsidR="00F608A7" w:rsidRDefault="00F608A7" w:rsidP="00F608A7">
      <w:pPr>
        <w:pStyle w:val="ListParagraph"/>
        <w:numPr>
          <w:ilvl w:val="0"/>
          <w:numId w:val="9"/>
        </w:numPr>
      </w:pPr>
      <w:r w:rsidRPr="00F608A7">
        <w:t>Term sheet</w:t>
      </w:r>
      <w:r w:rsidR="000E0802">
        <w:t>: tells the client the offer</w:t>
      </w:r>
    </w:p>
    <w:p w14:paraId="193FD5E1" w14:textId="18159032" w:rsidR="00FA675B" w:rsidRDefault="00FA675B" w:rsidP="000E0802">
      <w:pPr>
        <w:pStyle w:val="ListParagraph"/>
        <w:numPr>
          <w:ilvl w:val="1"/>
          <w:numId w:val="9"/>
        </w:numPr>
      </w:pPr>
      <w:r>
        <w:t>With loan originator and underwriter</w:t>
      </w:r>
    </w:p>
    <w:p w14:paraId="3319F91B" w14:textId="5C433472" w:rsidR="000E0802" w:rsidRDefault="004C688D" w:rsidP="000E0802">
      <w:pPr>
        <w:pStyle w:val="ListParagraph"/>
        <w:numPr>
          <w:ilvl w:val="1"/>
          <w:numId w:val="9"/>
        </w:numPr>
      </w:pPr>
      <w:r>
        <w:t xml:space="preserve">Preliminary loan structure, interest rate </w:t>
      </w:r>
      <w:proofErr w:type="gramStart"/>
      <w:r>
        <w:t>lock</w:t>
      </w:r>
      <w:proofErr w:type="gramEnd"/>
      <w:r>
        <w:t xml:space="preserve"> in for 60 days, non-binding commitment, loan amount, pre-payment options and penalties</w:t>
      </w:r>
      <w:r w:rsidR="00FA675B">
        <w:t>, collaterals, costs</w:t>
      </w:r>
    </w:p>
    <w:p w14:paraId="34AA5308" w14:textId="396EAF41" w:rsidR="004C688D" w:rsidRDefault="004C688D" w:rsidP="000E0802">
      <w:pPr>
        <w:pStyle w:val="ListParagraph"/>
        <w:numPr>
          <w:ilvl w:val="1"/>
          <w:numId w:val="9"/>
        </w:numPr>
      </w:pPr>
      <w:r>
        <w:t>Borrow pays good faith deposit</w:t>
      </w:r>
    </w:p>
    <w:p w14:paraId="2B980828" w14:textId="243FA462" w:rsidR="004C688D" w:rsidRDefault="004C688D" w:rsidP="000E0802">
      <w:pPr>
        <w:pStyle w:val="ListParagraph"/>
        <w:numPr>
          <w:ilvl w:val="1"/>
          <w:numId w:val="9"/>
        </w:numPr>
      </w:pPr>
      <w:r>
        <w:lastRenderedPageBreak/>
        <w:t>Amount is linked to manageability and term length</w:t>
      </w:r>
    </w:p>
    <w:p w14:paraId="11ADFD8C" w14:textId="43E14B56" w:rsidR="00C7289D" w:rsidRDefault="00C7289D" w:rsidP="000E0802">
      <w:pPr>
        <w:pStyle w:val="ListParagraph"/>
        <w:numPr>
          <w:ilvl w:val="1"/>
          <w:numId w:val="9"/>
        </w:numPr>
      </w:pPr>
      <w:r>
        <w:t>“Revolving” Line of Credit – means you have access to maximum amount</w:t>
      </w:r>
      <w:r w:rsidR="00CE3C5B">
        <w:t xml:space="preserve"> (you can borrow repay and borrow repay). Like a credit card. </w:t>
      </w:r>
    </w:p>
    <w:p w14:paraId="57CF24ED" w14:textId="1C49FC6F" w:rsidR="00CE3C5B" w:rsidRDefault="004C6C49" w:rsidP="004C6C49">
      <w:pPr>
        <w:pStyle w:val="ListParagraph"/>
        <w:numPr>
          <w:ilvl w:val="2"/>
          <w:numId w:val="9"/>
        </w:numPr>
      </w:pPr>
      <w:r>
        <w:t>Non-usage fee: $250,000 and didn’t use it for the whole year, you will be charged a fee on the balance you did not draw</w:t>
      </w:r>
      <w:r w:rsidR="009873D9">
        <w:t xml:space="preserve"> (it’s a way for lenders to make money)</w:t>
      </w:r>
    </w:p>
    <w:p w14:paraId="4E1AD02A" w14:textId="6F5CA68C" w:rsidR="003B4087" w:rsidRDefault="003B4087" w:rsidP="003B4087">
      <w:pPr>
        <w:pStyle w:val="ListParagraph"/>
        <w:numPr>
          <w:ilvl w:val="1"/>
          <w:numId w:val="9"/>
        </w:numPr>
      </w:pPr>
      <w:r>
        <w:t>Legal Fee:</w:t>
      </w:r>
    </w:p>
    <w:p w14:paraId="2F9A17B8" w14:textId="2F2B3B95" w:rsidR="003B4087" w:rsidRDefault="00C07A66" w:rsidP="003B4087">
      <w:pPr>
        <w:pStyle w:val="ListParagraph"/>
        <w:numPr>
          <w:ilvl w:val="2"/>
          <w:numId w:val="9"/>
        </w:numPr>
      </w:pPr>
      <w:r>
        <w:t xml:space="preserve">This is for internal staff who will review the loan agreement to provide opinions. </w:t>
      </w:r>
    </w:p>
    <w:p w14:paraId="25E8C1A2" w14:textId="0406F41A" w:rsidR="00C07A66" w:rsidRDefault="00C07A66" w:rsidP="003B4087">
      <w:pPr>
        <w:pStyle w:val="ListParagraph"/>
        <w:numPr>
          <w:ilvl w:val="2"/>
          <w:numId w:val="9"/>
        </w:numPr>
      </w:pPr>
      <w:r>
        <w:t>Pro-bono council becomes good here</w:t>
      </w:r>
      <w:r w:rsidR="00AB5601">
        <w:t xml:space="preserve"> – ask for them</w:t>
      </w:r>
    </w:p>
    <w:p w14:paraId="7346FE19" w14:textId="2BEFC385" w:rsidR="00BE05C1" w:rsidRDefault="00BE05C1" w:rsidP="00BE05C1">
      <w:pPr>
        <w:pStyle w:val="ListParagraph"/>
        <w:numPr>
          <w:ilvl w:val="1"/>
          <w:numId w:val="9"/>
        </w:numPr>
      </w:pPr>
      <w:r>
        <w:t>Collaterals:</w:t>
      </w:r>
    </w:p>
    <w:p w14:paraId="5113C806" w14:textId="271D06C9" w:rsidR="00BE05C1" w:rsidRDefault="00EA1332" w:rsidP="00BE05C1">
      <w:pPr>
        <w:pStyle w:val="ListParagraph"/>
        <w:numPr>
          <w:ilvl w:val="2"/>
          <w:numId w:val="9"/>
        </w:numPr>
      </w:pPr>
      <w:r>
        <w:t>Investment accounts as collaterals</w:t>
      </w:r>
    </w:p>
    <w:p w14:paraId="73428C19" w14:textId="0A875DBC" w:rsidR="00EA1332" w:rsidRDefault="00EA1332" w:rsidP="00BE05C1">
      <w:pPr>
        <w:pStyle w:val="ListParagraph"/>
        <w:numPr>
          <w:ilvl w:val="2"/>
          <w:numId w:val="9"/>
        </w:numPr>
      </w:pPr>
      <w:r>
        <w:t xml:space="preserve">You can’t have 2 financial institutions using the same collaterals for different loans. </w:t>
      </w:r>
      <w:r w:rsidRPr="00EA1332">
        <w:rPr>
          <w:b/>
          <w:bCs/>
        </w:rPr>
        <w:t>DO NOT make the loan over collateralize</w:t>
      </w:r>
      <w:r>
        <w:rPr>
          <w:b/>
          <w:bCs/>
        </w:rPr>
        <w:t>d</w:t>
      </w:r>
      <w:r>
        <w:t xml:space="preserve"> – they take claim to more assets than they need</w:t>
      </w:r>
    </w:p>
    <w:p w14:paraId="5D4CD51C" w14:textId="0920BEB4" w:rsidR="00102EDD" w:rsidRDefault="00102EDD" w:rsidP="00BE05C1">
      <w:pPr>
        <w:pStyle w:val="ListParagraph"/>
        <w:numPr>
          <w:ilvl w:val="2"/>
          <w:numId w:val="9"/>
        </w:numPr>
      </w:pPr>
      <w:r>
        <w:t>UCC-1 is a database</w:t>
      </w:r>
    </w:p>
    <w:p w14:paraId="77EF1FBA" w14:textId="78A2233F" w:rsidR="00102EDD" w:rsidRDefault="00102EDD" w:rsidP="00102EDD">
      <w:pPr>
        <w:pStyle w:val="ListParagraph"/>
        <w:numPr>
          <w:ilvl w:val="3"/>
          <w:numId w:val="9"/>
        </w:numPr>
      </w:pPr>
      <w:r>
        <w:t>Lenders who provide loan to borrows and take some asset as collateral so other lenders can see and understand the asset is taken</w:t>
      </w:r>
    </w:p>
    <w:p w14:paraId="23C48384" w14:textId="3C99ED0A" w:rsidR="00BB52AB" w:rsidRDefault="00BB52AB" w:rsidP="00BB52AB">
      <w:pPr>
        <w:pStyle w:val="ListParagraph"/>
        <w:numPr>
          <w:ilvl w:val="1"/>
          <w:numId w:val="9"/>
        </w:numPr>
      </w:pPr>
      <w:r>
        <w:t xml:space="preserve">Advance rate: </w:t>
      </w:r>
    </w:p>
    <w:p w14:paraId="1A70F3E0" w14:textId="09ADD9F6" w:rsidR="00BB52AB" w:rsidRDefault="00107A12" w:rsidP="00BB52AB">
      <w:pPr>
        <w:pStyle w:val="ListParagraph"/>
        <w:numPr>
          <w:ilvl w:val="2"/>
          <w:numId w:val="9"/>
        </w:numPr>
      </w:pPr>
      <w:r>
        <w:t>Receivables: Contracts experience payment delays</w:t>
      </w:r>
    </w:p>
    <w:p w14:paraId="3211D7D5" w14:textId="7BA18D6E" w:rsidR="00107A12" w:rsidRDefault="00107A12" w:rsidP="00107A12">
      <w:pPr>
        <w:pStyle w:val="ListParagraph"/>
        <w:numPr>
          <w:ilvl w:val="3"/>
          <w:numId w:val="9"/>
        </w:numPr>
      </w:pPr>
      <w:r>
        <w:t>This is seen as the source of repayment</w:t>
      </w:r>
    </w:p>
    <w:p w14:paraId="30439752" w14:textId="6125C194" w:rsidR="00567EC9" w:rsidRDefault="00107A12" w:rsidP="00567EC9">
      <w:pPr>
        <w:pStyle w:val="ListParagraph"/>
        <w:numPr>
          <w:ilvl w:val="3"/>
          <w:numId w:val="9"/>
        </w:numPr>
      </w:pPr>
      <w:r>
        <w:t xml:space="preserve">Borrowing base: </w:t>
      </w:r>
      <w:r w:rsidR="00567EC9">
        <w:t>amount agency is owed seen in accounts receivable</w:t>
      </w:r>
      <w:r w:rsidR="00A36E57">
        <w:t>, aged less than XX amount</w:t>
      </w:r>
      <w:r w:rsidR="00567EC9">
        <w:t xml:space="preserve"> </w:t>
      </w:r>
    </w:p>
    <w:p w14:paraId="355682AC" w14:textId="6D573E48" w:rsidR="00567EC9" w:rsidRDefault="00567EC9" w:rsidP="00567EC9">
      <w:pPr>
        <w:pStyle w:val="ListParagraph"/>
        <w:numPr>
          <w:ilvl w:val="3"/>
          <w:numId w:val="9"/>
        </w:numPr>
      </w:pPr>
      <w:r>
        <w:t>80% of receivables is the amount you can borrow</w:t>
      </w:r>
    </w:p>
    <w:p w14:paraId="50061499" w14:textId="30B5B2EF" w:rsidR="00A36E57" w:rsidRDefault="00A36E57" w:rsidP="00A36E57">
      <w:pPr>
        <w:pStyle w:val="ListParagraph"/>
        <w:numPr>
          <w:ilvl w:val="1"/>
          <w:numId w:val="9"/>
        </w:numPr>
      </w:pPr>
      <w:r>
        <w:t>Clean up amount:</w:t>
      </w:r>
    </w:p>
    <w:p w14:paraId="662E4EE9" w14:textId="488BB10F" w:rsidR="00A36E57" w:rsidRDefault="00B27116" w:rsidP="00A36E57">
      <w:pPr>
        <w:pStyle w:val="ListParagraph"/>
        <w:numPr>
          <w:ilvl w:val="2"/>
          <w:numId w:val="9"/>
        </w:numPr>
      </w:pPr>
      <w:r>
        <w:t xml:space="preserve">30 </w:t>
      </w:r>
      <w:r w:rsidR="006F7143">
        <w:t>days must be 0 balance (part of the planning process on cash flow and payments)</w:t>
      </w:r>
    </w:p>
    <w:p w14:paraId="53C3404C" w14:textId="77777777" w:rsidR="004C688D" w:rsidRPr="00F608A7" w:rsidRDefault="004C688D" w:rsidP="004C688D">
      <w:pPr>
        <w:pStyle w:val="ListParagraph"/>
        <w:ind w:left="1440"/>
      </w:pPr>
    </w:p>
    <w:p w14:paraId="63C28A86" w14:textId="31C29723" w:rsidR="00F608A7" w:rsidRDefault="00F608A7" w:rsidP="00F608A7">
      <w:pPr>
        <w:pStyle w:val="ListParagraph"/>
        <w:numPr>
          <w:ilvl w:val="0"/>
          <w:numId w:val="9"/>
        </w:numPr>
      </w:pPr>
      <w:r w:rsidRPr="00F608A7">
        <w:t>Underwriting</w:t>
      </w:r>
      <w:r w:rsidR="00D8742B">
        <w:t xml:space="preserve"> – this is where the tailoring begins, where debt addresses </w:t>
      </w:r>
      <w:proofErr w:type="gramStart"/>
      <w:r w:rsidR="00D8742B">
        <w:t>needs;</w:t>
      </w:r>
      <w:proofErr w:type="gramEnd"/>
      <w:r w:rsidR="00D8742B">
        <w:t xml:space="preserve"> IDs future revenue, address risks</w:t>
      </w:r>
    </w:p>
    <w:p w14:paraId="4CE758C1" w14:textId="0B3BC84B" w:rsidR="00822604" w:rsidRDefault="00822604" w:rsidP="00822604">
      <w:pPr>
        <w:pStyle w:val="ListParagraph"/>
        <w:numPr>
          <w:ilvl w:val="1"/>
          <w:numId w:val="9"/>
        </w:numPr>
      </w:pPr>
      <w:proofErr w:type="gramStart"/>
      <w:r>
        <w:t>Underwriter</w:t>
      </w:r>
      <w:proofErr w:type="gramEnd"/>
      <w:r>
        <w:t xml:space="preserve"> looks at finances and presents everything to a credit committee. It is a lengthy process.</w:t>
      </w:r>
      <w:r w:rsidR="00497A74">
        <w:t xml:space="preserve"> Goal: Loan meets your needs and gets repaid</w:t>
      </w:r>
    </w:p>
    <w:p w14:paraId="368ED046" w14:textId="19E9AEA9" w:rsidR="00FA675B" w:rsidRDefault="00D8742B" w:rsidP="00FA675B">
      <w:pPr>
        <w:pStyle w:val="ListParagraph"/>
        <w:numPr>
          <w:ilvl w:val="1"/>
          <w:numId w:val="9"/>
        </w:numPr>
      </w:pPr>
      <w:r>
        <w:lastRenderedPageBreak/>
        <w:t xml:space="preserve">Lender: </w:t>
      </w:r>
      <w:r w:rsidR="007F4948">
        <w:t>3</w:t>
      </w:r>
      <w:r w:rsidR="007F4948" w:rsidRPr="007F4948">
        <w:rPr>
          <w:vertAlign w:val="superscript"/>
        </w:rPr>
        <w:t>rd</w:t>
      </w:r>
      <w:r w:rsidR="007F4948">
        <w:t xml:space="preserve"> party reports, </w:t>
      </w:r>
      <w:r>
        <w:t>present load to review committee, detail reviewed of project and financial information</w:t>
      </w:r>
    </w:p>
    <w:p w14:paraId="117F6ECA" w14:textId="1228C17E" w:rsidR="00D8742B" w:rsidRDefault="00D8742B" w:rsidP="00FA675B">
      <w:pPr>
        <w:pStyle w:val="ListParagraph"/>
        <w:numPr>
          <w:ilvl w:val="1"/>
          <w:numId w:val="9"/>
        </w:numPr>
      </w:pPr>
      <w:r>
        <w:t>Borrower: Additional information/documentation</w:t>
      </w:r>
    </w:p>
    <w:p w14:paraId="3710EBB3" w14:textId="41E98C01" w:rsidR="00CC2B28" w:rsidRDefault="00CC2B28" w:rsidP="00FA675B">
      <w:pPr>
        <w:pStyle w:val="ListParagraph"/>
        <w:numPr>
          <w:ilvl w:val="1"/>
          <w:numId w:val="9"/>
        </w:numPr>
      </w:pPr>
      <w:r>
        <w:t>This results in the commitment letter</w:t>
      </w:r>
    </w:p>
    <w:p w14:paraId="7CD090D6" w14:textId="70E70DF2" w:rsidR="00CC2B28" w:rsidRDefault="00CC2B28" w:rsidP="00CC2B28">
      <w:pPr>
        <w:pStyle w:val="ListParagraph"/>
        <w:numPr>
          <w:ilvl w:val="2"/>
          <w:numId w:val="9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understand the covenants</w:t>
      </w:r>
    </w:p>
    <w:p w14:paraId="72C5E57A" w14:textId="77777777" w:rsidR="00CC2B28" w:rsidRPr="00F608A7" w:rsidRDefault="00CC2B28" w:rsidP="00CC2B28">
      <w:pPr>
        <w:pStyle w:val="ListParagraph"/>
        <w:ind w:left="2160"/>
      </w:pPr>
    </w:p>
    <w:p w14:paraId="7670D680" w14:textId="15E19A9B" w:rsidR="00F608A7" w:rsidRPr="00F608A7" w:rsidRDefault="00F608A7" w:rsidP="00F608A7">
      <w:pPr>
        <w:pStyle w:val="ListParagraph"/>
        <w:numPr>
          <w:ilvl w:val="0"/>
          <w:numId w:val="9"/>
        </w:numPr>
      </w:pPr>
      <w:r w:rsidRPr="00F608A7">
        <w:t>Closing</w:t>
      </w:r>
    </w:p>
    <w:p w14:paraId="6E8D7B73" w14:textId="5E0A1937" w:rsidR="00F608A7" w:rsidRDefault="00F608A7" w:rsidP="00F608A7">
      <w:pPr>
        <w:pStyle w:val="ListParagraph"/>
        <w:numPr>
          <w:ilvl w:val="0"/>
          <w:numId w:val="9"/>
        </w:numPr>
      </w:pPr>
      <w:r w:rsidRPr="00F608A7">
        <w:t>Post-closing</w:t>
      </w:r>
    </w:p>
    <w:p w14:paraId="68059F61" w14:textId="78ED3A81" w:rsidR="000C75BD" w:rsidRDefault="000C75BD" w:rsidP="00D25B92">
      <w:pPr>
        <w:pStyle w:val="ListParagraph"/>
        <w:numPr>
          <w:ilvl w:val="1"/>
          <w:numId w:val="9"/>
        </w:numPr>
      </w:pPr>
      <w:r>
        <w:t>Regular check in</w:t>
      </w:r>
    </w:p>
    <w:p w14:paraId="3DF2B2C1" w14:textId="381CC706" w:rsidR="00D25B92" w:rsidRDefault="00D25B92" w:rsidP="00D25B92">
      <w:pPr>
        <w:pStyle w:val="ListParagraph"/>
        <w:numPr>
          <w:ilvl w:val="1"/>
          <w:numId w:val="9"/>
        </w:numPr>
      </w:pPr>
      <w:r>
        <w:t xml:space="preserve">Most issues come from agreeing for something you cannot realistically </w:t>
      </w:r>
      <w:r w:rsidR="00F043C5">
        <w:t>achieve</w:t>
      </w:r>
    </w:p>
    <w:p w14:paraId="6A38EBCB" w14:textId="77777777" w:rsidR="00F608A7" w:rsidRPr="00F608A7" w:rsidRDefault="00F608A7" w:rsidP="00F608A7">
      <w:pPr>
        <w:pStyle w:val="ListParagraph"/>
      </w:pPr>
    </w:p>
    <w:p w14:paraId="142626C5" w14:textId="77777777" w:rsidR="00233CA2" w:rsidRPr="00731504" w:rsidRDefault="00233CA2" w:rsidP="00233CA2">
      <w:pPr>
        <w:rPr>
          <w:b/>
          <w:bCs/>
        </w:rPr>
      </w:pPr>
      <w:r>
        <w:rPr>
          <w:b/>
          <w:bCs/>
        </w:rPr>
        <w:t>Strategy Notes</w:t>
      </w:r>
      <w:r w:rsidRPr="00731504">
        <w:rPr>
          <w:b/>
          <w:bCs/>
        </w:rPr>
        <w:t>:</w:t>
      </w:r>
    </w:p>
    <w:p w14:paraId="0B520EA3" w14:textId="6D7DB71A" w:rsidR="00233CA2" w:rsidRDefault="00F043C5" w:rsidP="00F043C5">
      <w:pPr>
        <w:pStyle w:val="ListParagraph"/>
        <w:numPr>
          <w:ilvl w:val="0"/>
          <w:numId w:val="10"/>
        </w:numPr>
      </w:pPr>
      <w:r>
        <w:t>Understand what this means</w:t>
      </w:r>
    </w:p>
    <w:p w14:paraId="40E8EB24" w14:textId="5A3C31A3" w:rsidR="00F043C5" w:rsidRDefault="00F043C5" w:rsidP="00F043C5">
      <w:pPr>
        <w:pStyle w:val="ListParagraph"/>
        <w:numPr>
          <w:ilvl w:val="0"/>
          <w:numId w:val="10"/>
        </w:numPr>
      </w:pPr>
      <w:r>
        <w:t>Communicate, communicate, communicate!</w:t>
      </w:r>
    </w:p>
    <w:sectPr w:rsidR="00F0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Pro Medium">
    <w:altName w:val="Cambria"/>
    <w:panose1 w:val="020B0604020101020102"/>
    <w:charset w:val="00"/>
    <w:family w:val="swiss"/>
    <w:notTrueType/>
    <w:pitch w:val="variable"/>
    <w:sig w:usb0="A00002BF" w:usb1="4000207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E681C"/>
    <w:multiLevelType w:val="hybridMultilevel"/>
    <w:tmpl w:val="9C4A401C"/>
    <w:lvl w:ilvl="0" w:tplc="EBE0927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3315A"/>
    <w:multiLevelType w:val="hybridMultilevel"/>
    <w:tmpl w:val="32F668F0"/>
    <w:lvl w:ilvl="0" w:tplc="EBE0927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61B85"/>
    <w:multiLevelType w:val="hybridMultilevel"/>
    <w:tmpl w:val="F79E0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524E90"/>
    <w:multiLevelType w:val="hybridMultilevel"/>
    <w:tmpl w:val="BCDA8168"/>
    <w:lvl w:ilvl="0" w:tplc="FFFFFFFF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126DC"/>
    <w:multiLevelType w:val="hybridMultilevel"/>
    <w:tmpl w:val="FBDCB97A"/>
    <w:lvl w:ilvl="0" w:tplc="EBE0927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91BFD"/>
    <w:multiLevelType w:val="hybridMultilevel"/>
    <w:tmpl w:val="D5DC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7014D"/>
    <w:multiLevelType w:val="hybridMultilevel"/>
    <w:tmpl w:val="0A500060"/>
    <w:lvl w:ilvl="0" w:tplc="EBE0927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13D13"/>
    <w:multiLevelType w:val="hybridMultilevel"/>
    <w:tmpl w:val="A2F62650"/>
    <w:lvl w:ilvl="0" w:tplc="EBE0927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44DBC"/>
    <w:multiLevelType w:val="hybridMultilevel"/>
    <w:tmpl w:val="BE00B994"/>
    <w:lvl w:ilvl="0" w:tplc="EBE0927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96026"/>
    <w:multiLevelType w:val="hybridMultilevel"/>
    <w:tmpl w:val="B5CE3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617993">
    <w:abstractNumId w:val="7"/>
  </w:num>
  <w:num w:numId="2" w16cid:durableId="350880663">
    <w:abstractNumId w:val="8"/>
  </w:num>
  <w:num w:numId="3" w16cid:durableId="1738822402">
    <w:abstractNumId w:val="5"/>
  </w:num>
  <w:num w:numId="4" w16cid:durableId="467282657">
    <w:abstractNumId w:val="4"/>
  </w:num>
  <w:num w:numId="5" w16cid:durableId="454056482">
    <w:abstractNumId w:val="0"/>
  </w:num>
  <w:num w:numId="6" w16cid:durableId="2115980630">
    <w:abstractNumId w:val="1"/>
  </w:num>
  <w:num w:numId="7" w16cid:durableId="694619448">
    <w:abstractNumId w:val="3"/>
  </w:num>
  <w:num w:numId="8" w16cid:durableId="306665458">
    <w:abstractNumId w:val="2"/>
  </w:num>
  <w:num w:numId="9" w16cid:durableId="212351739">
    <w:abstractNumId w:val="9"/>
  </w:num>
  <w:num w:numId="10" w16cid:durableId="563838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A2"/>
    <w:rsid w:val="00051A67"/>
    <w:rsid w:val="00061060"/>
    <w:rsid w:val="000C75BD"/>
    <w:rsid w:val="000E0802"/>
    <w:rsid w:val="00102EDD"/>
    <w:rsid w:val="00107A12"/>
    <w:rsid w:val="0014107F"/>
    <w:rsid w:val="00233CA2"/>
    <w:rsid w:val="00237BC2"/>
    <w:rsid w:val="003272F1"/>
    <w:rsid w:val="003B4087"/>
    <w:rsid w:val="00441CA2"/>
    <w:rsid w:val="004766A5"/>
    <w:rsid w:val="00497A74"/>
    <w:rsid w:val="004C688D"/>
    <w:rsid w:val="004C6C49"/>
    <w:rsid w:val="005406E8"/>
    <w:rsid w:val="00567EC9"/>
    <w:rsid w:val="006267AD"/>
    <w:rsid w:val="006C74B7"/>
    <w:rsid w:val="006F7143"/>
    <w:rsid w:val="0076012C"/>
    <w:rsid w:val="0079010D"/>
    <w:rsid w:val="007F4948"/>
    <w:rsid w:val="00822604"/>
    <w:rsid w:val="00961EF5"/>
    <w:rsid w:val="009873D9"/>
    <w:rsid w:val="00A36E57"/>
    <w:rsid w:val="00A55035"/>
    <w:rsid w:val="00AB5601"/>
    <w:rsid w:val="00AC2111"/>
    <w:rsid w:val="00B27116"/>
    <w:rsid w:val="00B445B9"/>
    <w:rsid w:val="00BB52AB"/>
    <w:rsid w:val="00BE05C1"/>
    <w:rsid w:val="00BF6CEF"/>
    <w:rsid w:val="00C07A66"/>
    <w:rsid w:val="00C304EE"/>
    <w:rsid w:val="00C7289D"/>
    <w:rsid w:val="00CA4F46"/>
    <w:rsid w:val="00CC1800"/>
    <w:rsid w:val="00CC2B28"/>
    <w:rsid w:val="00CE3C5B"/>
    <w:rsid w:val="00D25B92"/>
    <w:rsid w:val="00D8742B"/>
    <w:rsid w:val="00E366B3"/>
    <w:rsid w:val="00E84C37"/>
    <w:rsid w:val="00EA1332"/>
    <w:rsid w:val="00F043C5"/>
    <w:rsid w:val="00F608A7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7B57"/>
  <w15:chartTrackingRefBased/>
  <w15:docId w15:val="{4C6C5248-04F0-45A1-AD00-CDA3D6DC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4EE"/>
  </w:style>
  <w:style w:type="paragraph" w:styleId="Heading1">
    <w:name w:val="heading 1"/>
    <w:basedOn w:val="Normal"/>
    <w:next w:val="Normal"/>
    <w:link w:val="Heading1Char"/>
    <w:uiPriority w:val="9"/>
    <w:qFormat/>
    <w:rsid w:val="00C30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3528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3528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4EE"/>
    <w:pPr>
      <w:keepNext/>
      <w:keepLines/>
      <w:spacing w:before="160" w:after="80"/>
      <w:outlineLvl w:val="2"/>
    </w:pPr>
    <w:rPr>
      <w:rFonts w:eastAsiaTheme="majorEastAsia" w:cstheme="majorBidi"/>
      <w:color w:val="13528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352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4EE"/>
    <w:pPr>
      <w:keepNext/>
      <w:keepLines/>
      <w:spacing w:before="80" w:after="40"/>
      <w:outlineLvl w:val="4"/>
    </w:pPr>
    <w:rPr>
      <w:rFonts w:eastAsiaTheme="majorEastAsia" w:cstheme="majorBidi"/>
      <w:color w:val="1352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C7B91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4EE"/>
    <w:pPr>
      <w:keepNext/>
      <w:keepLines/>
      <w:spacing w:before="40" w:after="0"/>
      <w:outlineLvl w:val="6"/>
    </w:pPr>
    <w:rPr>
      <w:rFonts w:eastAsiaTheme="majorEastAsia" w:cstheme="majorBidi"/>
      <w:color w:val="6C7B91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4EE"/>
    <w:pPr>
      <w:keepNext/>
      <w:keepLines/>
      <w:spacing w:after="0"/>
      <w:outlineLvl w:val="7"/>
    </w:pPr>
    <w:rPr>
      <w:rFonts w:eastAsiaTheme="majorEastAsia" w:cstheme="majorBidi"/>
      <w:i/>
      <w:iCs/>
      <w:color w:val="4B5665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4EE"/>
    <w:pPr>
      <w:keepNext/>
      <w:keepLines/>
      <w:spacing w:after="0"/>
      <w:outlineLvl w:val="8"/>
    </w:pPr>
    <w:rPr>
      <w:rFonts w:eastAsiaTheme="majorEastAsia" w:cstheme="majorBidi"/>
      <w:color w:val="4B5665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4EE"/>
    <w:rPr>
      <w:rFonts w:asciiTheme="majorHAnsi" w:eastAsiaTheme="majorEastAsia" w:hAnsiTheme="majorHAnsi" w:cstheme="majorBidi"/>
      <w:color w:val="13528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04EE"/>
    <w:rPr>
      <w:rFonts w:asciiTheme="majorHAnsi" w:eastAsiaTheme="majorEastAsia" w:hAnsiTheme="majorHAnsi" w:cstheme="majorBidi"/>
      <w:color w:val="13528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04EE"/>
    <w:rPr>
      <w:rFonts w:eastAsiaTheme="majorEastAsia" w:cstheme="majorBidi"/>
      <w:color w:val="13528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4EE"/>
    <w:rPr>
      <w:rFonts w:eastAsiaTheme="majorEastAsia" w:cstheme="majorBidi"/>
      <w:i/>
      <w:iCs/>
      <w:color w:val="1352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4EE"/>
    <w:rPr>
      <w:rFonts w:eastAsiaTheme="majorEastAsia" w:cstheme="majorBidi"/>
      <w:color w:val="1352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4EE"/>
    <w:rPr>
      <w:rFonts w:eastAsiaTheme="majorEastAsia" w:cstheme="majorBidi"/>
      <w:i/>
      <w:iCs/>
      <w:color w:val="6C7B91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4EE"/>
    <w:rPr>
      <w:rFonts w:eastAsiaTheme="majorEastAsia" w:cstheme="majorBidi"/>
      <w:color w:val="6C7B91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4EE"/>
    <w:rPr>
      <w:rFonts w:eastAsiaTheme="majorEastAsia" w:cstheme="majorBidi"/>
      <w:i/>
      <w:iCs/>
      <w:color w:val="4B5665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4EE"/>
    <w:rPr>
      <w:rFonts w:eastAsiaTheme="majorEastAsia" w:cstheme="majorBidi"/>
      <w:color w:val="4B5665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4EE"/>
    <w:pPr>
      <w:numPr>
        <w:ilvl w:val="1"/>
      </w:numPr>
    </w:pPr>
    <w:rPr>
      <w:rFonts w:eastAsiaTheme="majorEastAsia" w:cstheme="majorBidi"/>
      <w:color w:val="6C7B91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4EE"/>
    <w:rPr>
      <w:rFonts w:eastAsiaTheme="majorEastAsia" w:cstheme="majorBidi"/>
      <w:color w:val="6C7B91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304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04EE"/>
    <w:pPr>
      <w:spacing w:before="160"/>
      <w:jc w:val="center"/>
    </w:pPr>
    <w:rPr>
      <w:i/>
      <w:iCs/>
      <w:color w:val="5C687B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4EE"/>
    <w:rPr>
      <w:i/>
      <w:iCs/>
      <w:color w:val="5C687B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4EE"/>
    <w:pPr>
      <w:pBdr>
        <w:top w:val="single" w:sz="4" w:space="10" w:color="135288" w:themeColor="accent1" w:themeShade="BF"/>
        <w:bottom w:val="single" w:sz="4" w:space="10" w:color="135288" w:themeColor="accent1" w:themeShade="BF"/>
      </w:pBdr>
      <w:spacing w:before="360" w:after="360"/>
      <w:ind w:left="864" w:right="864"/>
      <w:jc w:val="center"/>
    </w:pPr>
    <w:rPr>
      <w:i/>
      <w:iCs/>
      <w:color w:val="1352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4EE"/>
    <w:rPr>
      <w:i/>
      <w:iCs/>
      <w:color w:val="135288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304EE"/>
    <w:rPr>
      <w:i/>
      <w:iCs/>
      <w:color w:val="13528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4EE"/>
    <w:rPr>
      <w:b/>
      <w:bCs/>
      <w:smallCaps/>
      <w:color w:val="135288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04EE"/>
    <w:pPr>
      <w:spacing w:after="200" w:line="240" w:lineRule="auto"/>
    </w:pPr>
    <w:rPr>
      <w:i/>
      <w:iCs/>
      <w:color w:val="323943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304EE"/>
    <w:rPr>
      <w:b/>
      <w:bCs/>
    </w:rPr>
  </w:style>
  <w:style w:type="character" w:styleId="Emphasis">
    <w:name w:val="Emphasis"/>
    <w:basedOn w:val="DefaultParagraphFont"/>
    <w:uiPriority w:val="20"/>
    <w:qFormat/>
    <w:rsid w:val="00C304EE"/>
    <w:rPr>
      <w:i/>
      <w:iCs/>
    </w:rPr>
  </w:style>
  <w:style w:type="paragraph" w:styleId="NoSpacing">
    <w:name w:val="No Spacing"/>
    <w:uiPriority w:val="1"/>
    <w:qFormat/>
    <w:rsid w:val="00C304E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304EE"/>
    <w:rPr>
      <w:i/>
      <w:iCs/>
      <w:color w:val="5C687B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304EE"/>
    <w:rPr>
      <w:smallCaps/>
      <w:color w:val="6D7C92" w:themeColor="text1" w:themeTint="A5"/>
    </w:rPr>
  </w:style>
  <w:style w:type="character" w:styleId="BookTitle">
    <w:name w:val="Book Title"/>
    <w:basedOn w:val="DefaultParagraphFont"/>
    <w:uiPriority w:val="33"/>
    <w:qFormat/>
    <w:rsid w:val="00C304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4EE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NM Branded Colors">
      <a:dk1>
        <a:srgbClr val="323943"/>
      </a:dk1>
      <a:lt1>
        <a:srgbClr val="A4DAD4"/>
      </a:lt1>
      <a:dk2>
        <a:srgbClr val="323943"/>
      </a:dk2>
      <a:lt2>
        <a:srgbClr val="FFE2D4"/>
      </a:lt2>
      <a:accent1>
        <a:srgbClr val="1A6EB7"/>
      </a:accent1>
      <a:accent2>
        <a:srgbClr val="F05151"/>
      </a:accent2>
      <a:accent3>
        <a:srgbClr val="1A6EB7"/>
      </a:accent3>
      <a:accent4>
        <a:srgbClr val="1A6EB7"/>
      </a:accent4>
      <a:accent5>
        <a:srgbClr val="A4DAD4"/>
      </a:accent5>
      <a:accent6>
        <a:srgbClr val="FFD832"/>
      </a:accent6>
      <a:hlink>
        <a:srgbClr val="0070C0"/>
      </a:hlink>
      <a:folHlink>
        <a:srgbClr val="96607D"/>
      </a:folHlink>
    </a:clrScheme>
    <a:fontScheme name="Custom 2">
      <a:majorFont>
        <a:latin typeface="DIN Pro Medium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Cortez</dc:creator>
  <cp:keywords/>
  <dc:description/>
  <cp:lastModifiedBy>Cynthia Cortez</cp:lastModifiedBy>
  <cp:revision>42</cp:revision>
  <dcterms:created xsi:type="dcterms:W3CDTF">2024-07-18T17:05:00Z</dcterms:created>
  <dcterms:modified xsi:type="dcterms:W3CDTF">2024-07-18T18:00:00Z</dcterms:modified>
</cp:coreProperties>
</file>