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ch7ua5cnbno" w:id="0"/>
      <w:bookmarkEnd w:id="0"/>
      <w:r w:rsidDel="00000000" w:rsidR="00000000" w:rsidRPr="00000000">
        <w:rPr>
          <w:rtl w:val="0"/>
        </w:rPr>
        <w:t xml:space="preserve">Model Płatności i Rezerwacji Bezpośrednich – Architektura MVP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wi0cf9f6zdm" w:id="1"/>
      <w:bookmarkEnd w:id="1"/>
      <w:r w:rsidDel="00000000" w:rsidR="00000000" w:rsidRPr="00000000">
        <w:rPr>
          <w:rtl w:val="0"/>
        </w:rPr>
        <w:t xml:space="preserve">1. Założenia Główne i Rola Platformy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Dostawca Oprogramowania (SaaS):</w:t>
      </w:r>
      <w:r w:rsidDel="00000000" w:rsidR="00000000" w:rsidRPr="00000000">
        <w:rPr>
          <w:rtl w:val="0"/>
        </w:rPr>
        <w:t xml:space="preserve"> Nasz serwis udostępnia wyłącznie infrastrukturę techniczną i narzędzia rezerwacyjne (silnik strony, synchronizacja iCal, interfejs wyboru metody płatności).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Wyeliminowanie Obsługi Płatności po Stronie Platformy:</w:t>
      </w:r>
      <w:r w:rsidDel="00000000" w:rsidR="00000000" w:rsidRPr="00000000">
        <w:rPr>
          <w:rtl w:val="0"/>
        </w:rPr>
        <w:t xml:space="preserve"> Nasza platforma nigdy nie przyjmuje, nie przetrzymuje, nie procesuje ani nie przesyła środków pochodzących od rezerwujących. Nie jesteśmy pośrednikiem finansowym ani instytucją płatniczą.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Bezpośrednia Relacja Gospodarz - Gość:</w:t>
      </w:r>
      <w:r w:rsidDel="00000000" w:rsidR="00000000" w:rsidRPr="00000000">
        <w:rPr>
          <w:rtl w:val="0"/>
        </w:rPr>
        <w:t xml:space="preserve"> Umowa rezerwacyjna oraz rozliczenie finansowe zachodzą bezpośrednio pomiędzy rezerwującym a gospodarzem obiektu.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m1sbznqo5ux" w:id="2"/>
      <w:bookmarkEnd w:id="2"/>
      <w:r w:rsidDel="00000000" w:rsidR="00000000" w:rsidRPr="00000000">
        <w:rPr>
          <w:rtl w:val="0"/>
        </w:rPr>
        <w:t xml:space="preserve">2. Obsługiwane Metody Płatności (Wersja MVP)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Dla zagwarantowania maksymalnej wygody i braku barier technologicznych po stronie gospodarzy (w tym osób mniej zaawansowanych cyfrowo), system wspiera trzy wybrane kanały płatności zaliczki/całości: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Metoda Płatności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Mechanizm Działania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Sposób Realizacji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Przelew na telefon BLIK (P2P)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Podczas składania rezerwacji system wyświetla gościowi numer telefonu gospodarza, kwotę zaliczki oraz unikalny kod rezerwacji jako tytuł przelewu (np.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Zaliczka rezerwacja #104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Gość wykonuje natychmiastowy przelew BLIK na telefon ze swojej aplikacji bankowej. Gospodarz otrzymuje powiadomienie SMS z banku i w panelu rezerwacji oznacza wpłatę jako zatwierdzoną.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Automatyczne Bramki Płatności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(P24 / PayU / Autopay / Stripe)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Gospodarz podłącza własne subkonto lub konto klienta u wybranego operatora płatności (np. Stripe Connect, konto P24).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Płatność szybkim przelewem, kodem BLIK z bramki lub kartą trafia bezpośrednio z bramki na konto bankowe gospodarza. System automatycznie odnotowuje wpłatę i potwierdza rezerwację.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Przelew Tradycyjny (IBAN)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(z czasową blokadą)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System generuje dane do przelewu (numer konta IBAN gospodarza, dane odbiorcy, kwotę i tytuł).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Kalendarz nakłada czasową blokadę terminu (tzw. rezerwacja wstępna, np. na 24–48h). Po zaksięgowaniu środków gospodarz zatwierdza wpłatę w panelu. W przypadku braku potwierdzenia w wyznaczonym czasie, termin automatycznie wraca do puli dostępnych w kalendarzu.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Uwaga: Opcja przesyłania linków do płatności przez SMS/WhatsApp została celowo wykluczona z MVP ze względu na niskie zaufanie użytkowników do klikania w zewnętrzne linki.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u7kx7kyg2ug" w:id="3"/>
      <w:bookmarkEnd w:id="3"/>
      <w:r w:rsidDel="00000000" w:rsidR="00000000" w:rsidRPr="00000000">
        <w:rPr>
          <w:rtl w:val="0"/>
        </w:rPr>
        <w:t xml:space="preserve">3. Rola i Obowiązki Rezerwującego (Gościa)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Wybór Metody Płatności:</w:t>
      </w:r>
      <w:r w:rsidDel="00000000" w:rsidR="00000000" w:rsidRPr="00000000">
        <w:rPr>
          <w:rtl w:val="0"/>
        </w:rPr>
        <w:t xml:space="preserve"> Wybór dogodnej formy wpłaty zaliczki lub pełnej kwoty spośród opcji udostępnionych przez danego gospodarza.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Terminowa Wpłata Zaliczki:</w:t>
      </w:r>
      <w:r w:rsidDel="00000000" w:rsidR="00000000" w:rsidRPr="00000000">
        <w:rPr>
          <w:rtl w:val="0"/>
        </w:rPr>
        <w:t xml:space="preserve"> Dokonanie wpłaty zgodnie z wytycznymi na stronie rezerwacyjnej (w przypadku BLIK na telefon / przelewu – podanie poprawnego tytułu przelewu).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Akceptacja Regulaminu Obiektu:</w:t>
      </w:r>
      <w:r w:rsidDel="00000000" w:rsidR="00000000" w:rsidRPr="00000000">
        <w:rPr>
          <w:rtl w:val="0"/>
        </w:rPr>
        <w:t xml:space="preserve"> Zapoznanie się i akceptacja regulaminu rezerwacji i pobytu ustalonego bezpośrednio przez gospodarza.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Bezpośredni Kontakt:</w:t>
      </w:r>
      <w:r w:rsidDel="00000000" w:rsidR="00000000" w:rsidRPr="00000000">
        <w:rPr>
          <w:rtl w:val="0"/>
        </w:rPr>
        <w:t xml:space="preserve"> Wszelkie pytania dotyczące szczegółów przyjazdu, wyposażenia czy zameldowania gość kieruje bezpośrednio do gospodarza (np. poprzez zintegrowany przycisk WhatsApp / telefon).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g6sso5m61sop" w:id="4"/>
      <w:bookmarkEnd w:id="4"/>
      <w:r w:rsidDel="00000000" w:rsidR="00000000" w:rsidRPr="00000000">
        <w:rPr>
          <w:rtl w:val="0"/>
        </w:rPr>
        <w:t xml:space="preserve">4. Rola i Obowiązki Gospodarza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Konfiguracja Danych Płatniczych:</w:t>
      </w:r>
      <w:r w:rsidDel="00000000" w:rsidR="00000000" w:rsidRPr="00000000">
        <w:rPr>
          <w:rtl w:val="0"/>
        </w:rPr>
        <w:t xml:space="preserve"> Podanie własnego numeru konta bankowego, numeru telefonu do przelewów BLIK lub podpięcie własnego konta bramki płatniczej w panelu gospodarza.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Weryfikacja i Zatwierdzanie Wpłat:</w:t>
      </w:r>
      <w:r w:rsidDel="00000000" w:rsidR="00000000" w:rsidRPr="00000000">
        <w:rPr>
          <w:rtl w:val="0"/>
        </w:rPr>
        <w:t xml:space="preserve"> W przypadku płatności ręcznych (BLIK P2P, przelew IBAN) – bieżąca weryfikacja wpływu środków i zmiana statusu rezerwacji w panelu (lub odrzucenie w przypadku braku wpłaty).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Ustalenie Warunków i Zaliczek:</w:t>
      </w:r>
      <w:r w:rsidDel="00000000" w:rsidR="00000000" w:rsidRPr="00000000">
        <w:rPr>
          <w:rtl w:val="0"/>
        </w:rPr>
        <w:t xml:space="preserve"> Samodzielne określenie wysokości zaliczki (np. 20–30%) oraz polityki anulacji.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Rozliczenia Podatkowe i Księgowe:</w:t>
      </w:r>
      <w:r w:rsidDel="00000000" w:rsidR="00000000" w:rsidRPr="00000000">
        <w:rPr>
          <w:rtl w:val="0"/>
        </w:rPr>
        <w:t xml:space="preserve"> Wystawianie rachunków/faktur dla gości oraz samodzielne rozliczanie przychodów z wynajmu.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Realizacja Usługi i Ewentualne Zwroty:</w:t>
      </w:r>
      <w:r w:rsidDel="00000000" w:rsidR="00000000" w:rsidRPr="00000000">
        <w:rPr>
          <w:rtl w:val="0"/>
        </w:rPr>
        <w:t xml:space="preserve"> Wyłączna odpowiedzialność za prawidłowy przebieg pobytu, jakość usługi oraz ew. procedurę zwrotu zaliczki w przypadku anulowania rezerwacji.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7w3nyj7e8ose" w:id="5"/>
      <w:bookmarkEnd w:id="5"/>
      <w:r w:rsidDel="00000000" w:rsidR="00000000" w:rsidRPr="00000000">
        <w:rPr>
          <w:rtl w:val="0"/>
        </w:rPr>
        <w:t xml:space="preserve">5. Jak Zapewniamy Model Win-Win i Poczucie Bezpieczeństwa?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Płynność dla Gospodarza:</w:t>
      </w:r>
      <w:r w:rsidDel="00000000" w:rsidR="00000000" w:rsidRPr="00000000">
        <w:rPr>
          <w:rtl w:val="0"/>
        </w:rPr>
        <w:t xml:space="preserve"> Gospodarz otrzymuje środki z zaliczki od razu po dokonaniu rezerwacji przez gościa (brak zamrażania środków na tygodnie/miesiące).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Ochrona Gościa (Podział Ryzyka):</w:t>
      </w:r>
      <w:r w:rsidDel="00000000" w:rsidR="00000000" w:rsidRPr="00000000">
        <w:rPr>
          <w:rtl w:val="0"/>
        </w:rPr>
        <w:t xml:space="preserve"> Gość nie wpłaca 100% kwoty z góry – wpłaca jedynie niewielką zaliczkę (np. 20%), a resztę reguluje na miejscu lub tuż przed przyjazdem.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Ochrona Kartowa (Chargeback):</w:t>
      </w:r>
      <w:r w:rsidDel="00000000" w:rsidR="00000000" w:rsidRPr="00000000">
        <w:rPr>
          <w:rtl w:val="0"/>
        </w:rPr>
        <w:t xml:space="preserve"> W przypadku płatności kartowych/bramek online gościa chroni standardowa procedura chargeback realizowana przez jego bank.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Przejrzystość i Wiarygodność:</w:t>
      </w:r>
      <w:r w:rsidDel="00000000" w:rsidR="00000000" w:rsidRPr="00000000">
        <w:rPr>
          <w:rtl w:val="0"/>
        </w:rPr>
        <w:t xml:space="preserve"> Gość od pierwszej chwili wchodzi w bezpośredni kontakt z gospodarzem i otrzymuje bezpośrednie dane do kontaktu oraz potwierdzenie.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apzjjtllro6q" w:id="6"/>
      <w:bookmarkEnd w:id="6"/>
      <w:r w:rsidDel="00000000" w:rsidR="00000000" w:rsidRPr="00000000">
        <w:rPr>
          <w:rtl w:val="0"/>
        </w:rPr>
        <w:t xml:space="preserve">6. Zapewnienie Braku Obsługi Płatności po Stronie Platformy (Wyjaśnienie Techniczne)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Brak Przepływu Środków (Zero-Flow Architecture):</w:t>
      </w:r>
      <w:r w:rsidDel="00000000" w:rsidR="00000000" w:rsidRPr="00000000">
        <w:rPr>
          <w:rtl w:val="0"/>
        </w:rPr>
        <w:t xml:space="preserve"> Architektura systemu nie posiada rachunków powierniczych, subkont ani portfeli zbiorczych należących do naszej platformy. Środki krążą wyłącznie na linii Bank Gościa -&gt; Bank/Bramka Gospodarza.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Abonamentowy (SaaS Fee):</w:t>
      </w:r>
      <w:r w:rsidDel="00000000" w:rsidR="00000000" w:rsidRPr="00000000">
        <w:rPr>
          <w:rtl w:val="0"/>
        </w:rPr>
        <w:t xml:space="preserve"> Nasza platforma pobiera od gospodarza wyłącznie stałą opłatę abonamentową za korzystanie z oprogramowania (np. 49–99 zł / miesiąc).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Brak Marży i Prowizji od Transakcji:</w:t>
      </w:r>
      <w:r w:rsidDel="00000000" w:rsidR="00000000" w:rsidRPr="00000000">
        <w:rPr>
          <w:rtl w:val="0"/>
        </w:rPr>
        <w:t xml:space="preserve"> Platforma nie pobiera żadnych procentowych prowizji od wartości rezerwacji, co zdejmuje z nas obowiązki pośrednictwa finansowego, refakturowania usług noclegowych czy rejestracji transakcji płatniczych.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4wvts4tl10yk" w:id="7"/>
      <w:bookmarkEnd w:id="7"/>
      <w:r w:rsidDel="00000000" w:rsidR="00000000" w:rsidRPr="00000000">
        <w:rPr>
          <w:rtl w:val="0"/>
        </w:rPr>
        <w:t xml:space="preserve">7. Workflow Rezerwacji (Przebieg Procesu)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Tryb Domyślny: Dwustopniowy (Request to Book + Soft-Hold):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Wniosek o rezerwację nakłada czasową blokadę w kalendarzu (Soft-Hold, np. na 2-4h).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Gospodarz sprawdza dostępność w swoim kalendarzu (zewnętrznym lub papierowym) i zatwierdza rezerwację jednym kliknięciem (SMS/e-mail).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 akceptacji gość otrzymuje powiadomienie oraz wytyczne do wpłaty zaliczki bezpośrednio do gospodarza.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Tryb Automatyczny: Automatyczna Akceptacja (Auto-Acceptance z iCal Sync):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Dostępny w panelu gospodarza po podłączeniu kalendarza (.ics / iCal).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Opcja w ustawieniach konta: "Automatycznie akceptuj rezerwacje".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Krok ręcznej weryfikacji jest pomijany, a system natychmiast kieruje gościa do wpłaty zaliczki, zachowując płynność i chroniąc przed podwójną rezerwacją dzięki synchronizacji iCal.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pl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