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902C" w14:textId="5B471227" w:rsidR="00B02A95" w:rsidRPr="00910340" w:rsidRDefault="00C962BB">
      <w:pPr>
        <w:pStyle w:val="s1"/>
        <w:rPr>
          <w:rFonts w:ascii="標楷體" w:eastAsia="標楷體" w:hAnsi="標楷體"/>
          <w:sz w:val="28"/>
          <w:szCs w:val="28"/>
        </w:rPr>
      </w:pPr>
      <w:r w:rsidRPr="00910340">
        <w:rPr>
          <w:rFonts w:ascii="標楷體" w:eastAsia="標楷體" w:hAnsi="標楷體"/>
          <w:sz w:val="28"/>
          <w:szCs w:val="28"/>
          <w:lang w:val="zh-Hant"/>
        </w:rPr>
        <w:t>練習題</w:t>
      </w:r>
    </w:p>
    <w:p w14:paraId="64EC98E9" w14:textId="1CE8410A"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假設你在</w:t>
      </w:r>
      <w:r w:rsidRPr="00910340">
        <w:rPr>
          <w:rFonts w:ascii="標楷體" w:eastAsia="標楷體" w:hAnsi="標楷體"/>
          <w:sz w:val="28"/>
          <w:szCs w:val="28"/>
          <w:lang w:val="zh-Hant"/>
        </w:rPr>
        <w:t xml:space="preserve"> 2004 </w:t>
      </w:r>
      <w:r w:rsidRPr="00910340">
        <w:rPr>
          <w:rStyle w:val="p1"/>
          <w:rFonts w:ascii="標楷體" w:eastAsia="標楷體" w:hAnsi="標楷體"/>
          <w:sz w:val="28"/>
          <w:szCs w:val="28"/>
          <w:lang w:val="zh-Hant"/>
        </w:rPr>
        <w:t>年以</w:t>
      </w:r>
      <w:r w:rsidRPr="00910340">
        <w:rPr>
          <w:rFonts w:ascii="標楷體" w:eastAsia="標楷體" w:hAnsi="標楷體"/>
          <w:sz w:val="28"/>
          <w:szCs w:val="28"/>
          <w:lang w:val="zh-Hant"/>
        </w:rPr>
        <w:t xml:space="preserve"> 200,000 </w:t>
      </w:r>
      <w:r w:rsidRPr="00910340">
        <w:rPr>
          <w:rStyle w:val="p1"/>
          <w:rFonts w:ascii="標楷體" w:eastAsia="標楷體" w:hAnsi="標楷體"/>
          <w:sz w:val="28"/>
          <w:szCs w:val="28"/>
          <w:lang w:val="zh-Hant"/>
        </w:rPr>
        <w:t>美元購買一棟房子，然後在</w:t>
      </w:r>
      <w:r w:rsidRPr="00910340">
        <w:rPr>
          <w:rFonts w:ascii="標楷體" w:eastAsia="標楷體" w:hAnsi="標楷體"/>
          <w:sz w:val="28"/>
          <w:szCs w:val="28"/>
          <w:lang w:val="zh-Hant"/>
        </w:rPr>
        <w:t xml:space="preserve"> 2006 </w:t>
      </w:r>
      <w:r w:rsidRPr="00910340">
        <w:rPr>
          <w:rStyle w:val="p1"/>
          <w:rFonts w:ascii="標楷體" w:eastAsia="標楷體" w:hAnsi="標楷體"/>
          <w:sz w:val="28"/>
          <w:szCs w:val="28"/>
          <w:lang w:val="zh-Hant"/>
        </w:rPr>
        <w:t xml:space="preserve"> 年出售，大約可以賺進多少錢？ </w:t>
      </w:r>
      <w:proofErr w:type="gramStart"/>
      <w:r w:rsidRPr="00910340">
        <w:rPr>
          <w:rStyle w:val="p1"/>
          <w:rFonts w:ascii="標楷體" w:eastAsia="標楷體" w:hAnsi="標楷體"/>
          <w:sz w:val="28"/>
          <w:szCs w:val="28"/>
          <w:lang w:val="zh-Hant"/>
        </w:rPr>
        <w:t>（</w:t>
      </w:r>
      <w:proofErr w:type="gramEnd"/>
      <w:r w:rsidRPr="00910340">
        <w:rPr>
          <w:rStyle w:val="p1"/>
          <w:rFonts w:ascii="標楷體" w:eastAsia="標楷體" w:hAnsi="標楷體"/>
          <w:sz w:val="28"/>
          <w:szCs w:val="28"/>
          <w:lang w:val="zh-Hant"/>
        </w:rPr>
        <w:t>提示：請看圖</w:t>
      </w:r>
      <w:r w:rsidRPr="00910340">
        <w:rPr>
          <w:rFonts w:ascii="標楷體" w:eastAsia="標楷體" w:hAnsi="標楷體"/>
          <w:sz w:val="28"/>
          <w:szCs w:val="28"/>
          <w:lang w:val="zh-Hant"/>
        </w:rPr>
        <w:t xml:space="preserve"> 3.1</w:t>
      </w:r>
      <w:proofErr w:type="gramStart"/>
      <w:r w:rsidRPr="00910340">
        <w:rPr>
          <w:rStyle w:val="p1"/>
          <w:rFonts w:ascii="標楷體" w:eastAsia="標楷體" w:hAnsi="標楷體"/>
          <w:sz w:val="28"/>
          <w:szCs w:val="28"/>
          <w:lang w:val="zh-Hant"/>
        </w:rPr>
        <w:t>）</w:t>
      </w:r>
      <w:proofErr w:type="gramEnd"/>
      <w:r w:rsidRPr="00910340">
        <w:rPr>
          <w:rStyle w:val="p1"/>
          <w:rFonts w:ascii="標楷體" w:eastAsia="標楷體" w:hAnsi="標楷體"/>
          <w:sz w:val="28"/>
          <w:szCs w:val="28"/>
          <w:lang w:val="zh-Hant"/>
        </w:rPr>
        <w:t xml:space="preserve">。 </w:t>
      </w:r>
    </w:p>
    <w:p w14:paraId="2D2B4101"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根據圖3.1，2004年至2006年間，經通貨膨脹調整後的房價上漲了29%[（180-140）/140  =0.29]。 因此，2004年以20萬美元買下的人，在2006年可以賣到258，000美元，利潤超過58，000美元。因此，如果計畫足夠快地賣掉一套高價的房子，那麼在2004年買一套高價的房子是理性的。</w:t>
      </w:r>
    </w:p>
    <w:p w14:paraId="60AE61BC" w14:textId="77777777" w:rsidR="00287CF9" w:rsidRPr="00910340" w:rsidRDefault="00287CF9" w:rsidP="00287CF9">
      <w:pPr>
        <w:pStyle w:val="s2"/>
        <w:rPr>
          <w:rFonts w:ascii="標楷體" w:eastAsia="標楷體" w:hAnsi="標楷體"/>
          <w:sz w:val="28"/>
          <w:szCs w:val="28"/>
        </w:rPr>
      </w:pPr>
    </w:p>
    <w:p w14:paraId="63B313EF" w14:textId="623A93E7"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 xml:space="preserve">古典總體經濟學者建議政府即使在面對嚴重的經濟萎縮時，仍應維持預算平衡。 如果政府真的這麼做，則政府支出會出現什麼變化？ </w:t>
      </w:r>
    </w:p>
    <w:p w14:paraId="3FB57D1A"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由於所得稅收入在經濟低迷期間下降，保持預算平衡需要減少政府開支。</w:t>
      </w:r>
    </w:p>
    <w:p w14:paraId="2B792985" w14:textId="77777777" w:rsidR="00287CF9" w:rsidRPr="00910340" w:rsidRDefault="00287CF9" w:rsidP="00287CF9">
      <w:pPr>
        <w:pStyle w:val="s2"/>
        <w:rPr>
          <w:rFonts w:ascii="標楷體" w:eastAsia="標楷體" w:hAnsi="標楷體"/>
          <w:sz w:val="28"/>
          <w:szCs w:val="28"/>
        </w:rPr>
      </w:pPr>
    </w:p>
    <w:p w14:paraId="6810AA3D" w14:textId="26391D2D"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 xml:space="preserve">古典總體經濟學者說失業人口不可能長期維持在異常高檔，因為工資下降會成為雇主僱用更多勞工的誘因，凱因斯如何回應這種說法？ </w:t>
      </w:r>
    </w:p>
    <w:p w14:paraId="7DF474FE" w14:textId="3D232313" w:rsidR="00287CF9" w:rsidRPr="00910340" w:rsidRDefault="00287CF9" w:rsidP="00287CF9">
      <w:pPr>
        <w:pStyle w:val="a7"/>
        <w:ind w:left="360"/>
        <w:rPr>
          <w:rFonts w:ascii="標楷體" w:eastAsia="標楷體" w:hAnsi="標楷體"/>
          <w:sz w:val="28"/>
          <w:szCs w:val="28"/>
          <w:lang w:eastAsia="zh-TW"/>
        </w:rPr>
      </w:pPr>
      <w:proofErr w:type="gramStart"/>
      <w:r w:rsidRPr="00910340">
        <w:rPr>
          <w:rFonts w:ascii="標楷體" w:eastAsia="標楷體" w:hAnsi="標楷體"/>
          <w:sz w:val="28"/>
          <w:szCs w:val="28"/>
          <w:lang w:val="zh-Hant" w:eastAsia="zh-TW"/>
        </w:rPr>
        <w:t>凱</w:t>
      </w:r>
      <w:proofErr w:type="gramEnd"/>
      <w:r w:rsidRPr="00910340">
        <w:rPr>
          <w:rFonts w:ascii="標楷體" w:eastAsia="標楷體" w:hAnsi="標楷體"/>
          <w:sz w:val="28"/>
          <w:szCs w:val="28"/>
          <w:lang w:val="zh-Hant" w:eastAsia="zh-TW"/>
        </w:rPr>
        <w:t>恩斯認為，工作力市場不會迅速調整，因為工資往往</w:t>
      </w:r>
      <w:r w:rsidRPr="00910340">
        <w:rPr>
          <w:rFonts w:ascii="標楷體" w:eastAsia="標楷體" w:hAnsi="標楷體"/>
          <w:i/>
          <w:sz w:val="28"/>
          <w:szCs w:val="28"/>
          <w:lang w:val="zh-Hant" w:eastAsia="zh-TW"/>
        </w:rPr>
        <w:t>向下</w:t>
      </w:r>
      <w:proofErr w:type="gramStart"/>
      <w:r w:rsidRPr="00910340">
        <w:rPr>
          <w:rFonts w:ascii="標楷體" w:eastAsia="標楷體" w:hAnsi="標楷體"/>
          <w:i/>
          <w:sz w:val="28"/>
          <w:szCs w:val="28"/>
          <w:lang w:val="zh-Hant" w:eastAsia="zh-TW"/>
        </w:rPr>
        <w:t>粘</w:t>
      </w:r>
      <w:proofErr w:type="gramEnd"/>
      <w:r w:rsidRPr="00910340">
        <w:rPr>
          <w:rFonts w:ascii="標楷體" w:eastAsia="標楷體" w:hAnsi="標楷體"/>
          <w:i/>
          <w:sz w:val="28"/>
          <w:szCs w:val="28"/>
          <w:lang w:val="zh-Hant" w:eastAsia="zh-TW"/>
        </w:rPr>
        <w:t>，</w:t>
      </w:r>
      <w:r w:rsidRPr="00910340">
        <w:rPr>
          <w:rFonts w:ascii="標楷體" w:eastAsia="標楷體" w:hAnsi="標楷體"/>
          <w:sz w:val="28"/>
          <w:szCs w:val="28"/>
          <w:lang w:val="zh-Hant" w:eastAsia="zh-TW"/>
        </w:rPr>
        <w:t>我認為，雖然工資上升迅速，當工作力需求過剩，他們頑固地抵制下降時供應過剩。儘管經濟學家們繼續爭論這種不對稱的可能原因，但其存在已得到決定性的證實。</w:t>
      </w:r>
    </w:p>
    <w:p w14:paraId="625FCE02" w14:textId="5DD17887"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 xml:space="preserve">凱因斯寫下經常被引用的名句「長期來看，人難免一死」，其論點為何？ </w:t>
      </w:r>
    </w:p>
    <w:p w14:paraId="4809BD11" w14:textId="77777777" w:rsidR="00287CF9" w:rsidRPr="00910340" w:rsidRDefault="00287CF9" w:rsidP="00287CF9">
      <w:pPr>
        <w:pStyle w:val="a7"/>
        <w:ind w:left="360"/>
        <w:rPr>
          <w:rFonts w:ascii="標楷體" w:eastAsia="標楷體" w:hAnsi="標楷體"/>
          <w:sz w:val="28"/>
          <w:szCs w:val="28"/>
          <w:lang w:eastAsia="zh-TW"/>
        </w:rPr>
      </w:pPr>
      <w:proofErr w:type="gramStart"/>
      <w:r w:rsidRPr="00910340">
        <w:rPr>
          <w:rFonts w:ascii="標楷體" w:eastAsia="標楷體" w:hAnsi="標楷體"/>
          <w:sz w:val="28"/>
          <w:szCs w:val="28"/>
          <w:lang w:val="zh-Hant" w:eastAsia="zh-TW"/>
        </w:rPr>
        <w:t>凱</w:t>
      </w:r>
      <w:proofErr w:type="gramEnd"/>
      <w:r w:rsidRPr="00910340">
        <w:rPr>
          <w:rFonts w:ascii="標楷體" w:eastAsia="標楷體" w:hAnsi="標楷體"/>
          <w:sz w:val="28"/>
          <w:szCs w:val="28"/>
          <w:lang w:val="zh-Hant" w:eastAsia="zh-TW"/>
        </w:rPr>
        <w:t>恩斯承認，即使最頑固的經濟衰退最終也不會在沒有政府干預的情況下自行解決。但他認為，這一事實幾乎沒有實際意義，因為繁榮可能需要很長時間才能恢復。</w:t>
      </w:r>
    </w:p>
    <w:p w14:paraId="5018ADD4" w14:textId="77777777" w:rsidR="00287CF9" w:rsidRPr="00910340" w:rsidRDefault="00287CF9" w:rsidP="00287CF9">
      <w:pPr>
        <w:pStyle w:val="s2"/>
        <w:ind w:left="360"/>
        <w:rPr>
          <w:rFonts w:ascii="標楷體" w:eastAsia="標楷體" w:hAnsi="標楷體"/>
          <w:sz w:val="28"/>
          <w:szCs w:val="28"/>
        </w:rPr>
      </w:pPr>
    </w:p>
    <w:p w14:paraId="106F197E" w14:textId="442875B7"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lastRenderedPageBreak/>
        <w:t xml:space="preserve">古典總體經濟學者預測政府的額外支出會取代消費者及企業的支出，此項預期的準確性與經濟社會是否充分就業的關係為何？ </w:t>
      </w:r>
    </w:p>
    <w:p w14:paraId="5F38D302"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當經濟處於充分就業狀態時，根據定義，沒有閒置的資源。因此，政府只能通過將資源從私營部門的活動中招標來生產更多產品，這意味著當經濟充分就業時，傳統的宏觀經濟理論家是正確的。 然而，當經濟深陷衰退時，他們的預測就失敗了，因為政府可以通過雇傭目前閒置的資源來生產更多產品。</w:t>
      </w:r>
    </w:p>
    <w:p w14:paraId="6CF312E3" w14:textId="77777777" w:rsidR="00287CF9" w:rsidRPr="00910340" w:rsidRDefault="00287CF9" w:rsidP="00287CF9">
      <w:pPr>
        <w:pStyle w:val="s2"/>
        <w:rPr>
          <w:rFonts w:ascii="標楷體" w:eastAsia="標楷體" w:hAnsi="標楷體"/>
          <w:sz w:val="28"/>
          <w:szCs w:val="28"/>
        </w:rPr>
      </w:pPr>
      <w:bookmarkStart w:id="0" w:name="_GoBack"/>
    </w:p>
    <w:bookmarkEnd w:id="0"/>
    <w:p w14:paraId="1131A66E" w14:textId="31180FD6" w:rsidR="00B02A95" w:rsidRPr="00910340" w:rsidRDefault="00C962BB" w:rsidP="00287CF9">
      <w:pPr>
        <w:pStyle w:val="s2"/>
        <w:numPr>
          <w:ilvl w:val="0"/>
          <w:numId w:val="1"/>
        </w:numPr>
        <w:rPr>
          <w:rStyle w:val="p1"/>
          <w:rFonts w:ascii="標楷體" w:eastAsia="標楷體" w:hAnsi="標楷體"/>
          <w:sz w:val="28"/>
          <w:szCs w:val="28"/>
        </w:rPr>
      </w:pPr>
      <w:r w:rsidRPr="00910340">
        <w:rPr>
          <w:rFonts w:ascii="標楷體" w:eastAsia="標楷體" w:hAnsi="標楷體"/>
          <w:sz w:val="28"/>
          <w:szCs w:val="28"/>
          <w:lang w:val="zh-Hant"/>
        </w:rPr>
        <w:t xml:space="preserve">2008 </w:t>
      </w:r>
      <w:r w:rsidRPr="00910340">
        <w:rPr>
          <w:rStyle w:val="p1"/>
          <w:rFonts w:ascii="標楷體" w:eastAsia="標楷體" w:hAnsi="標楷體"/>
          <w:sz w:val="28"/>
          <w:szCs w:val="28"/>
          <w:lang w:val="zh-Hant"/>
        </w:rPr>
        <w:t>年金融危機之際，美國有</w:t>
      </w:r>
      <w:r w:rsidRPr="00910340">
        <w:rPr>
          <w:rFonts w:ascii="標楷體" w:eastAsia="標楷體" w:hAnsi="標楷體"/>
          <w:sz w:val="28"/>
          <w:szCs w:val="28"/>
          <w:lang w:val="zh-Hant"/>
        </w:rPr>
        <w:t xml:space="preserve"> 20 </w:t>
      </w:r>
      <w:r w:rsidRPr="00910340">
        <w:rPr>
          <w:rStyle w:val="p1"/>
          <w:rFonts w:ascii="標楷體" w:eastAsia="標楷體" w:hAnsi="標楷體"/>
          <w:sz w:val="28"/>
          <w:szCs w:val="28"/>
          <w:lang w:val="zh-Hant"/>
        </w:rPr>
        <w:t>個州的州政府減少支出，而有</w:t>
      </w:r>
      <w:r w:rsidRPr="00910340">
        <w:rPr>
          <w:rFonts w:ascii="標楷體" w:eastAsia="標楷體" w:hAnsi="標楷體"/>
          <w:sz w:val="28"/>
          <w:szCs w:val="28"/>
          <w:lang w:val="zh-Hant"/>
        </w:rPr>
        <w:t xml:space="preserve"> 30 </w:t>
      </w:r>
      <w:r w:rsidRPr="00910340">
        <w:rPr>
          <w:rStyle w:val="p1"/>
          <w:rFonts w:ascii="標楷體" w:eastAsia="標楷體" w:hAnsi="標楷體"/>
          <w:sz w:val="28"/>
          <w:szCs w:val="28"/>
          <w:lang w:val="zh-Hant"/>
        </w:rPr>
        <w:t xml:space="preserve">個州的州政府持續增加支出， 這兩種群體的經濟復甦之路有何不同？ </w:t>
      </w:r>
    </w:p>
    <w:p w14:paraId="03244436"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正如</w:t>
      </w:r>
      <w:proofErr w:type="gramStart"/>
      <w:r w:rsidRPr="00910340">
        <w:rPr>
          <w:rFonts w:ascii="標楷體" w:eastAsia="標楷體" w:hAnsi="標楷體"/>
          <w:sz w:val="28"/>
          <w:szCs w:val="28"/>
          <w:lang w:val="zh-Hant" w:eastAsia="zh-TW"/>
        </w:rPr>
        <w:t>凱</w:t>
      </w:r>
      <w:proofErr w:type="gramEnd"/>
      <w:r w:rsidRPr="00910340">
        <w:rPr>
          <w:rFonts w:ascii="標楷體" w:eastAsia="標楷體" w:hAnsi="標楷體"/>
          <w:sz w:val="28"/>
          <w:szCs w:val="28"/>
          <w:lang w:val="zh-Hant" w:eastAsia="zh-TW"/>
        </w:rPr>
        <w:t>恩斯所預測的那樣，在政府支出增加的州，經濟復蘇更快。</w:t>
      </w:r>
    </w:p>
    <w:p w14:paraId="07A71D34" w14:textId="77777777" w:rsidR="00287CF9" w:rsidRPr="00910340" w:rsidRDefault="00287CF9" w:rsidP="00287CF9">
      <w:pPr>
        <w:pStyle w:val="s2"/>
        <w:ind w:left="360"/>
        <w:rPr>
          <w:rFonts w:ascii="標楷體" w:eastAsia="標楷體" w:hAnsi="標楷體"/>
          <w:sz w:val="28"/>
          <w:szCs w:val="28"/>
        </w:rPr>
      </w:pPr>
    </w:p>
    <w:p w14:paraId="38CA9185" w14:textId="37A84C24"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 xml:space="preserve">主張緊縮政策者預測經濟刺激策略會導致利率水準及通貨膨脹快速大幅成長，這些預測可以證明嗎？ </w:t>
      </w:r>
    </w:p>
    <w:p w14:paraId="0090375B" w14:textId="4B97F9C7" w:rsidR="00287CF9" w:rsidRPr="00910340" w:rsidRDefault="00287CF9" w:rsidP="00287CF9">
      <w:pPr>
        <w:pStyle w:val="s2"/>
        <w:rPr>
          <w:rFonts w:ascii="標楷體" w:eastAsia="標楷體" w:hAnsi="標楷體"/>
          <w:sz w:val="28"/>
          <w:szCs w:val="28"/>
        </w:rPr>
      </w:pPr>
      <w:r w:rsidRPr="00910340">
        <w:rPr>
          <w:rFonts w:ascii="標楷體" w:eastAsia="標楷體" w:hAnsi="標楷體"/>
          <w:sz w:val="28"/>
          <w:szCs w:val="28"/>
          <w:lang w:val="zh-Hant"/>
        </w:rPr>
        <w:t>兩者都失敗了。即使經濟復蘇進展順利，通貨膨脹率和利率仍維持在歷史低位</w:t>
      </w:r>
    </w:p>
    <w:p w14:paraId="4E3D60B3" w14:textId="3DF9FAF6" w:rsidR="00B02A95" w:rsidRPr="00910340" w:rsidRDefault="00C962BB" w:rsidP="00287CF9">
      <w:pPr>
        <w:pStyle w:val="s2"/>
        <w:numPr>
          <w:ilvl w:val="0"/>
          <w:numId w:val="1"/>
        </w:numPr>
        <w:rPr>
          <w:rStyle w:val="p1"/>
          <w:rFonts w:ascii="標楷體" w:eastAsia="標楷體" w:hAnsi="標楷體"/>
          <w:sz w:val="28"/>
          <w:szCs w:val="28"/>
        </w:rPr>
      </w:pPr>
      <w:r w:rsidRPr="00910340">
        <w:rPr>
          <w:rStyle w:val="p1"/>
          <w:rFonts w:ascii="標楷體" w:eastAsia="標楷體" w:hAnsi="標楷體"/>
          <w:sz w:val="28"/>
          <w:szCs w:val="28"/>
          <w:lang w:val="zh-Hant"/>
        </w:rPr>
        <w:t>有人將失業勞工比喻為噴射客機上未</w:t>
      </w:r>
      <w:proofErr w:type="gramStart"/>
      <w:r w:rsidRPr="00910340">
        <w:rPr>
          <w:rStyle w:val="p1"/>
          <w:rFonts w:ascii="標楷體" w:eastAsia="標楷體" w:hAnsi="標楷體"/>
          <w:sz w:val="28"/>
          <w:szCs w:val="28"/>
          <w:lang w:val="zh-Hant"/>
        </w:rPr>
        <w:t>坐滿的空位</w:t>
      </w:r>
      <w:proofErr w:type="gramEnd"/>
      <w:r w:rsidRPr="00910340">
        <w:rPr>
          <w:rStyle w:val="p1"/>
          <w:rFonts w:ascii="標楷體" w:eastAsia="標楷體" w:hAnsi="標楷體"/>
          <w:sz w:val="28"/>
          <w:szCs w:val="28"/>
          <w:lang w:val="zh-Hant"/>
        </w:rPr>
        <w:t>，這兩件事有何相同</w:t>
      </w:r>
      <w:proofErr w:type="gramStart"/>
      <w:r w:rsidRPr="00910340">
        <w:rPr>
          <w:rStyle w:val="p1"/>
          <w:rFonts w:ascii="標楷體" w:eastAsia="標楷體" w:hAnsi="標楷體"/>
          <w:sz w:val="28"/>
          <w:szCs w:val="28"/>
          <w:lang w:val="zh-Hant"/>
        </w:rPr>
        <w:t>之處嗎</w:t>
      </w:r>
      <w:proofErr w:type="gramEnd"/>
      <w:r w:rsidRPr="00910340">
        <w:rPr>
          <w:rStyle w:val="p1"/>
          <w:rFonts w:ascii="標楷體" w:eastAsia="標楷體" w:hAnsi="標楷體"/>
          <w:sz w:val="28"/>
          <w:szCs w:val="28"/>
          <w:lang w:val="zh-Hant"/>
        </w:rPr>
        <w:t xml:space="preserve">？ </w:t>
      </w:r>
    </w:p>
    <w:p w14:paraId="3A1D7EDE"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如果有人失業</w:t>
      </w:r>
      <w:r w:rsidRPr="00910340">
        <w:rPr>
          <w:rFonts w:ascii="標楷體" w:eastAsia="標楷體" w:hAnsi="標楷體"/>
          <w:b/>
          <w:color w:val="FF0000"/>
          <w:sz w:val="28"/>
          <w:szCs w:val="28"/>
          <w:lang w:val="zh-Hant" w:eastAsia="zh-TW"/>
        </w:rPr>
        <w:t>了，她/他本可以生產的東西的價值將永遠喪失。</w:t>
      </w:r>
      <w:r w:rsidRPr="00910340">
        <w:rPr>
          <w:rFonts w:ascii="標楷體" w:eastAsia="標楷體" w:hAnsi="標楷體"/>
          <w:sz w:val="28"/>
          <w:szCs w:val="28"/>
          <w:lang w:val="zh-Hant" w:eastAsia="zh-TW"/>
        </w:rPr>
        <w:t xml:space="preserve"> 同樣，如果一架客機空著座位起飛，本來可以產生的運輸服務的價值將永遠喪失。</w:t>
      </w:r>
    </w:p>
    <w:p w14:paraId="50072A98" w14:textId="77777777" w:rsidR="00287CF9" w:rsidRPr="00910340" w:rsidRDefault="00287CF9" w:rsidP="00287CF9">
      <w:pPr>
        <w:pStyle w:val="s2"/>
        <w:ind w:left="360"/>
        <w:rPr>
          <w:rFonts w:ascii="標楷體" w:eastAsia="標楷體" w:hAnsi="標楷體"/>
          <w:sz w:val="28"/>
          <w:szCs w:val="28"/>
        </w:rPr>
      </w:pPr>
    </w:p>
    <w:p w14:paraId="23B39483" w14:textId="77777777" w:rsidR="00B02A95" w:rsidRPr="00910340" w:rsidRDefault="00C962BB">
      <w:pPr>
        <w:pStyle w:val="s2"/>
        <w:rPr>
          <w:rStyle w:val="p1"/>
          <w:rFonts w:ascii="標楷體" w:eastAsia="標楷體" w:hAnsi="標楷體"/>
          <w:sz w:val="28"/>
          <w:szCs w:val="28"/>
        </w:rPr>
      </w:pPr>
      <w:r w:rsidRPr="00910340">
        <w:rPr>
          <w:rFonts w:ascii="標楷體" w:eastAsia="標楷體" w:hAnsi="標楷體"/>
          <w:sz w:val="28"/>
          <w:szCs w:val="28"/>
          <w:lang w:val="zh-Hant"/>
        </w:rPr>
        <w:t xml:space="preserve">9. </w:t>
      </w:r>
      <w:r w:rsidRPr="00910340">
        <w:rPr>
          <w:rStyle w:val="p1"/>
          <w:rFonts w:ascii="標楷體" w:eastAsia="標楷體" w:hAnsi="標楷體"/>
          <w:sz w:val="28"/>
          <w:szCs w:val="28"/>
          <w:lang w:val="zh-Hant"/>
        </w:rPr>
        <w:t xml:space="preserve">當一個家庭的所得降低，通常會減少支出，這適用於政府嗎？ 請解釋之。 </w:t>
      </w:r>
    </w:p>
    <w:p w14:paraId="62BBE6A7" w14:textId="77777777" w:rsidR="00287CF9" w:rsidRPr="00910340" w:rsidRDefault="00287CF9" w:rsidP="00287CF9">
      <w:pPr>
        <w:pStyle w:val="a7"/>
        <w:ind w:left="360"/>
        <w:rPr>
          <w:rFonts w:ascii="標楷體" w:eastAsia="標楷體" w:hAnsi="標楷體"/>
          <w:sz w:val="28"/>
          <w:szCs w:val="28"/>
          <w:lang w:eastAsia="zh-TW"/>
        </w:rPr>
      </w:pPr>
      <w:r w:rsidRPr="00910340">
        <w:rPr>
          <w:rFonts w:ascii="標楷體" w:eastAsia="標楷體" w:hAnsi="標楷體"/>
          <w:sz w:val="28"/>
          <w:szCs w:val="28"/>
          <w:lang w:val="zh-Hant" w:eastAsia="zh-TW"/>
        </w:rPr>
        <w:t>儘管政府不能無限制地積累債務，但它們可以而且應該增加借款，為經濟嚴重衰退期間的額外支出提供資金。通過加快經濟復</w:t>
      </w:r>
      <w:r w:rsidRPr="00910340">
        <w:rPr>
          <w:rFonts w:ascii="標楷體" w:eastAsia="標楷體" w:hAnsi="標楷體"/>
          <w:sz w:val="28"/>
          <w:szCs w:val="28"/>
          <w:lang w:val="zh-Hant" w:eastAsia="zh-TW"/>
        </w:rPr>
        <w:lastRenderedPageBreak/>
        <w:t>蘇的步伐，這樣做可以加速稅收收入恢復到正常水準，從而長期減少政府債務。</w:t>
      </w:r>
    </w:p>
    <w:p w14:paraId="3AE75394" w14:textId="77777777" w:rsidR="00287CF9" w:rsidRPr="00910340" w:rsidRDefault="00287CF9">
      <w:pPr>
        <w:pStyle w:val="s2"/>
        <w:rPr>
          <w:rFonts w:ascii="標楷體" w:eastAsia="標楷體" w:hAnsi="標楷體"/>
          <w:sz w:val="28"/>
          <w:szCs w:val="28"/>
        </w:rPr>
      </w:pPr>
    </w:p>
    <w:p w14:paraId="3B552521" w14:textId="64183203" w:rsidR="00C962BB" w:rsidRPr="00910340" w:rsidRDefault="00C962BB" w:rsidP="006C677E">
      <w:pPr>
        <w:pStyle w:val="s2"/>
        <w:numPr>
          <w:ilvl w:val="0"/>
          <w:numId w:val="4"/>
        </w:numPr>
        <w:rPr>
          <w:rStyle w:val="p1"/>
          <w:rFonts w:ascii="標楷體" w:eastAsia="標楷體" w:hAnsi="標楷體"/>
          <w:sz w:val="28"/>
          <w:szCs w:val="28"/>
        </w:rPr>
      </w:pPr>
      <w:r w:rsidRPr="00910340">
        <w:rPr>
          <w:rStyle w:val="p1"/>
          <w:rFonts w:ascii="標楷體" w:eastAsia="標楷體" w:hAnsi="標楷體"/>
          <w:sz w:val="28"/>
          <w:szCs w:val="28"/>
          <w:lang w:val="zh-Hant"/>
        </w:rPr>
        <w:t xml:space="preserve">請說明加速公共建設維修支出的計畫，為何有助於政府在面對經濟萎縮時，能避開「政府回應嚴重經濟衰退之最佳策略為何」的爭議。 </w:t>
      </w:r>
    </w:p>
    <w:p w14:paraId="74C7E5B9" w14:textId="33DA5DA3" w:rsidR="00287CF9" w:rsidRPr="00910340" w:rsidRDefault="00287CF9" w:rsidP="00287CF9">
      <w:pPr>
        <w:pStyle w:val="s2"/>
        <w:rPr>
          <w:rFonts w:ascii="標楷體" w:eastAsia="標楷體" w:hAnsi="標楷體"/>
          <w:sz w:val="28"/>
          <w:szCs w:val="28"/>
        </w:rPr>
      </w:pPr>
      <w:proofErr w:type="gramStart"/>
      <w:r w:rsidRPr="00910340">
        <w:rPr>
          <w:rFonts w:ascii="標楷體" w:eastAsia="標楷體" w:hAnsi="標楷體"/>
          <w:sz w:val="28"/>
          <w:szCs w:val="28"/>
          <w:lang w:val="zh-Hant"/>
        </w:rPr>
        <w:t>凱</w:t>
      </w:r>
      <w:proofErr w:type="gramEnd"/>
      <w:r w:rsidRPr="00910340">
        <w:rPr>
          <w:rFonts w:ascii="標楷體" w:eastAsia="標楷體" w:hAnsi="標楷體"/>
          <w:sz w:val="28"/>
          <w:szCs w:val="28"/>
          <w:lang w:val="zh-Hant"/>
        </w:rPr>
        <w:t>恩斯主義者和緊縮政策支援者都同意，每當機會出現時，政府都應該謹慎投資。他們還同意，國家的基礎設施需要得到妥善維護。在經濟低迷時期加快基礎設施修復的步伐是謹慎的，因為完成這項工作所需的大部分工作力和設備將處於閒置狀態，而且利率和材料價格暫時處於低水準。</w:t>
      </w:r>
    </w:p>
    <w:sectPr w:rsidR="00287CF9" w:rsidRPr="0091034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06091" w14:textId="77777777" w:rsidR="0080768F" w:rsidRDefault="0080768F" w:rsidP="00821FF9">
      <w:r>
        <w:rPr>
          <w:lang w:val="zh-Hant"/>
        </w:rPr>
        <w:separator/>
      </w:r>
    </w:p>
  </w:endnote>
  <w:endnote w:type="continuationSeparator" w:id="0">
    <w:p w14:paraId="18606787" w14:textId="77777777" w:rsidR="0080768F" w:rsidRDefault="0080768F" w:rsidP="00821FF9">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A42F3" w14:textId="77777777" w:rsidR="0080768F" w:rsidRDefault="0080768F" w:rsidP="00821FF9">
      <w:r>
        <w:rPr>
          <w:lang w:val="zh-Hant"/>
        </w:rPr>
        <w:separator/>
      </w:r>
    </w:p>
  </w:footnote>
  <w:footnote w:type="continuationSeparator" w:id="0">
    <w:p w14:paraId="684FD79A" w14:textId="77777777" w:rsidR="0080768F" w:rsidRDefault="0080768F" w:rsidP="00821FF9">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32E9F"/>
    <w:multiLevelType w:val="hybridMultilevel"/>
    <w:tmpl w:val="BD167878"/>
    <w:lvl w:ilvl="0" w:tplc="19D8E5C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15:restartNumberingAfterBreak="0">
    <w:nsid w:val="1513382B"/>
    <w:multiLevelType w:val="hybridMultilevel"/>
    <w:tmpl w:val="95880420"/>
    <w:lvl w:ilvl="0" w:tplc="969207F4">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15:restartNumberingAfterBreak="0">
    <w:nsid w:val="2C711C55"/>
    <w:multiLevelType w:val="hybridMultilevel"/>
    <w:tmpl w:val="2270A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0F2C8C"/>
    <w:multiLevelType w:val="hybridMultilevel"/>
    <w:tmpl w:val="2270A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FF9"/>
    <w:rsid w:val="0004358D"/>
    <w:rsid w:val="00287CF9"/>
    <w:rsid w:val="0057665B"/>
    <w:rsid w:val="006C677E"/>
    <w:rsid w:val="0080768F"/>
    <w:rsid w:val="00821FF9"/>
    <w:rsid w:val="00910340"/>
    <w:rsid w:val="00B02A95"/>
    <w:rsid w:val="00B7662D"/>
    <w:rsid w:val="00C21B5E"/>
    <w:rsid w:val="00C962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25B00E"/>
  <w15:chartTrackingRefBased/>
  <w15:docId w15:val="{225C52C0-073B-41DD-BFE9-B9BCE15B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pPr>
      <w:spacing w:before="100" w:beforeAutospacing="1" w:after="100" w:afterAutospacing="1"/>
    </w:pPr>
    <w:rPr>
      <w:rFonts w:ascii="Arial" w:hAnsi="Arial" w:cs="Arial"/>
      <w:color w:val="231F20"/>
      <w:sz w:val="18"/>
      <w:szCs w:val="18"/>
    </w:rPr>
  </w:style>
  <w:style w:type="paragraph" w:customStyle="1" w:styleId="s1">
    <w:name w:val="s1"/>
    <w:basedOn w:val="a"/>
    <w:pPr>
      <w:spacing w:before="100" w:beforeAutospacing="1" w:after="100" w:afterAutospacing="1"/>
    </w:pPr>
    <w:rPr>
      <w:rFonts w:ascii="Arial" w:hAnsi="Arial" w:cs="Arial"/>
      <w:color w:val="231F20"/>
      <w:sz w:val="25"/>
      <w:szCs w:val="25"/>
    </w:rPr>
  </w:style>
  <w:style w:type="paragraph" w:customStyle="1" w:styleId="s2">
    <w:name w:val="s2"/>
    <w:basedOn w:val="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pPr>
      <w:spacing w:before="100" w:beforeAutospacing="1" w:after="100" w:afterAutospacing="1"/>
    </w:pPr>
    <w:rPr>
      <w:rFonts w:ascii="Arial" w:hAnsi="Arial" w:cs="Arial"/>
      <w:color w:val="231F20"/>
      <w:sz w:val="18"/>
      <w:szCs w:val="18"/>
    </w:rPr>
  </w:style>
  <w:style w:type="character" w:customStyle="1" w:styleId="p1">
    <w:name w:val="p1"/>
    <w:basedOn w:val="a0"/>
    <w:rPr>
      <w:rFonts w:ascii="Arial" w:hAnsi="Arial" w:cs="Arial" w:hint="default"/>
      <w:b w:val="0"/>
      <w:bCs w:val="0"/>
      <w:color w:val="231F20"/>
      <w:sz w:val="18"/>
      <w:szCs w:val="18"/>
    </w:rPr>
  </w:style>
  <w:style w:type="paragraph" w:styleId="a3">
    <w:name w:val="header"/>
    <w:basedOn w:val="a"/>
    <w:link w:val="a4"/>
    <w:uiPriority w:val="99"/>
    <w:unhideWhenUsed/>
    <w:rsid w:val="00821FF9"/>
    <w:pPr>
      <w:tabs>
        <w:tab w:val="center" w:pos="4153"/>
        <w:tab w:val="right" w:pos="8306"/>
      </w:tabs>
      <w:snapToGrid w:val="0"/>
    </w:pPr>
    <w:rPr>
      <w:sz w:val="20"/>
      <w:szCs w:val="20"/>
    </w:rPr>
  </w:style>
  <w:style w:type="character" w:customStyle="1" w:styleId="a4">
    <w:name w:val="頁首 字元"/>
    <w:basedOn w:val="a0"/>
    <w:link w:val="a3"/>
    <w:uiPriority w:val="99"/>
    <w:rsid w:val="00821FF9"/>
    <w:rPr>
      <w:rFonts w:ascii="新細明體" w:eastAsia="新細明體" w:hAnsi="新細明體" w:cs="新細明體"/>
    </w:rPr>
  </w:style>
  <w:style w:type="paragraph" w:styleId="a5">
    <w:name w:val="footer"/>
    <w:basedOn w:val="a"/>
    <w:link w:val="a6"/>
    <w:uiPriority w:val="99"/>
    <w:unhideWhenUsed/>
    <w:rsid w:val="00821FF9"/>
    <w:pPr>
      <w:tabs>
        <w:tab w:val="center" w:pos="4153"/>
        <w:tab w:val="right" w:pos="8306"/>
      </w:tabs>
      <w:snapToGrid w:val="0"/>
    </w:pPr>
    <w:rPr>
      <w:sz w:val="20"/>
      <w:szCs w:val="20"/>
    </w:rPr>
  </w:style>
  <w:style w:type="character" w:customStyle="1" w:styleId="a6">
    <w:name w:val="頁尾 字元"/>
    <w:basedOn w:val="a0"/>
    <w:link w:val="a5"/>
    <w:uiPriority w:val="99"/>
    <w:rsid w:val="00821FF9"/>
    <w:rPr>
      <w:rFonts w:ascii="新細明體" w:eastAsia="新細明體" w:hAnsi="新細明體" w:cs="新細明體"/>
    </w:rPr>
  </w:style>
  <w:style w:type="paragraph" w:styleId="a7">
    <w:name w:val="List Paragraph"/>
    <w:basedOn w:val="a"/>
    <w:uiPriority w:val="34"/>
    <w:qFormat/>
    <w:rsid w:val="00287CF9"/>
    <w:pPr>
      <w:ind w:left="720"/>
      <w:contextualSpacing/>
    </w:pPr>
    <w:rPr>
      <w:rFonts w:ascii="Times New Roman" w:eastAsia="Times New Roman" w:hAnsi="Times New Roman" w:cs="Times New Roman"/>
      <w:lang w:eastAsia="en-US"/>
    </w:rPr>
  </w:style>
  <w:style w:type="character" w:styleId="a8">
    <w:name w:val="Placeholder Text"/>
    <w:basedOn w:val="a0"/>
    <w:uiPriority w:val="99"/>
    <w:semiHidden/>
    <w:rsid w:val="009103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207</Words>
  <Characters>1185</Characters>
  <Application>Microsoft Office Word</Application>
  <DocSecurity>0</DocSecurity>
  <Lines>9</Lines>
  <Paragraphs>2</Paragraphs>
  <ScaleCrop>false</ScaleCrop>
  <Company>Microsoft</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經濟學-C03.indd</dc:title>
  <dc:subject/>
  <dc:creator>承泰 葉</dc:creator>
  <cp:keywords/>
  <dc:description/>
  <cp:lastModifiedBy>明軒 吳</cp:lastModifiedBy>
  <cp:revision>1</cp:revision>
  <dcterms:created xsi:type="dcterms:W3CDTF">2019-09-30T16:48:00Z</dcterms:created>
  <dcterms:modified xsi:type="dcterms:W3CDTF">2019-11-03T02:43:00Z</dcterms:modified>
</cp:coreProperties>
</file>