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ffffff" w:val="clear"/>
        <w:rPr>
          <w:rFonts w:ascii="Arial" w:cs="Arial" w:eastAsia="Arial" w:hAnsi="Arial"/>
          <w:color w:val="222222"/>
        </w:rPr>
      </w:pPr>
      <w:sdt>
        <w:sdtPr>
          <w:tag w:val="goog_rdk_0"/>
        </w:sdtPr>
        <w:sdtContent>
          <w:r w:rsidDel="00000000" w:rsidR="00000000" w:rsidRPr="00000000">
            <w:rPr>
              <w:rFonts w:ascii="Arial Unicode MS" w:cs="Arial Unicode MS" w:eastAsia="Arial Unicode MS" w:hAnsi="Arial Unicode MS"/>
              <w:color w:val="222222"/>
              <w:rtl w:val="0"/>
            </w:rPr>
            <w:t xml:space="preserve">這次期末報告老師有提供六支API可供各位使用:</w:t>
          </w:r>
        </w:sdtContent>
      </w:sdt>
    </w:p>
    <w:p w:rsidR="00000000" w:rsidDel="00000000" w:rsidP="00000000" w:rsidRDefault="00000000" w:rsidRPr="00000000" w14:paraId="00000002">
      <w:pPr>
        <w:widowControl w:val="1"/>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5" w:right="0" w:hanging="425"/>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臺灣證券交易所 - </w:t>
      </w: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上市即時行情</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5" w:right="0" w:hanging="425"/>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臺灣期貨交易所 - </w:t>
      </w: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期貨</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w:t>
      </w: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選擇權即時行情</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5" w:right="0" w:hanging="425"/>
        <w:jc w:val="left"/>
        <w:rPr>
          <w:rFonts w:ascii="Arial" w:cs="Arial" w:eastAsia="Arial" w:hAnsi="Arial"/>
          <w:b w:val="1"/>
          <w:i w:val="0"/>
          <w:smallCaps w:val="0"/>
          <w:strike w:val="0"/>
          <w:color w:val="222222"/>
          <w:sz w:val="24"/>
          <w:szCs w:val="24"/>
          <w:shd w:fill="auto" w:val="clear"/>
          <w:vertAlign w:val="baseline"/>
        </w:rPr>
      </w:pP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時報資訊 - 股票歷史資料和三年基金歷史資料</w:t>
      </w:r>
      <w:r w:rsidDel="00000000" w:rsidR="00000000" w:rsidRPr="00000000">
        <w:rPr>
          <w:rtl w:val="0"/>
        </w:rPr>
      </w:r>
    </w:p>
    <w:p w:rsidR="00000000" w:rsidDel="00000000" w:rsidP="00000000" w:rsidRDefault="00000000" w:rsidRPr="00000000" w14:paraId="00000006">
      <w:pPr>
        <w:widowControl w:val="1"/>
        <w:shd w:fill="ffffff" w:val="clear"/>
        <w:rPr>
          <w:rFonts w:ascii="Arial" w:cs="Arial" w:eastAsia="Arial" w:hAnsi="Arial"/>
          <w:b w:val="1"/>
          <w:color w:val="0070c0"/>
        </w:rPr>
      </w:pPr>
      <w:sdt>
        <w:sdtPr>
          <w:tag w:val="goog_rdk_1"/>
        </w:sdtPr>
        <w:sdtContent>
          <w:r w:rsidDel="00000000" w:rsidR="00000000" w:rsidRPr="00000000">
            <w:rPr>
              <w:rFonts w:ascii="Arial Unicode MS" w:cs="Arial Unicode MS" w:eastAsia="Arial Unicode MS" w:hAnsi="Arial Unicode MS"/>
              <w:b w:val="1"/>
              <w:color w:val="0070c0"/>
              <w:rtl w:val="0"/>
            </w:rPr>
            <w:t xml:space="preserve">資料介紹:</w:t>
          </w:r>
        </w:sdtContent>
      </w:sdt>
    </w:p>
    <w:p w:rsidR="00000000" w:rsidDel="00000000" w:rsidP="00000000" w:rsidRDefault="00000000" w:rsidRPr="00000000" w14:paraId="00000007">
      <w:pPr>
        <w:widowControl w:val="1"/>
        <w:shd w:fill="ffffff" w:val="clear"/>
        <w:rPr>
          <w:rFonts w:ascii="Arial" w:cs="Arial" w:eastAsia="Arial" w:hAnsi="Arial"/>
          <w:color w:val="222222"/>
        </w:rPr>
      </w:pPr>
      <w:sdt>
        <w:sdtPr>
          <w:tag w:val="goog_rdk_2"/>
        </w:sdtPr>
        <w:sdtContent>
          <w:r w:rsidDel="00000000" w:rsidR="00000000" w:rsidRPr="00000000">
            <w:rPr>
              <w:rFonts w:ascii="Arial Unicode MS" w:cs="Arial Unicode MS" w:eastAsia="Arial Unicode MS" w:hAnsi="Arial Unicode MS"/>
              <w:color w:val="222222"/>
              <w:rtl w:val="0"/>
            </w:rPr>
            <w:t xml:space="preserve">這三個API都是提供股票或期貨貿易的相關資訊，同學們可以取得特定公司一定時間範圍內的交易資訊，以此進行時間序列相關的分析，當然也可以將特定時間區段的資料蒐集起來，並比較特定行業的股票/期貨貿易之間的差異。</w:t>
          </w:r>
        </w:sdtContent>
      </w:sdt>
    </w:p>
    <w:p w:rsidR="00000000" w:rsidDel="00000000" w:rsidP="00000000" w:rsidRDefault="00000000" w:rsidRPr="00000000" w14:paraId="00000008">
      <w:pPr>
        <w:widowControl w:val="1"/>
        <w:shd w:fill="ffffff" w:val="clear"/>
        <w:rPr>
          <w:rFonts w:ascii="Arial" w:cs="Arial" w:eastAsia="Arial" w:hAnsi="Arial"/>
          <w:b w:val="1"/>
          <w:color w:val="0070c0"/>
        </w:rPr>
      </w:pPr>
      <w:sdt>
        <w:sdtPr>
          <w:tag w:val="goog_rdk_3"/>
        </w:sdtPr>
        <w:sdtContent>
          <w:r w:rsidDel="00000000" w:rsidR="00000000" w:rsidRPr="00000000">
            <w:rPr>
              <w:rFonts w:ascii="Arial Unicode MS" w:cs="Arial Unicode MS" w:eastAsia="Arial Unicode MS" w:hAnsi="Arial Unicode MS"/>
              <w:b w:val="1"/>
              <w:color w:val="0070c0"/>
              <w:rtl w:val="0"/>
            </w:rPr>
            <w:t xml:space="preserve">資料取得方式:</w:t>
          </w:r>
        </w:sdtContent>
      </w:sdt>
    </w:p>
    <w:p w:rsidR="00000000" w:rsidDel="00000000" w:rsidP="00000000" w:rsidRDefault="00000000" w:rsidRPr="00000000" w14:paraId="00000009">
      <w:pPr>
        <w:widowControl w:val="1"/>
        <w:shd w:fill="ffffff" w:val="clear"/>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附檔會說明所有可取得的資料欄位，請各位同學自行另外搜尋目標公司，並將</w:t>
          </w:r>
        </w:sdtContent>
      </w:sdt>
      <w:sdt>
        <w:sdtPr>
          <w:tag w:val="goog_rdk_5"/>
        </w:sdtPr>
        <w:sdtContent>
          <w:r w:rsidDel="00000000" w:rsidR="00000000" w:rsidRPr="00000000">
            <w:rPr>
              <w:rFonts w:ascii="Arial Unicode MS" w:cs="Arial Unicode MS" w:eastAsia="Arial Unicode MS" w:hAnsi="Arial Unicode MS"/>
              <w:color w:val="ff0000"/>
              <w:rtl w:val="0"/>
            </w:rPr>
            <w:t xml:space="preserve">個股號碼/指數號碼</w:t>
          </w:r>
        </w:sdtContent>
      </w:sdt>
      <w:sdt>
        <w:sdtPr>
          <w:tag w:val="goog_rdk_6"/>
        </w:sdtPr>
        <w:sdtContent>
          <w:r w:rsidDel="00000000" w:rsidR="00000000" w:rsidRPr="00000000">
            <w:rPr>
              <w:rFonts w:ascii="Arial Unicode MS" w:cs="Arial Unicode MS" w:eastAsia="Arial Unicode MS" w:hAnsi="Arial Unicode MS"/>
              <w:rtl w:val="0"/>
            </w:rPr>
            <w:t xml:space="preserve"> 等相關資訊提供給助教，助教即會透過API管道幫各位下載資料</w:t>
          </w:r>
        </w:sdtContent>
      </w:sdt>
    </w:p>
    <w:p w:rsidR="00000000" w:rsidDel="00000000" w:rsidP="00000000" w:rsidRDefault="00000000" w:rsidRPr="00000000" w14:paraId="0000000A">
      <w:pPr>
        <w:widowControl w:val="1"/>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5" w:right="0" w:hanging="425"/>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台灣經濟新報 - 高風險股票篩選模組和實價登錄模組</w:t>
      </w:r>
      <w:r w:rsidDel="00000000" w:rsidR="00000000" w:rsidRPr="00000000">
        <w:rPr>
          <w:rtl w:val="0"/>
        </w:rPr>
      </w:r>
    </w:p>
    <w:p w:rsidR="00000000" w:rsidDel="00000000" w:rsidP="00000000" w:rsidRDefault="00000000" w:rsidRPr="00000000" w14:paraId="0000000C">
      <w:pPr>
        <w:widowControl w:val="1"/>
        <w:shd w:fill="ffffff" w:val="clear"/>
        <w:rPr>
          <w:rFonts w:ascii="Arial" w:cs="Arial" w:eastAsia="Arial" w:hAnsi="Arial"/>
          <w:b w:val="1"/>
          <w:color w:val="0070c0"/>
        </w:rPr>
      </w:pPr>
      <w:sdt>
        <w:sdtPr>
          <w:tag w:val="goog_rdk_7"/>
        </w:sdtPr>
        <w:sdtContent>
          <w:r w:rsidDel="00000000" w:rsidR="00000000" w:rsidRPr="00000000">
            <w:rPr>
              <w:rFonts w:ascii="Arial Unicode MS" w:cs="Arial Unicode MS" w:eastAsia="Arial Unicode MS" w:hAnsi="Arial Unicode MS"/>
              <w:b w:val="1"/>
              <w:color w:val="0070c0"/>
              <w:rtl w:val="0"/>
            </w:rPr>
            <w:t xml:space="preserve">資料介紹:</w:t>
          </w:r>
        </w:sdtContent>
      </w:sdt>
    </w:p>
    <w:p w:rsidR="00000000" w:rsidDel="00000000" w:rsidP="00000000" w:rsidRDefault="00000000" w:rsidRPr="00000000" w14:paraId="0000000D">
      <w:pPr>
        <w:widowControl w:val="1"/>
        <w:shd w:fill="ffffff" w:val="clear"/>
        <w:rPr>
          <w:rFonts w:ascii="PMingLiu" w:cs="PMingLiu" w:eastAsia="PMingLiu" w:hAnsi="PMingLiu"/>
          <w:color w:val="222222"/>
        </w:rPr>
      </w:pPr>
      <w:r w:rsidDel="00000000" w:rsidR="00000000" w:rsidRPr="00000000">
        <w:rPr>
          <w:rFonts w:ascii="PMingLiu" w:cs="PMingLiu" w:eastAsia="PMingLiu" w:hAnsi="PMingLiu"/>
          <w:color w:val="222222"/>
          <w:rtl w:val="0"/>
        </w:rPr>
        <w:t xml:space="preserve">台灣經濟新報提供我們非常多元的資料來進行股票與土地買賣相關的分析內容，這個API提供的資料包含公司資訊、公司會計報表、交易明細等等資訊，同學們可以利用這些資訊來進行公司風險分析、預測未來走向等多種題目</w:t>
      </w:r>
    </w:p>
    <w:p w:rsidR="00000000" w:rsidDel="00000000" w:rsidP="00000000" w:rsidRDefault="00000000" w:rsidRPr="00000000" w14:paraId="0000000E">
      <w:pPr>
        <w:widowControl w:val="1"/>
        <w:shd w:fill="ffffff" w:val="clear"/>
        <w:rPr>
          <w:rFonts w:ascii="Arial" w:cs="Arial" w:eastAsia="Arial" w:hAnsi="Arial"/>
          <w:b w:val="1"/>
          <w:color w:val="0070c0"/>
        </w:rPr>
      </w:pPr>
      <w:sdt>
        <w:sdtPr>
          <w:tag w:val="goog_rdk_8"/>
        </w:sdtPr>
        <w:sdtContent>
          <w:r w:rsidDel="00000000" w:rsidR="00000000" w:rsidRPr="00000000">
            <w:rPr>
              <w:rFonts w:ascii="Arial Unicode MS" w:cs="Arial Unicode MS" w:eastAsia="Arial Unicode MS" w:hAnsi="Arial Unicode MS"/>
              <w:b w:val="1"/>
              <w:color w:val="0070c0"/>
              <w:rtl w:val="0"/>
            </w:rPr>
            <w:t xml:space="preserve">資料取得方式:</w:t>
          </w:r>
        </w:sdtContent>
      </w:sdt>
    </w:p>
    <w:p w:rsidR="00000000" w:rsidDel="00000000" w:rsidP="00000000" w:rsidRDefault="00000000" w:rsidRPr="00000000" w14:paraId="0000000F">
      <w:pPr>
        <w:widowControl w:val="1"/>
        <w:shd w:fill="ffffff" w:val="clear"/>
        <w:rPr>
          <w:rFonts w:ascii="Arial" w:cs="Arial" w:eastAsia="Arial" w:hAnsi="Arial"/>
          <w:color w:val="222222"/>
        </w:rPr>
      </w:pPr>
      <w:sdt>
        <w:sdtPr>
          <w:tag w:val="goog_rdk_9"/>
        </w:sdtPr>
        <w:sdtContent>
          <w:r w:rsidDel="00000000" w:rsidR="00000000" w:rsidRPr="00000000">
            <w:rPr>
              <w:rFonts w:ascii="Arial Unicode MS" w:cs="Arial Unicode MS" w:eastAsia="Arial Unicode MS" w:hAnsi="Arial Unicode MS"/>
              <w:color w:val="222222"/>
              <w:rtl w:val="0"/>
            </w:rPr>
            <w:t xml:space="preserve">API資料夾中的檔案”</w:t>
          </w:r>
        </w:sdtContent>
      </w:sdt>
      <w:r w:rsidDel="00000000" w:rsidR="00000000" w:rsidRPr="00000000">
        <w:rPr>
          <w:rtl w:val="0"/>
        </w:rPr>
        <w:t xml:space="preserve"> </w:t>
      </w:r>
      <w:sdt>
        <w:sdtPr>
          <w:tag w:val="goog_rdk_10"/>
        </w:sdtPr>
        <w:sdtContent>
          <w:r w:rsidDel="00000000" w:rsidR="00000000" w:rsidRPr="00000000">
            <w:rPr>
              <w:rFonts w:ascii="Arial Unicode MS" w:cs="Arial Unicode MS" w:eastAsia="Arial Unicode MS" w:hAnsi="Arial Unicode MS"/>
              <w:color w:val="222222"/>
              <w:rtl w:val="0"/>
            </w:rPr>
            <w:t xml:space="preserve">FintechSpace-資料權限表.xlsx”有介紹所有資料的欄位意義與下載範例code，請各位參考”</w:t>
          </w:r>
        </w:sdtContent>
      </w:sdt>
      <w:sdt>
        <w:sdtPr>
          <w:tag w:val="goog_rdk_11"/>
        </w:sdtPr>
        <w:sdtContent>
          <w:r w:rsidDel="00000000" w:rsidR="00000000" w:rsidRPr="00000000">
            <w:rPr>
              <w:rFonts w:ascii="Arial Unicode MS" w:cs="Arial Unicode MS" w:eastAsia="Arial Unicode MS" w:hAnsi="Arial Unicode MS"/>
              <w:color w:val="ff0000"/>
              <w:rtl w:val="0"/>
            </w:rPr>
            <w:t xml:space="preserve">python範例code</w:t>
          </w:r>
        </w:sdtContent>
      </w:sdt>
      <w:sdt>
        <w:sdtPr>
          <w:tag w:val="goog_rdk_12"/>
        </w:sdtPr>
        <w:sdtContent>
          <w:r w:rsidDel="00000000" w:rsidR="00000000" w:rsidRPr="00000000">
            <w:rPr>
              <w:rFonts w:ascii="Arial Unicode MS" w:cs="Arial Unicode MS" w:eastAsia="Arial Unicode MS" w:hAnsi="Arial Unicode MS"/>
              <w:color w:val="222222"/>
              <w:rtl w:val="0"/>
            </w:rPr>
            <w:t xml:space="preserve">”將所需資料欄位等資訊自行填寫，然後把python code傳給助教，助教這邊有API-key會幫忙大家跑code取得資料。</w:t>
          </w:r>
        </w:sdtContent>
      </w:sdt>
    </w:p>
    <w:p w:rsidR="00000000" w:rsidDel="00000000" w:rsidP="00000000" w:rsidRDefault="00000000" w:rsidRPr="00000000" w14:paraId="00000010">
      <w:pPr>
        <w:widowControl w:val="1"/>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5" w:right="0" w:hanging="425"/>
        <w:jc w:val="left"/>
        <w:rPr>
          <w:rFonts w:ascii="Arial" w:cs="Arial" w:eastAsia="Arial" w:hAnsi="Arial"/>
          <w:b w:val="1"/>
          <w:i w:val="0"/>
          <w:smallCaps w:val="0"/>
          <w:strike w:val="0"/>
          <w:color w:val="222222"/>
          <w:sz w:val="24"/>
          <w:szCs w:val="24"/>
          <w:u w:val="none"/>
          <w:shd w:fill="auto" w:val="clear"/>
          <w:vertAlign w:val="baseline"/>
        </w:rPr>
      </w:pP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全曜財經資訊 -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 CMoney Taiwan ESG Rating TOP100</w:t>
      </w:r>
    </w:p>
    <w:p w:rsidR="00000000" w:rsidDel="00000000" w:rsidP="00000000" w:rsidRDefault="00000000" w:rsidRPr="00000000" w14:paraId="00000012">
      <w:pPr>
        <w:widowControl w:val="1"/>
        <w:shd w:fill="ffffff" w:val="clear"/>
        <w:rPr>
          <w:rFonts w:ascii="Arial" w:cs="Arial" w:eastAsia="Arial" w:hAnsi="Arial"/>
          <w:b w:val="1"/>
          <w:color w:val="0070c0"/>
        </w:rPr>
      </w:pPr>
      <w:sdt>
        <w:sdtPr>
          <w:tag w:val="goog_rdk_13"/>
        </w:sdtPr>
        <w:sdtContent>
          <w:r w:rsidDel="00000000" w:rsidR="00000000" w:rsidRPr="00000000">
            <w:rPr>
              <w:rFonts w:ascii="Arial Unicode MS" w:cs="Arial Unicode MS" w:eastAsia="Arial Unicode MS" w:hAnsi="Arial Unicode MS"/>
              <w:b w:val="1"/>
              <w:color w:val="0070c0"/>
              <w:rtl w:val="0"/>
            </w:rPr>
            <w:t xml:space="preserve">資料介紹:</w:t>
          </w:r>
        </w:sdtContent>
      </w:sdt>
    </w:p>
    <w:p w:rsidR="00000000" w:rsidDel="00000000" w:rsidP="00000000" w:rsidRDefault="00000000" w:rsidRPr="00000000" w14:paraId="00000013">
      <w:pPr>
        <w:widowControl w:val="1"/>
        <w:shd w:fill="ffffff" w:val="clear"/>
        <w:rPr>
          <w:rFonts w:ascii="Arial" w:cs="Arial" w:eastAsia="Arial" w:hAnsi="Arial"/>
          <w:color w:val="222222"/>
        </w:rPr>
      </w:pPr>
      <w:sdt>
        <w:sdtPr>
          <w:tag w:val="goog_rdk_14"/>
        </w:sdtPr>
        <w:sdtContent>
          <w:r w:rsidDel="00000000" w:rsidR="00000000" w:rsidRPr="00000000">
            <w:rPr>
              <w:rFonts w:ascii="Arial Unicode MS" w:cs="Arial Unicode MS" w:eastAsia="Arial Unicode MS" w:hAnsi="Arial Unicode MS"/>
              <w:color w:val="222222"/>
              <w:rtl w:val="0"/>
            </w:rPr>
            <w:t xml:space="preserve">「ESG」，其實是指3個大面向的指標，環境保護（Environment）、社會責任（Social）與公司治理（Governance），此API提供我們各公司每季ESG評分與其對應股票走勢，同時有額外提供某間公司被政府裁罰的日期與文本裁決內容等資訊，藉由交叉分析這些檔案，同學們可以做非常多元的分析，從基本的股票走勢預測，到自然語言模型，都可以使用此API提供的資料來達成。</w:t>
          </w:r>
        </w:sdtContent>
      </w:sdt>
    </w:p>
    <w:p w:rsidR="00000000" w:rsidDel="00000000" w:rsidP="00000000" w:rsidRDefault="00000000" w:rsidRPr="00000000" w14:paraId="00000014">
      <w:pPr>
        <w:widowControl w:val="1"/>
        <w:shd w:fill="ffffff" w:val="clear"/>
        <w:rPr>
          <w:rFonts w:ascii="Arial" w:cs="Arial" w:eastAsia="Arial" w:hAnsi="Arial"/>
          <w:b w:val="1"/>
          <w:color w:val="0070c0"/>
        </w:rPr>
      </w:pPr>
      <w:sdt>
        <w:sdtPr>
          <w:tag w:val="goog_rdk_15"/>
        </w:sdtPr>
        <w:sdtContent>
          <w:r w:rsidDel="00000000" w:rsidR="00000000" w:rsidRPr="00000000">
            <w:rPr>
              <w:rFonts w:ascii="Arial Unicode MS" w:cs="Arial Unicode MS" w:eastAsia="Arial Unicode MS" w:hAnsi="Arial Unicode MS"/>
              <w:b w:val="1"/>
              <w:color w:val="0070c0"/>
              <w:rtl w:val="0"/>
            </w:rPr>
            <w:t xml:space="preserve">資料取得方式:</w:t>
          </w:r>
        </w:sdtContent>
      </w:sdt>
    </w:p>
    <w:p w:rsidR="00000000" w:rsidDel="00000000" w:rsidP="00000000" w:rsidRDefault="00000000" w:rsidRPr="00000000" w14:paraId="00000015">
      <w:pPr>
        <w:widowControl w:val="1"/>
        <w:shd w:fill="ffffff" w:val="clear"/>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color w:val="222222"/>
              <w:rtl w:val="0"/>
            </w:rPr>
            <w:t xml:space="preserve">請各位參考API資料夾內的介紹檔案，或放在moodle”</w:t>
          </w:r>
        </w:sdtContent>
      </w:sdt>
      <w:r w:rsidDel="00000000" w:rsidR="00000000" w:rsidRPr="00000000">
        <w:rPr>
          <w:rtl w:val="0"/>
        </w:rPr>
        <w:t xml:space="preserve"> </w:t>
      </w:r>
      <w:sdt>
        <w:sdtPr>
          <w:tag w:val="goog_rdk_17"/>
        </w:sdtPr>
        <w:sdtContent>
          <w:r w:rsidDel="00000000" w:rsidR="00000000" w:rsidRPr="00000000">
            <w:rPr>
              <w:rFonts w:ascii="Arial Unicode MS" w:cs="Arial Unicode MS" w:eastAsia="Arial Unicode MS" w:hAnsi="Arial Unicode MS"/>
              <w:color w:val="222222"/>
              <w:rtl w:val="0"/>
            </w:rPr>
            <w:t xml:space="preserve">Instructions from FinTech Space”內的</w:t>
          </w:r>
        </w:sdtContent>
      </w:sdt>
      <w:sdt>
        <w:sdtPr>
          <w:tag w:val="goog_rdk_18"/>
        </w:sdtPr>
        <w:sdtContent>
          <w:r w:rsidDel="00000000" w:rsidR="00000000" w:rsidRPr="00000000">
            <w:rPr>
              <w:rFonts w:ascii="Arial Unicode MS" w:cs="Arial Unicode MS" w:eastAsia="Arial Unicode MS" w:hAnsi="Arial Unicode MS"/>
              <w:color w:val="ff0000"/>
              <w:rtl w:val="0"/>
            </w:rPr>
            <w:t xml:space="preserve">CMoney_數位沙盒0928.pdf</w:t>
          </w:r>
        </w:sdtContent>
      </w:sdt>
      <w:sdt>
        <w:sdtPr>
          <w:tag w:val="goog_rdk_19"/>
        </w:sdtPr>
        <w:sdtContent>
          <w:r w:rsidDel="00000000" w:rsidR="00000000" w:rsidRPr="00000000">
            <w:rPr>
              <w:rFonts w:ascii="Arial Unicode MS" w:cs="Arial Unicode MS" w:eastAsia="Arial Unicode MS" w:hAnsi="Arial Unicode MS"/>
              <w:rtl w:val="0"/>
            </w:rPr>
            <w:t xml:space="preserve">來取得資料。</w:t>
          </w:r>
        </w:sdtContent>
      </w:sdt>
    </w:p>
    <w:p w:rsidR="00000000" w:rsidDel="00000000" w:rsidP="00000000" w:rsidRDefault="00000000" w:rsidRPr="00000000" w14:paraId="00000016">
      <w:pPr>
        <w:widowControl w:val="1"/>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17">
      <w:pPr>
        <w:widowControl w:val="1"/>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1"/>
        <w:shd w:fill="ffffff" w:val="clear"/>
        <w:rPr>
          <w:rFonts w:ascii="Arial" w:cs="Arial" w:eastAsia="Arial" w:hAnsi="Arial"/>
          <w:color w:val="2222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5" w:right="0" w:hanging="425"/>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意藍資訊 -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OpView</w:t>
      </w:r>
      <w:r w:rsidDel="00000000" w:rsidR="00000000" w:rsidRPr="00000000">
        <w:rPr>
          <w:rFonts w:ascii="PMingLiu" w:cs="PMingLiu" w:eastAsia="PMingLiu" w:hAnsi="PMingLiu"/>
          <w:b w:val="1"/>
          <w:i w:val="0"/>
          <w:smallCaps w:val="0"/>
          <w:strike w:val="0"/>
          <w:color w:val="222222"/>
          <w:sz w:val="24"/>
          <w:szCs w:val="24"/>
          <w:u w:val="none"/>
          <w:shd w:fill="auto" w:val="clear"/>
          <w:vertAlign w:val="baseline"/>
          <w:rtl w:val="0"/>
        </w:rPr>
        <w:t xml:space="preserve">社群口碑</w:t>
      </w:r>
      <w:r w:rsidDel="00000000" w:rsidR="00000000" w:rsidRPr="00000000">
        <w:rPr>
          <w:rtl w:val="0"/>
        </w:rPr>
      </w:r>
    </w:p>
    <w:p w:rsidR="00000000" w:rsidDel="00000000" w:rsidP="00000000" w:rsidRDefault="00000000" w:rsidRPr="00000000" w14:paraId="0000001A">
      <w:pPr>
        <w:widowControl w:val="1"/>
        <w:shd w:fill="ffffff" w:val="clear"/>
        <w:rPr>
          <w:rFonts w:ascii="Arial" w:cs="Arial" w:eastAsia="Arial" w:hAnsi="Arial"/>
          <w:b w:val="1"/>
          <w:color w:val="0070c0"/>
        </w:rPr>
      </w:pPr>
      <w:sdt>
        <w:sdtPr>
          <w:tag w:val="goog_rdk_20"/>
        </w:sdtPr>
        <w:sdtContent>
          <w:r w:rsidDel="00000000" w:rsidR="00000000" w:rsidRPr="00000000">
            <w:rPr>
              <w:rFonts w:ascii="Arial Unicode MS" w:cs="Arial Unicode MS" w:eastAsia="Arial Unicode MS" w:hAnsi="Arial Unicode MS"/>
              <w:b w:val="1"/>
              <w:color w:val="0070c0"/>
              <w:rtl w:val="0"/>
            </w:rPr>
            <w:t xml:space="preserve">資料介紹:</w:t>
          </w:r>
        </w:sdtContent>
      </w:sdt>
    </w:p>
    <w:p w:rsidR="00000000" w:rsidDel="00000000" w:rsidP="00000000" w:rsidRDefault="00000000" w:rsidRPr="00000000" w14:paraId="0000001B">
      <w:pPr>
        <w:widowControl w:val="1"/>
        <w:shd w:fill="ffffff" w:val="clear"/>
        <w:rPr>
          <w:rFonts w:ascii="Arial" w:cs="Arial" w:eastAsia="Arial" w:hAnsi="Arial"/>
          <w:b w:val="1"/>
          <w:color w:val="0070c0"/>
        </w:rPr>
      </w:pPr>
      <w:r w:rsidDel="00000000" w:rsidR="00000000" w:rsidRPr="00000000">
        <w:rPr>
          <w:rFonts w:ascii="PMingLiu" w:cs="PMingLiu" w:eastAsia="PMingLiu" w:hAnsi="PMingLiu"/>
          <w:color w:val="222222"/>
          <w:rtl w:val="0"/>
        </w:rPr>
        <w:t xml:space="preserve">意藍資訊提供大家網路聲量的資料，透過提供特定議題或公眾人物的關鍵字，即可查得相關議題近期的網路聲量，並可以以此來結合不同的題材來完成各種分析，如網路事件對特定議題熱門程度的影響、特定公眾人物網路聲量走勢等</w:t>
      </w:r>
      <w:r w:rsidDel="00000000" w:rsidR="00000000" w:rsidRPr="00000000">
        <w:rPr>
          <w:rtl w:val="0"/>
        </w:rPr>
      </w:r>
    </w:p>
    <w:p w:rsidR="00000000" w:rsidDel="00000000" w:rsidP="00000000" w:rsidRDefault="00000000" w:rsidRPr="00000000" w14:paraId="0000001C">
      <w:pPr>
        <w:widowControl w:val="1"/>
        <w:shd w:fill="ffffff" w:val="clear"/>
        <w:rPr>
          <w:rFonts w:ascii="Arial" w:cs="Arial" w:eastAsia="Arial" w:hAnsi="Arial"/>
          <w:b w:val="1"/>
          <w:color w:val="0070c0"/>
        </w:rPr>
      </w:pPr>
      <w:sdt>
        <w:sdtPr>
          <w:tag w:val="goog_rdk_21"/>
        </w:sdtPr>
        <w:sdtContent>
          <w:r w:rsidDel="00000000" w:rsidR="00000000" w:rsidRPr="00000000">
            <w:rPr>
              <w:rFonts w:ascii="Arial Unicode MS" w:cs="Arial Unicode MS" w:eastAsia="Arial Unicode MS" w:hAnsi="Arial Unicode MS"/>
              <w:b w:val="1"/>
              <w:color w:val="0070c0"/>
              <w:rtl w:val="0"/>
            </w:rPr>
            <w:t xml:space="preserve">資料取得方式:</w:t>
          </w:r>
        </w:sdtContent>
      </w:sdt>
    </w:p>
    <w:p w:rsidR="00000000" w:rsidDel="00000000" w:rsidP="00000000" w:rsidRDefault="00000000" w:rsidRPr="00000000" w14:paraId="0000001D">
      <w:pPr>
        <w:rPr/>
      </w:pPr>
      <w:r w:rsidDel="00000000" w:rsidR="00000000" w:rsidRPr="00000000">
        <w:rPr>
          <w:rtl w:val="0"/>
        </w:rPr>
        <w:t xml:space="preserve">請各位搜尋</w:t>
      </w:r>
      <w:hyperlink r:id="rId7">
        <w:r w:rsidDel="00000000" w:rsidR="00000000" w:rsidRPr="00000000">
          <w:rPr>
            <w:color w:val="0563c1"/>
            <w:u w:val="single"/>
            <w:rtl w:val="0"/>
          </w:rPr>
          <w:t xml:space="preserve">opview trend</w:t>
        </w:r>
      </w:hyperlink>
      <w:r w:rsidDel="00000000" w:rsidR="00000000" w:rsidRPr="00000000">
        <w:rPr>
          <w:rtl w:val="0"/>
        </w:rPr>
        <w:t xml:space="preserve"> 或點擊超連結，登入google/fb/apple帳號之後即可免費搜尋資料10次，藉由這個來鎖定特定議題或關鍵字之後，再將關鍵字提供給助教，助教會幫你們從正式管道申請完整資料。</w:t>
      </w:r>
    </w:p>
    <w:p w:rsidR="00000000" w:rsidDel="00000000" w:rsidP="00000000" w:rsidRDefault="00000000" w:rsidRPr="00000000" w14:paraId="0000001E">
      <w:pPr>
        <w:rPr/>
      </w:pPr>
      <w:r w:rsidDel="00000000" w:rsidR="00000000" w:rsidRPr="00000000">
        <w:rPr>
          <w:rtl w:val="0"/>
        </w:rPr>
        <w:t xml:space="preserve">Ps:承辦商願意提供數組帳號可以在一個禮拜之內無限次數的搜尋資料，如果鎖定大方向之後，可向老師或助教提出這些帳號的使用權，以利快速鎖定目標議題。</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PMingLi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A%1)"/>
      <w:lvlJc w:val="left"/>
      <w:pPr>
        <w:ind w:left="425" w:hanging="425"/>
      </w:pPr>
      <w:rPr/>
    </w:lvl>
    <w:lvl w:ilvl="1">
      <w:start w:val="1"/>
      <w:numFmt w:val="decimal"/>
      <w:lvlText w:val="%1.%2"/>
      <w:lvlJc w:val="left"/>
      <w:pPr>
        <w:ind w:left="992" w:hanging="567"/>
      </w:pPr>
      <w:rPr/>
    </w:lvl>
    <w:lvl w:ilvl="2">
      <w:start w:val="1"/>
      <w:numFmt w:val="decimal"/>
      <w:lvlText w:val="%1.%2.%3"/>
      <w:lvlJc w:val="left"/>
      <w:pPr>
        <w:ind w:left="1418" w:hanging="566.9999999999999"/>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531C7C"/>
    <w:pPr>
      <w:ind w:left="480" w:leftChars="200"/>
    </w:pPr>
  </w:style>
  <w:style w:type="character" w:styleId="a4">
    <w:name w:val="Hyperlink"/>
    <w:basedOn w:val="a0"/>
    <w:uiPriority w:val="99"/>
    <w:unhideWhenUsed w:val="1"/>
    <w:rsid w:val="00C30CED"/>
    <w:rPr>
      <w:color w:val="0563c1" w:themeColor="hyperlink"/>
      <w:u w:val="single"/>
    </w:rPr>
  </w:style>
  <w:style w:type="character" w:styleId="a5">
    <w:name w:val="Unresolved Mention"/>
    <w:basedOn w:val="a0"/>
    <w:uiPriority w:val="99"/>
    <w:semiHidden w:val="1"/>
    <w:unhideWhenUsed w:val="1"/>
    <w:rsid w:val="00C30CE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rend.opview.com.tw/trend/Hom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tWcBNLIxziGbbxgyzI6F0bR4T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zgAciExcFM2TG5CcHFJZ01fNFd4RkoxZ3N1Tmc5S2c5VmdJ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2023-10-03T03:08:00Z</dcterms:created>
  <dc:creator>苗鈺</dc:creator>
</cp:coreProperties>
</file>