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047929" w:rsidRPr="00047929" w:rsidRDefault="00047929" w:rsidP="00047929">
      <w:pPr>
        <w:widowControl/>
        <w:spacing w:before="100" w:beforeAutospacing="1" w:after="100" w:afterAutospacing="1"/>
        <w:jc w:val="left"/>
        <w:outlineLvl w:val="2"/>
        <w:rPr>
          <w:rFonts w:ascii="宋体" w:eastAsia="宋体" w:hAnsi="宋体" w:cs="宋体"/>
          <w:b/>
          <w:bCs/>
          <w:kern w:val="0"/>
          <w:sz w:val="27"/>
          <w:szCs w:val="27"/>
        </w:rPr>
      </w:pPr>
      <w:r w:rsidRPr="00047929">
        <w:rPr>
          <w:rFonts w:ascii="宋体" w:eastAsia="宋体" w:hAnsi="宋体" w:cs="宋体"/>
          <w:b/>
          <w:bCs/>
          <w:kern w:val="0"/>
          <w:sz w:val="27"/>
          <w:szCs w:val="27"/>
        </w:rPr>
        <w:t>核心学习内容</w:t>
      </w:r>
    </w:p>
    <w:p w:rsidR="00047929" w:rsidRPr="00047929" w:rsidRDefault="00047929" w:rsidP="00047929">
      <w:pPr>
        <w:widowControl/>
        <w:numPr>
          <w:ilvl w:val="0"/>
          <w:numId w:val="2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047929">
        <w:rPr>
          <w:rFonts w:ascii="宋体" w:eastAsia="宋体" w:hAnsi="宋体" w:cs="宋体"/>
          <w:kern w:val="0"/>
          <w:sz w:val="24"/>
          <w:szCs w:val="24"/>
        </w:rPr>
        <w:t>数据解读1：人口老龄化——结合数学统计图表（柱状图、折线图）分析我国人口老龄化的趋势，用数学函数拟合人口变化规律，结合地理“人口分布与迁移”、政治“社会保障体系建设”，解读人口老龄化的影响及应对措施；</w:t>
      </w:r>
    </w:p>
    <w:p w:rsidR="00047929" w:rsidRPr="00047929" w:rsidRDefault="00047929" w:rsidP="00047929">
      <w:pPr>
        <w:widowControl/>
        <w:numPr>
          <w:ilvl w:val="0"/>
          <w:numId w:val="2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047929">
        <w:rPr>
          <w:rFonts w:ascii="宋体" w:eastAsia="宋体" w:hAnsi="宋体" w:cs="宋体"/>
          <w:kern w:val="0"/>
          <w:sz w:val="24"/>
          <w:szCs w:val="24"/>
        </w:rPr>
        <w:t>数据解读2：城市化进程——用数学百分比、增长率计算城市化水平，结合地理“城市化的特点、影响”，政治“区域协调发展、乡村振兴”，分析不同地区城市化进程的差异及原因；</w:t>
      </w:r>
    </w:p>
    <w:p w:rsidR="00047929" w:rsidRPr="00047929" w:rsidRDefault="00047929" w:rsidP="00047929">
      <w:pPr>
        <w:widowControl/>
        <w:numPr>
          <w:ilvl w:val="0"/>
          <w:numId w:val="2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047929">
        <w:rPr>
          <w:rFonts w:ascii="宋体" w:eastAsia="宋体" w:hAnsi="宋体" w:cs="宋体"/>
          <w:kern w:val="0"/>
          <w:sz w:val="24"/>
          <w:szCs w:val="24"/>
        </w:rPr>
        <w:t>数据解读3：区域经济发展——结合数学不等式、线性规划，分析区域产业布局的合理性，结合地理“区域资源分布”、政治“市场经济与宏观调控”，解读区域经济发展的策略；</w:t>
      </w:r>
    </w:p>
    <w:p w:rsidR="00047929" w:rsidRPr="00047929" w:rsidRDefault="00047929" w:rsidP="00047929">
      <w:pPr>
        <w:widowControl/>
        <w:numPr>
          <w:ilvl w:val="0"/>
          <w:numId w:val="2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047929">
        <w:rPr>
          <w:rFonts w:ascii="宋体" w:eastAsia="宋体" w:hAnsi="宋体" w:cs="宋体"/>
          <w:kern w:val="0"/>
          <w:sz w:val="24"/>
          <w:szCs w:val="24"/>
        </w:rPr>
        <w:t>考点衔接：适配数学统计图表题、地理区域发展主观题、政治经济生活主观题，学会用数据分析社会现象，提升综合应用能力，适合文理生通用。</w:t>
      </w:r>
    </w:p>
    <w:p w:rsidR="00047929" w:rsidRPr="00047929" w:rsidRDefault="00047929" w:rsidP="00047929">
      <w:pPr>
        <w:widowControl/>
        <w:spacing w:before="100" w:beforeAutospacing="1" w:after="100" w:afterAutospacing="1"/>
        <w:jc w:val="left"/>
        <w:outlineLvl w:val="2"/>
        <w:rPr>
          <w:rFonts w:ascii="宋体" w:eastAsia="宋体" w:hAnsi="宋体" w:cs="宋体"/>
          <w:b/>
          <w:bCs/>
          <w:kern w:val="0"/>
          <w:sz w:val="27"/>
          <w:szCs w:val="27"/>
        </w:rPr>
      </w:pPr>
      <w:r w:rsidRPr="00047929">
        <w:rPr>
          <w:rFonts w:ascii="宋体" w:eastAsia="宋体" w:hAnsi="宋体" w:cs="宋体"/>
          <w:b/>
          <w:bCs/>
          <w:kern w:val="0"/>
          <w:sz w:val="27"/>
          <w:szCs w:val="27"/>
        </w:rPr>
        <w:t>学习意义</w:t>
      </w:r>
    </w:p>
    <w:p w:rsidR="00047929" w:rsidRPr="00047929" w:rsidRDefault="00047929" w:rsidP="00047929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047929">
        <w:rPr>
          <w:rFonts w:ascii="宋体" w:eastAsia="宋体" w:hAnsi="宋体" w:cs="宋体"/>
          <w:kern w:val="0"/>
          <w:sz w:val="24"/>
          <w:szCs w:val="24"/>
        </w:rPr>
        <w:t>让数学、地理、政治知识点落地，学会用数据和理论分析社会热点、地理规律，培养综合应用能力，适配高考中结合社会热点的跨学科题型，同时为后续高校学习奠定基础。</w:t>
      </w:r>
    </w:p>
    <w:p w:rsidR="003618F8" w:rsidRPr="00047929" w:rsidRDefault="003618F8" w:rsidP="00047929">
      <w:bookmarkStart w:id="0" w:name="_GoBack"/>
      <w:bookmarkEnd w:id="0"/>
    </w:p>
    <w:sectPr w:rsidR="003618F8" w:rsidRPr="00047929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notTrueType/>
    <w:pitch w:val="fixed"/>
    <w:sig w:usb0="00000003" w:usb1="00000000" w:usb2="00000000" w:usb3="00000000" w:csb0="00000001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1BC50FE1"/>
    <w:multiLevelType w:val="multilevel"/>
    <w:tmpl w:val="E1B806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78BA408E"/>
    <w:multiLevelType w:val="multilevel"/>
    <w:tmpl w:val="B37C47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5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292870"/>
    <w:rsid w:val="00047929"/>
    <w:rsid w:val="00292870"/>
    <w:rsid w:val="003618F8"/>
    <w:rsid w:val="004566F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widowControl w:val="0"/>
      <w:jc w:val="both"/>
    </w:pPr>
  </w:style>
  <w:style w:type="paragraph" w:styleId="3">
    <w:name w:val="heading 3"/>
    <w:basedOn w:val="a"/>
    <w:link w:val="3Char"/>
    <w:uiPriority w:val="9"/>
    <w:qFormat/>
    <w:rsid w:val="004566F8"/>
    <w:pPr>
      <w:widowControl/>
      <w:spacing w:before="100" w:beforeAutospacing="1" w:after="100" w:afterAutospacing="1"/>
      <w:jc w:val="left"/>
      <w:outlineLvl w:val="2"/>
    </w:pPr>
    <w:rPr>
      <w:rFonts w:ascii="宋体" w:eastAsia="宋体" w:hAnsi="宋体" w:cs="宋体"/>
      <w:b/>
      <w:bCs/>
      <w:kern w:val="0"/>
      <w:sz w:val="27"/>
      <w:szCs w:val="27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3Char">
    <w:name w:val="标题 3 Char"/>
    <w:basedOn w:val="a0"/>
    <w:link w:val="3"/>
    <w:uiPriority w:val="9"/>
    <w:rsid w:val="004566F8"/>
    <w:rPr>
      <w:rFonts w:ascii="宋体" w:eastAsia="宋体" w:hAnsi="宋体" w:cs="宋体"/>
      <w:b/>
      <w:bCs/>
      <w:kern w:val="0"/>
      <w:sz w:val="27"/>
      <w:szCs w:val="27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widowControl w:val="0"/>
      <w:jc w:val="both"/>
    </w:pPr>
  </w:style>
  <w:style w:type="paragraph" w:styleId="3">
    <w:name w:val="heading 3"/>
    <w:basedOn w:val="a"/>
    <w:link w:val="3Char"/>
    <w:uiPriority w:val="9"/>
    <w:qFormat/>
    <w:rsid w:val="004566F8"/>
    <w:pPr>
      <w:widowControl/>
      <w:spacing w:before="100" w:beforeAutospacing="1" w:after="100" w:afterAutospacing="1"/>
      <w:jc w:val="left"/>
      <w:outlineLvl w:val="2"/>
    </w:pPr>
    <w:rPr>
      <w:rFonts w:ascii="宋体" w:eastAsia="宋体" w:hAnsi="宋体" w:cs="宋体"/>
      <w:b/>
      <w:bCs/>
      <w:kern w:val="0"/>
      <w:sz w:val="27"/>
      <w:szCs w:val="27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3Char">
    <w:name w:val="标题 3 Char"/>
    <w:basedOn w:val="a0"/>
    <w:link w:val="3"/>
    <w:uiPriority w:val="9"/>
    <w:rsid w:val="004566F8"/>
    <w:rPr>
      <w:rFonts w:ascii="宋体" w:eastAsia="宋体" w:hAnsi="宋体" w:cs="宋体"/>
      <w:b/>
      <w:bCs/>
      <w:kern w:val="0"/>
      <w:sz w:val="27"/>
      <w:szCs w:val="27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09322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21234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2737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8132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8107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2984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18720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94537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7324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075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2940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7083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62</Words>
  <Characters>356</Characters>
  <Application>Microsoft Office Word</Application>
  <DocSecurity>0</DocSecurity>
  <Lines>2</Lines>
  <Paragraphs>1</Paragraphs>
  <ScaleCrop>false</ScaleCrop>
  <Company>微软中国</Company>
  <LinksUpToDate>false</LinksUpToDate>
  <CharactersWithSpaces>417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微软用户</dc:creator>
  <cp:keywords/>
  <dc:description/>
  <cp:lastModifiedBy>微软用户</cp:lastModifiedBy>
  <cp:revision>5</cp:revision>
  <dcterms:created xsi:type="dcterms:W3CDTF">2026-04-14T09:26:00Z</dcterms:created>
  <dcterms:modified xsi:type="dcterms:W3CDTF">2026-04-14T09:28:00Z</dcterms:modified>
</cp:coreProperties>
</file>