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682B" w:rsidRDefault="00E90A8F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数据中的社会与地理规律</w:t>
      </w:r>
      <w:bookmarkStart w:id="0" w:name="_GoBack"/>
      <w:bookmarkEnd w:id="0"/>
    </w:p>
    <w:p w:rsidR="00F8682B" w:rsidRDefault="00B647C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本资料聚焦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数学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地理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政治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交叉领域，以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数据中的社会与地理规律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为核心，结合高中数学（函数、统计、不等式）、地理（人口分布、城市化、区域发展）、政治（经济生活、社会建设）教材知识点，打破学科壁垒，通过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知识点联动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数据解读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例题解析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实操指引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的形式，帮助高中生用数据和理论分析社会热点、地理规律，适配高考文理综合题型，培养综合应用能力与逻辑思维，文理生均可直接结合课堂学习拓展使用。</w:t>
      </w:r>
    </w:p>
    <w:p w:rsidR="00F8682B" w:rsidRDefault="00B647CB">
      <w:pPr>
        <w:spacing w:before="320" w:after="120" w:line="288" w:lineRule="auto"/>
        <w:jc w:val="left"/>
        <w:outlineLvl w:val="1"/>
      </w:pPr>
      <w:bookmarkStart w:id="1" w:name="heading_0"/>
      <w:r>
        <w:rPr>
          <w:rFonts w:ascii="Arial" w:eastAsia="等线" w:hAnsi="Arial" w:cs="Arial"/>
          <w:b/>
          <w:sz w:val="32"/>
        </w:rPr>
        <w:t>一、核心联动学科及知识点对应</w:t>
      </w:r>
      <w:bookmarkEnd w:id="1"/>
    </w:p>
    <w:p w:rsidR="00F8682B" w:rsidRDefault="00B647C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本方向核心是用数学的统计、函数、不等式工具，分析地理中的人口、城市化、区域发展等数据，结合政治理论解读数据背后的社会规律与政策导向，实现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数、地、政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三者联动，让抽象的数据和理论落地，核心知识点对应如下，精准贴合高中教材：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F8682B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8682B" w:rsidRDefault="00B647C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学科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8682B" w:rsidRDefault="00B647C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核心知识点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8682B" w:rsidRDefault="00B647C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对应教材模块（高中）</w:t>
            </w:r>
          </w:p>
        </w:tc>
      </w:tr>
      <w:tr w:rsidR="00F8682B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8682B" w:rsidRDefault="00B647C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8682B" w:rsidRDefault="00B647C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统计（抽样调查、数据处理、平均值、方差、统计图表）；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函数（一次函数、二次函数、指数函数、拟合函数）；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不等式（线性规划、基本不等式）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8682B" w:rsidRDefault="00B647C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必修第二册（概率）、必修第三册（统计）、必修第一册（函数）、选择性必修一（不等式）</w:t>
            </w:r>
          </w:p>
        </w:tc>
      </w:tr>
      <w:tr w:rsidR="00F8682B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8682B" w:rsidRDefault="00B647C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地理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8682B" w:rsidRDefault="00B647C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人口地理（人口分布、人口老龄化、人口迁移）；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城市化（城市化水平、城市化进程、城乡差异）；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区域发展（区域资源分布、区域经济差异、乡村振兴）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8682B" w:rsidRDefault="00B647C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必修第二册（人口与城市）、选择性必修二（区域发展）、选择性必修三（资源、环境与国家安全）</w:t>
            </w:r>
          </w:p>
        </w:tc>
      </w:tr>
      <w:tr w:rsidR="00F8682B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8682B" w:rsidRDefault="00B647C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政治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8682B" w:rsidRDefault="00B647C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1. </w:t>
            </w:r>
            <w:r>
              <w:rPr>
                <w:rFonts w:ascii="Arial" w:eastAsia="等线" w:hAnsi="Arial" w:cs="Arial"/>
                <w:sz w:val="22"/>
              </w:rPr>
              <w:t>经济生活（市场经济、宏观调控、区域协调发展、乡村振兴）；</w:t>
            </w:r>
            <w:r>
              <w:rPr>
                <w:rFonts w:ascii="Arial" w:eastAsia="等线" w:hAnsi="Arial" w:cs="Arial"/>
                <w:sz w:val="22"/>
              </w:rPr>
              <w:t xml:space="preserve">2. </w:t>
            </w:r>
            <w:r>
              <w:rPr>
                <w:rFonts w:ascii="Arial" w:eastAsia="等线" w:hAnsi="Arial" w:cs="Arial"/>
                <w:sz w:val="22"/>
              </w:rPr>
              <w:t>社会建设（社会保障体系、人口政策、共同富裕）；</w:t>
            </w:r>
            <w:r>
              <w:rPr>
                <w:rFonts w:ascii="Arial" w:eastAsia="等线" w:hAnsi="Arial" w:cs="Arial"/>
                <w:sz w:val="22"/>
              </w:rPr>
              <w:t xml:space="preserve">3. </w:t>
            </w:r>
            <w:r>
              <w:rPr>
                <w:rFonts w:ascii="Arial" w:eastAsia="等线" w:hAnsi="Arial" w:cs="Arial"/>
                <w:sz w:val="22"/>
              </w:rPr>
              <w:t>文化生活（人口素质与文</w:t>
            </w:r>
            <w:r>
              <w:rPr>
                <w:rFonts w:ascii="Arial" w:eastAsia="等线" w:hAnsi="Arial" w:cs="Arial"/>
                <w:sz w:val="22"/>
              </w:rPr>
              <w:lastRenderedPageBreak/>
              <w:t>化建设）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F8682B" w:rsidRDefault="00B647CB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必修一（经济生活）、必修二（政治生活）、必修三（文化生活）、选择性必修一（当代国际政治与经济）</w:t>
            </w:r>
          </w:p>
        </w:tc>
      </w:tr>
    </w:tbl>
    <w:p w:rsidR="00F8682B" w:rsidRDefault="00B647CB">
      <w:pPr>
        <w:spacing w:before="320" w:after="120" w:line="288" w:lineRule="auto"/>
        <w:jc w:val="left"/>
        <w:outlineLvl w:val="1"/>
      </w:pPr>
      <w:bookmarkStart w:id="2" w:name="heading_1"/>
      <w:r>
        <w:rPr>
          <w:rFonts w:ascii="Arial" w:eastAsia="等线" w:hAnsi="Arial" w:cs="Arial"/>
          <w:b/>
          <w:sz w:val="32"/>
        </w:rPr>
        <w:lastRenderedPageBreak/>
        <w:t>二、核心学习内容（分层次突破）</w:t>
      </w:r>
      <w:bookmarkEnd w:id="2"/>
    </w:p>
    <w:p w:rsidR="00F8682B" w:rsidRDefault="00B647CB">
      <w:pPr>
        <w:spacing w:before="300" w:after="120" w:line="288" w:lineRule="auto"/>
        <w:jc w:val="left"/>
        <w:outlineLvl w:val="2"/>
      </w:pPr>
      <w:bookmarkStart w:id="3" w:name="heading_2"/>
      <w:r>
        <w:rPr>
          <w:rFonts w:ascii="Arial" w:eastAsia="等线" w:hAnsi="Arial" w:cs="Arial"/>
          <w:b/>
          <w:sz w:val="30"/>
        </w:rPr>
        <w:t>（一）基础应用：数据解读与地理、政治知识的联动（文理通用）</w:t>
      </w:r>
      <w:bookmarkEnd w:id="3"/>
    </w:p>
    <w:p w:rsidR="00F8682B" w:rsidRDefault="00B647C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思路：选取高中地理、政治中的常见数据（如人口数据、城市化数据），用数学统计工具分析数据特点，结合地理规律、政治理论解读数据背后的社会意义，让数据成为连接数学与文、理知识的桥梁，降低学习难度，提升数据应用能力。</w:t>
      </w:r>
    </w:p>
    <w:p w:rsidR="00F8682B" w:rsidRDefault="00B647CB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核心联动案例（贴合教材与社会热点）：</w:t>
      </w:r>
      <w:r>
        <w:rPr>
          <w:rFonts w:ascii="Arial" w:eastAsia="等线" w:hAnsi="Arial" w:cs="Arial"/>
          <w:sz w:val="22"/>
        </w:rPr>
        <w:br/>
        <w:t xml:space="preserve">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案例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：人口老龄化数据解读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数学（统计图表、函数拟合）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地理（人口分布、人口迁移）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政治（社会保障、人口政策）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解读：从数学视角</w:t>
      </w:r>
      <w:r>
        <w:rPr>
          <w:rFonts w:ascii="Arial" w:eastAsia="等线" w:hAnsi="Arial" w:cs="Arial"/>
          <w:sz w:val="22"/>
        </w:rPr>
        <w:t>来看，通过折线图、柱状图呈现我国人口老龄化率（</w:t>
      </w:r>
      <w:r>
        <w:rPr>
          <w:rFonts w:ascii="Arial" w:eastAsia="等线" w:hAnsi="Arial" w:cs="Arial"/>
          <w:sz w:val="22"/>
        </w:rPr>
        <w:t>60</w:t>
      </w:r>
      <w:r>
        <w:rPr>
          <w:rFonts w:ascii="Arial" w:eastAsia="等线" w:hAnsi="Arial" w:cs="Arial"/>
          <w:sz w:val="22"/>
        </w:rPr>
        <w:t>岁及以上人口占比）的变化趋势，用指数函数拟合人口老龄化的增长规律，计算老龄化率的年增长率，分析数据的变化特点；从地理视角来看，我国人口老龄化呈现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东部地区老龄化程度高于西部地区、城市高于农村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的分布特点，与东部地区经济发达、人口迁移集中、生育率较低密切相关；从政治视角来看，人口老龄化加剧会增加社会保障压力（如养老保险、医疗保障），因此我国出台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三孩政策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延迟退休政策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，完善社会保障体系，应对老龄化挑战，体现了国家宏观调控的作用和以人民为中心的发展思想。</w:t>
      </w:r>
      <w:r>
        <w:rPr>
          <w:rFonts w:ascii="Arial" w:eastAsia="等线" w:hAnsi="Arial" w:cs="Arial"/>
          <w:sz w:val="22"/>
        </w:rPr>
        <w:br/>
        <w:t xml:space="preserve"> </w:t>
      </w:r>
      <w:r>
        <w:rPr>
          <w:rFonts w:ascii="Arial" w:eastAsia="等线" w:hAnsi="Arial" w:cs="Arial"/>
          <w:sz w:val="22"/>
        </w:rPr>
        <w:t xml:space="preserve">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案例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：城市化水平数据解读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数学（百分比、增长率计算）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地理（城市化进程、城乡差异）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政治（区域协调发展、乡村振兴）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解读：从数学视角来看，城市化水平</w:t>
      </w:r>
      <w:r>
        <w:rPr>
          <w:rFonts w:ascii="Arial" w:eastAsia="等线" w:hAnsi="Arial" w:cs="Arial"/>
          <w:sz w:val="22"/>
        </w:rPr>
        <w:t>=</w:t>
      </w:r>
      <w:r>
        <w:rPr>
          <w:rFonts w:ascii="Arial" w:eastAsia="等线" w:hAnsi="Arial" w:cs="Arial"/>
          <w:sz w:val="22"/>
        </w:rPr>
        <w:t>城市人口</w:t>
      </w:r>
      <w:r>
        <w:rPr>
          <w:rFonts w:ascii="Arial" w:eastAsia="等线" w:hAnsi="Arial" w:cs="Arial"/>
          <w:sz w:val="22"/>
        </w:rPr>
        <w:t>÷</w:t>
      </w:r>
      <w:r>
        <w:rPr>
          <w:rFonts w:ascii="Arial" w:eastAsia="等线" w:hAnsi="Arial" w:cs="Arial"/>
          <w:sz w:val="22"/>
        </w:rPr>
        <w:t>总人口</w:t>
      </w:r>
      <w:r>
        <w:rPr>
          <w:rFonts w:ascii="Arial" w:eastAsia="等线" w:hAnsi="Arial" w:cs="Arial"/>
          <w:sz w:val="22"/>
        </w:rPr>
        <w:t>×100%</w:t>
      </w:r>
      <w:r>
        <w:rPr>
          <w:rFonts w:ascii="Arial" w:eastAsia="等线" w:hAnsi="Arial" w:cs="Arial"/>
          <w:sz w:val="22"/>
        </w:rPr>
        <w:t>，通过计算不同地区、不同年份的城市化水平，分析城市化的增长率，用折线图对比城乡人口变化差异；从地理视角来看，我国城市化进程呈现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东部快于西部、大城市快于中小城市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的特点，城市化过程中会出现人口向城市集聚、城乡发展不平衡等问题；从政治视角来看，我国推进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新型城镇化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战略，统筹城乡发展，实施乡村振兴</w:t>
      </w:r>
      <w:r>
        <w:rPr>
          <w:rFonts w:ascii="Arial" w:eastAsia="等线" w:hAnsi="Arial" w:cs="Arial"/>
          <w:sz w:val="22"/>
        </w:rPr>
        <w:t>战略，缩小城乡差距，促进区域协调发展，实现共同富裕，体现了社会主义市场经济的优越性。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案例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：区域经济数据解读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数学（平均值、方差）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地理（区域资源分布、区域差异）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政治（宏观调控、区域发展战略）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解读：从数学视角来看，用平均值计算不同区域的人均</w:t>
      </w:r>
      <w:r>
        <w:rPr>
          <w:rFonts w:ascii="Arial" w:eastAsia="等线" w:hAnsi="Arial" w:cs="Arial"/>
          <w:sz w:val="22"/>
        </w:rPr>
        <w:t>GDP</w:t>
      </w:r>
      <w:r>
        <w:rPr>
          <w:rFonts w:ascii="Arial" w:eastAsia="等线" w:hAnsi="Arial" w:cs="Arial"/>
          <w:sz w:val="22"/>
        </w:rPr>
        <w:t>，用方差分析区域经济发展的离散程度，判断区域经济差异的大小；从地理视角来看，我国东部地区资源禀赋优越、交通便利，经济发展水平高，西部地区资源丰富但开发不足，经济发展相对滞后，区域经济差异明显；从政治视角来看，国家实施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西部大开发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东北振兴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中部崛起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lastRenderedPageBreak/>
        <w:t>等区域发展战略，通过宏观调控引导资源向欠发达地区倾斜，缩小区域经济差异，推动区域协调发展。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F8682B" w:rsidRDefault="00B647CB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例题解析（贴合高考难度，文理通用）：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例题：下表为我国</w:t>
      </w:r>
      <w:r>
        <w:rPr>
          <w:rFonts w:ascii="Arial" w:eastAsia="等线" w:hAnsi="Arial" w:cs="Arial"/>
          <w:sz w:val="22"/>
        </w:rPr>
        <w:t>2018-2022</w:t>
      </w:r>
      <w:r>
        <w:rPr>
          <w:rFonts w:ascii="Arial" w:eastAsia="等线" w:hAnsi="Arial" w:cs="Arial"/>
          <w:sz w:val="22"/>
        </w:rPr>
        <w:t>年人口老龄化率（单位：</w:t>
      </w:r>
      <w:r>
        <w:rPr>
          <w:rFonts w:ascii="Arial" w:eastAsia="等线" w:hAnsi="Arial" w:cs="Arial"/>
          <w:sz w:val="22"/>
        </w:rPr>
        <w:t>%</w:t>
      </w:r>
      <w:r>
        <w:rPr>
          <w:rFonts w:ascii="Arial" w:eastAsia="等线" w:hAnsi="Arial" w:cs="Arial"/>
          <w:sz w:val="22"/>
        </w:rPr>
        <w:t>）数据，结合数学、地理、政治知识，完成下列问题。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（数据：</w:t>
      </w:r>
      <w:r>
        <w:rPr>
          <w:rFonts w:ascii="Arial" w:eastAsia="等线" w:hAnsi="Arial" w:cs="Arial"/>
          <w:sz w:val="22"/>
        </w:rPr>
        <w:t>2018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17.9%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2019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18.1%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2020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18.7%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2021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18.9%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>2022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19.8%</w:t>
      </w:r>
      <w:r>
        <w:rPr>
          <w:rFonts w:ascii="Arial" w:eastAsia="等线" w:hAnsi="Arial" w:cs="Arial"/>
          <w:sz w:val="22"/>
        </w:rPr>
        <w:t>）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）用数学方法分析我国人口老龄化率的变化趋势；（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）结合地理知识，分析我国人口老龄化分布不均的原因；（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）从政治视角，说明我国应对人口老龄化的措施及意义。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解析：</w:t>
      </w: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数学分析：通过绘制折线图可知，我国人口老龄化率呈逐年上升趋势，</w:t>
      </w:r>
      <w:r>
        <w:rPr>
          <w:rFonts w:ascii="Arial" w:eastAsia="等线" w:hAnsi="Arial" w:cs="Arial"/>
          <w:sz w:val="22"/>
        </w:rPr>
        <w:t>2020-2022</w:t>
      </w:r>
      <w:r>
        <w:rPr>
          <w:rFonts w:ascii="Arial" w:eastAsia="等线" w:hAnsi="Arial" w:cs="Arial"/>
          <w:sz w:val="22"/>
        </w:rPr>
        <w:t>年增长率加快；用年平均增长率计算，</w:t>
      </w:r>
      <w:r>
        <w:rPr>
          <w:rFonts w:ascii="Arial" w:eastAsia="等线" w:hAnsi="Arial" w:cs="Arial"/>
          <w:sz w:val="22"/>
        </w:rPr>
        <w:t>2018-2022</w:t>
      </w:r>
      <w:r>
        <w:rPr>
          <w:rFonts w:ascii="Arial" w:eastAsia="等线" w:hAnsi="Arial" w:cs="Arial"/>
          <w:sz w:val="22"/>
        </w:rPr>
        <w:t>年平均每年增长</w:t>
      </w:r>
      <w:r>
        <w:rPr>
          <w:rFonts w:ascii="Arial" w:eastAsia="等线" w:hAnsi="Arial" w:cs="Arial"/>
          <w:sz w:val="22"/>
        </w:rPr>
        <w:t>0.475%</w:t>
      </w:r>
      <w:r>
        <w:rPr>
          <w:rFonts w:ascii="Arial" w:eastAsia="等线" w:hAnsi="Arial" w:cs="Arial"/>
          <w:sz w:val="22"/>
        </w:rPr>
        <w:t>，整体增长平缓但持续推进。</w:t>
      </w: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地理原因：东部地区经济发达，人口出生率较低，且大量青壮年劳动力向东部集聚，导致东部老龄化程度高于西部；农村地区青壮年劳动力外出务工，留守老人较多，农村老</w:t>
      </w:r>
      <w:r>
        <w:rPr>
          <w:rFonts w:ascii="Arial" w:eastAsia="等线" w:hAnsi="Arial" w:cs="Arial"/>
          <w:sz w:val="22"/>
        </w:rPr>
        <w:t>龄化程度高于城市。</w:t>
      </w: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政治措施及意义：措施包括完善养老保险、医疗保险等社会保障体系，实施三孩政策，发展养老产业，推进延迟退休政策等；意义：缓解人口老龄化带来的社会保障压力，促进人口长期均衡发展，体现以人民为中心的发展思想，推动社会和谐稳定。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F8682B" w:rsidRDefault="00B647CB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易错点提醒：解读数据时，避免只进行数学计算而忽略地理规律和政治理论的结合；同时注意区分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数据现象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与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本质原因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，如人口老龄化率上升是数据现象，背后的地理原因（人口迁移、生育率）和政治原因（人口政策）才是核心，需做到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数据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现象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原因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意义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的逻辑闭环。</w:t>
      </w:r>
    </w:p>
    <w:p w:rsidR="00F8682B" w:rsidRDefault="00B647CB">
      <w:pPr>
        <w:spacing w:before="300" w:after="120" w:line="288" w:lineRule="auto"/>
        <w:jc w:val="left"/>
        <w:outlineLvl w:val="2"/>
      </w:pPr>
      <w:bookmarkStart w:id="4" w:name="heading_3"/>
      <w:r>
        <w:rPr>
          <w:rFonts w:ascii="Arial" w:eastAsia="等线" w:hAnsi="Arial" w:cs="Arial"/>
          <w:b/>
          <w:sz w:val="30"/>
        </w:rPr>
        <w:t>（二）进阶拓展：数学工具与区域发展、社会政策的联动（侧重理科，文科可了解）</w:t>
      </w:r>
      <w:bookmarkEnd w:id="4"/>
    </w:p>
    <w:p w:rsidR="00F8682B" w:rsidRDefault="00B647C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思路：运用数学函数、线性规划等工具，分析地理区域发展的合理性、社会政策的可行性，结合政治理论解读政策导向，深入理解数据背后的社会与地理规律，适配高考数学统计大题、地理区域发展主观题、政治经济类主观题。</w:t>
      </w:r>
    </w:p>
    <w:p w:rsidR="00F8682B" w:rsidRDefault="00B647CB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核心联动案例（贴合教材难点）：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案例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：线性规划与区域产业布局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数学（线性规划）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地理（区域资源分布、产业布局）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政治（宏观调控、产业政策）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解读：从数学视角来看，假设某区域有两种产业（</w:t>
      </w:r>
      <w:r>
        <w:rPr>
          <w:rFonts w:ascii="Arial" w:eastAsia="等线" w:hAnsi="Arial" w:cs="Arial"/>
          <w:sz w:val="22"/>
        </w:rPr>
        <w:t>如农业和工业），结合区域土地、水资源等资源总量，建立线性规划模型，确定两种产业的最优布局比例，实现资源的合</w:t>
      </w:r>
      <w:r>
        <w:rPr>
          <w:rFonts w:ascii="Arial" w:eastAsia="等线" w:hAnsi="Arial" w:cs="Arial"/>
          <w:sz w:val="22"/>
        </w:rPr>
        <w:lastRenderedPageBreak/>
        <w:t>理利用；从地理视角来看，区域产业布局需结合当地资源禀赋（如农业适合布局在耕地充足的地区，工业适合布局在交通便利、资源丰富的地区），避免资源浪费和环境污染；从政治视角来看，国家通过宏观调控和产业政策，引导区域产业合理布局，推动产业转型升级，实现区域经济高质量发展，践行绿色发展理念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案例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：函数拟合与人口变化预测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数学（二次函数、指数函数拟合）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地理（人口迁移、人口增长）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政治（人口政策、社会建设）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读：从数学视角来看，结合某地区多年人口数据，用二次函数或指数函数拟合人口增长趋势，预测未来人口数量、老龄化率等数据，为政策制定提供数据支撑；从地理视角来看，人口变化与人口迁移、生育率、死亡率密切相关，不同区域的人口变化趋势存在差异（如东部地区人口增长主要依靠人口迁移，西部地区主要依靠自然增长）；从政治视角来看，根据人口变化预测结果，国家调整人口政策（如三孩政策）、完善社会保障体系，应对人口数量和结构变化带来的挑战，促进社会可持续发展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案例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：不等式与资源分配</w:t>
      </w:r>
      <w:r>
        <w:rPr>
          <w:rFonts w:ascii="Arial" w:eastAsia="等线" w:hAnsi="Arial" w:cs="Arial"/>
          <w:sz w:val="22"/>
        </w:rPr>
        <w:t>——</w:t>
      </w:r>
      <w:r>
        <w:rPr>
          <w:rFonts w:ascii="Arial" w:eastAsia="等线" w:hAnsi="Arial" w:cs="Arial"/>
          <w:sz w:val="22"/>
        </w:rPr>
        <w:t>数学</w:t>
      </w:r>
      <w:r>
        <w:rPr>
          <w:rFonts w:ascii="Arial" w:eastAsia="等线" w:hAnsi="Arial" w:cs="Arial"/>
          <w:sz w:val="22"/>
        </w:rPr>
        <w:t>（基本不等式）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地理（资源分布不均）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政治（资源调配、公平正义）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解读：从数学视角来看，运用基本不等式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≥2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ab</m:t>
            </m:r>
          </m:e>
        </m:rad>
      </m:oMath>
      <w:r>
        <w:rPr>
          <w:rFonts w:ascii="Arial" w:eastAsia="等线" w:hAnsi="Arial" w:cs="Arial"/>
          <w:sz w:val="22"/>
        </w:rPr>
        <w:t>，分析区域资源分配的最优方案，实现资源利用效率最大化，缩小区域资源分配差距；从地理视角来看，我国水资源、能源资源分布不均（如南方水资源丰富、北方短缺，西部能源丰富、东部短缺），导致区域发展不平衡；从政治视角来看，国家实施南水北调、西气东输等资源调配工程，运用宏观调控手段优化资源分配，促进区域协调发展，体现公平正义的价值理念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 xml:space="preserve">      </w:t>
      </w:r>
    </w:p>
    <w:p w:rsidR="00F8682B" w:rsidRDefault="00B647CB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例题解析（侧重理科）：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例题：某区域有耕地</w:t>
      </w:r>
      <w:r>
        <w:rPr>
          <w:rFonts w:ascii="Arial" w:eastAsia="等线" w:hAnsi="Arial" w:cs="Arial"/>
          <w:sz w:val="22"/>
        </w:rPr>
        <w:t>1000</w:t>
      </w:r>
      <w:r>
        <w:rPr>
          <w:rFonts w:ascii="Arial" w:eastAsia="等线" w:hAnsi="Arial" w:cs="Arial"/>
          <w:sz w:val="22"/>
        </w:rPr>
        <w:t>公顷，水资源</w:t>
      </w:r>
      <w:r>
        <w:rPr>
          <w:rFonts w:ascii="Arial" w:eastAsia="等线" w:hAnsi="Arial" w:cs="Arial"/>
          <w:sz w:val="22"/>
        </w:rPr>
        <w:t>6000</w:t>
      </w:r>
      <w:r>
        <w:rPr>
          <w:rFonts w:ascii="Arial" w:eastAsia="等线" w:hAnsi="Arial" w:cs="Arial"/>
          <w:sz w:val="22"/>
        </w:rPr>
        <w:t>立方米，计划种植小麦和玉米两种作物，小麦每公顷需水资源</w:t>
      </w:r>
      <w:r>
        <w:rPr>
          <w:rFonts w:ascii="Arial" w:eastAsia="等线" w:hAnsi="Arial" w:cs="Arial"/>
          <w:sz w:val="22"/>
        </w:rPr>
        <w:t>8</w:t>
      </w:r>
      <w:r>
        <w:rPr>
          <w:rFonts w:ascii="Arial" w:eastAsia="等线" w:hAnsi="Arial" w:cs="Arial"/>
          <w:sz w:val="22"/>
        </w:rPr>
        <w:t>立方米，可获收益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万元；玉米每公顷需水资源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立方米，可获收益</w:t>
      </w:r>
      <w:r>
        <w:rPr>
          <w:rFonts w:ascii="Arial" w:eastAsia="等线" w:hAnsi="Arial" w:cs="Arial"/>
          <w:sz w:val="22"/>
        </w:rPr>
        <w:t>1.5</w:t>
      </w:r>
      <w:r>
        <w:rPr>
          <w:rFonts w:ascii="Arial" w:eastAsia="等线" w:hAnsi="Arial" w:cs="Arial"/>
          <w:sz w:val="22"/>
        </w:rPr>
        <w:t>万元。结合数学、地理、政治知识，分析该区域小麦和玉米的最优种植面积，并说明其意义。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解析：</w:t>
      </w:r>
      <w:r>
        <w:rPr>
          <w:rFonts w:ascii="Arial" w:eastAsia="等线" w:hAnsi="Arial" w:cs="Arial"/>
          <w:sz w:val="22"/>
        </w:rPr>
        <w:t xml:space="preserve">1. </w:t>
      </w:r>
      <w:r>
        <w:rPr>
          <w:rFonts w:ascii="Arial" w:eastAsia="等线" w:hAnsi="Arial" w:cs="Arial"/>
          <w:sz w:val="22"/>
        </w:rPr>
        <w:t>数学分析（线性规划）：设小麦种植面积为</w:t>
      </w:r>
      <w:r>
        <w:rPr>
          <w:rFonts w:ascii="Arial" w:eastAsia="等线" w:hAnsi="Arial" w:cs="Arial"/>
          <w:sz w:val="22"/>
        </w:rPr>
        <w:t>x</w:t>
      </w:r>
      <w:r>
        <w:rPr>
          <w:rFonts w:ascii="Arial" w:eastAsia="等线" w:hAnsi="Arial" w:cs="Arial"/>
          <w:sz w:val="22"/>
        </w:rPr>
        <w:t>公顷，玉米种植面积为</w:t>
      </w:r>
      <w:r>
        <w:rPr>
          <w:rFonts w:ascii="Arial" w:eastAsia="等线" w:hAnsi="Arial" w:cs="Arial"/>
          <w:sz w:val="22"/>
        </w:rPr>
        <w:t>y</w:t>
      </w:r>
      <w:r>
        <w:rPr>
          <w:rFonts w:ascii="Arial" w:eastAsia="等线" w:hAnsi="Arial" w:cs="Arial"/>
          <w:sz w:val="22"/>
        </w:rPr>
        <w:t>公顷，列出约束条件：</w:t>
      </w:r>
      <m:oMath>
        <m:r>
          <w:rPr>
            <w:rFonts w:ascii="Cambria Math" w:hAnsi="Cambria Math"/>
          </w:rPr>
          <m:t>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≤1000</m:t>
            </m:r>
          </m:e>
          <m:e>
            <m:r>
              <w:rPr>
                <w:rFonts w:ascii="Cambria Math" w:hAnsi="Cambria Math"/>
              </w:rPr>
              <m:t>8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+5</m:t>
            </m:r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≤6000</m:t>
            </m:r>
          </m:e>
          <m:e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≥0,</m:t>
            </m:r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</w:rPr>
              <m:t>≥0</m:t>
            </m:r>
          </m:e>
        </m:eqArr>
      </m:oMath>
      <w:r>
        <w:rPr>
          <w:rFonts w:ascii="Arial" w:eastAsia="等线" w:hAnsi="Arial" w:cs="Arial"/>
          <w:sz w:val="22"/>
        </w:rPr>
        <w:t>，目标函数为收益</w:t>
      </w:r>
      <w:r>
        <w:rPr>
          <w:rFonts w:ascii="Arial" w:eastAsia="等线" w:hAnsi="Arial" w:cs="Arial"/>
          <w:sz w:val="22"/>
        </w:rPr>
        <w:t>Z=2x+1.5y</w:t>
      </w:r>
      <w:r>
        <w:rPr>
          <w:rFonts w:ascii="Arial" w:eastAsia="等线" w:hAnsi="Arial" w:cs="Arial"/>
          <w:sz w:val="22"/>
        </w:rPr>
        <w:t>。通过求解线性规划，当</w:t>
      </w:r>
      <w:r>
        <w:rPr>
          <w:rFonts w:ascii="Arial" w:eastAsia="等线" w:hAnsi="Arial" w:cs="Arial"/>
          <w:sz w:val="22"/>
        </w:rPr>
        <w:t>x=333</w:t>
      </w:r>
      <w:r>
        <w:rPr>
          <w:rFonts w:ascii="Arial" w:eastAsia="等线" w:hAnsi="Arial" w:cs="Arial"/>
          <w:sz w:val="22"/>
        </w:rPr>
        <w:t>.33</w:t>
      </w:r>
      <w:r>
        <w:rPr>
          <w:rFonts w:ascii="Arial" w:eastAsia="等线" w:hAnsi="Arial" w:cs="Arial"/>
          <w:sz w:val="22"/>
        </w:rPr>
        <w:t>公顷，</w:t>
      </w:r>
      <w:r>
        <w:rPr>
          <w:rFonts w:ascii="Arial" w:eastAsia="等线" w:hAnsi="Arial" w:cs="Arial"/>
          <w:sz w:val="22"/>
        </w:rPr>
        <w:t>y=666.67</w:t>
      </w:r>
      <w:r>
        <w:rPr>
          <w:rFonts w:ascii="Arial" w:eastAsia="等线" w:hAnsi="Arial" w:cs="Arial"/>
          <w:sz w:val="22"/>
        </w:rPr>
        <w:t>公顷时，收益最大，且资源得到充分利用。</w:t>
      </w:r>
      <w:r>
        <w:rPr>
          <w:rFonts w:ascii="Arial" w:eastAsia="等线" w:hAnsi="Arial" w:cs="Arial"/>
          <w:sz w:val="22"/>
        </w:rPr>
        <w:t xml:space="preserve">2. </w:t>
      </w:r>
      <w:r>
        <w:rPr>
          <w:rFonts w:ascii="Arial" w:eastAsia="等线" w:hAnsi="Arial" w:cs="Arial"/>
          <w:sz w:val="22"/>
        </w:rPr>
        <w:t>地理意义：结合该区域耕地和水资源总量，最优种植面积符合区域资源禀赋，避免水资源浪费和耕地闲置，实现土地资源和水资源的合理匹配。</w:t>
      </w:r>
      <w:r>
        <w:rPr>
          <w:rFonts w:ascii="Arial" w:eastAsia="等线" w:hAnsi="Arial" w:cs="Arial"/>
          <w:sz w:val="22"/>
        </w:rPr>
        <w:t xml:space="preserve">3. </w:t>
      </w:r>
      <w:r>
        <w:rPr>
          <w:rFonts w:ascii="Arial" w:eastAsia="等线" w:hAnsi="Arial" w:cs="Arial"/>
          <w:sz w:val="22"/>
        </w:rPr>
        <w:t>政治意义：优化农业产业布局，提高农业收益，促进农民增收，助力乡村振兴战略实施，体现国家宏观调控在资源配置中的作用，推动区域农业高质量发展。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 xml:space="preserve">      </w:t>
      </w:r>
    </w:p>
    <w:p w:rsidR="00F8682B" w:rsidRDefault="00B647CB">
      <w:pPr>
        <w:spacing w:before="300" w:after="120" w:line="288" w:lineRule="auto"/>
        <w:jc w:val="left"/>
        <w:outlineLvl w:val="2"/>
      </w:pPr>
      <w:bookmarkStart w:id="5" w:name="heading_4"/>
      <w:r>
        <w:rPr>
          <w:rFonts w:ascii="Arial" w:eastAsia="等线" w:hAnsi="Arial" w:cs="Arial"/>
          <w:b/>
          <w:sz w:val="30"/>
        </w:rPr>
        <w:lastRenderedPageBreak/>
        <w:t>（三）考点衔接：跨学科答题技巧与思路</w:t>
      </w:r>
      <w:bookmarkEnd w:id="5"/>
    </w:p>
    <w:p w:rsidR="00F8682B" w:rsidRDefault="00B647C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核心思路：总结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数学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地理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政治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交叉答题的通用技巧，适配高考数学统计图表题、地理区域发展主观题、政治经济生活主观题</w:t>
      </w:r>
      <w:r>
        <w:rPr>
          <w:rFonts w:ascii="Arial" w:eastAsia="等线" w:hAnsi="Arial" w:cs="Arial"/>
          <w:sz w:val="22"/>
        </w:rPr>
        <w:t>，帮助高中生掌握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数据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分析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应用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的答题逻辑，提升综合得分能力，文理生各有侧重。</w:t>
      </w:r>
    </w:p>
    <w:p w:rsidR="00F8682B" w:rsidRDefault="00B647CB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通用答题模板（适用于各类交叉题型）：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1. </w:t>
      </w:r>
      <w:r>
        <w:rPr>
          <w:rFonts w:ascii="Arial" w:eastAsia="等线" w:hAnsi="Arial" w:cs="Arial"/>
          <w:sz w:val="22"/>
        </w:rPr>
        <w:t>数学视角：对题干中的数据进行处理（计算、绘制统计图表、函数拟合），分析数据的变化趋势、分布特点，得出数学结论；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2. </w:t>
      </w:r>
      <w:r>
        <w:rPr>
          <w:rFonts w:ascii="Arial" w:eastAsia="等线" w:hAnsi="Arial" w:cs="Arial"/>
          <w:sz w:val="22"/>
        </w:rPr>
        <w:t>地理视角：结合地理知识点，分析数据背后的地理原因（如人口数据关联人口迁移、城市化数据关联城乡差异），解读地理规律；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3. </w:t>
      </w:r>
      <w:r>
        <w:rPr>
          <w:rFonts w:ascii="Arial" w:eastAsia="等线" w:hAnsi="Arial" w:cs="Arial"/>
          <w:sz w:val="22"/>
        </w:rPr>
        <w:t>政治视角：用政治理论（如宏观调控、区域协调发展、社会保障）分析数据反映的社会问题，提出解决</w:t>
      </w:r>
      <w:r>
        <w:rPr>
          <w:rFonts w:ascii="Arial" w:eastAsia="等线" w:hAnsi="Arial" w:cs="Arial"/>
          <w:sz w:val="22"/>
        </w:rPr>
        <w:t>措施或解读政策意义；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4. </w:t>
      </w:r>
      <w:r>
        <w:rPr>
          <w:rFonts w:ascii="Arial" w:eastAsia="等线" w:hAnsi="Arial" w:cs="Arial"/>
          <w:sz w:val="22"/>
        </w:rPr>
        <w:t>总结升华：整合三个学科的视角，说明数据分析的现实意义，形成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数据处理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原因分析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政策解读</w:t>
      </w:r>
      <w:r>
        <w:rPr>
          <w:rFonts w:ascii="Arial" w:eastAsia="等线" w:hAnsi="Arial" w:cs="Arial"/>
          <w:sz w:val="22"/>
        </w:rPr>
        <w:t>→</w:t>
      </w:r>
      <w:r>
        <w:rPr>
          <w:rFonts w:ascii="Arial" w:eastAsia="等线" w:hAnsi="Arial" w:cs="Arial"/>
          <w:sz w:val="22"/>
        </w:rPr>
        <w:t>意义总结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的完整答题逻辑。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F8682B" w:rsidRDefault="00B647CB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高考适配案例：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高考地理主观题设问：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结合我国东部与西部地区城市化水平数据，分析我国城市化进程的区域差异及解决措施</w:t>
      </w:r>
      <w:r>
        <w:rPr>
          <w:rFonts w:ascii="Arial" w:eastAsia="等线" w:hAnsi="Arial" w:cs="Arial"/>
          <w:sz w:val="22"/>
        </w:rPr>
        <w:t>”——</w:t>
      </w:r>
      <w:r>
        <w:rPr>
          <w:rFonts w:ascii="Arial" w:eastAsia="等线" w:hAnsi="Arial" w:cs="Arial"/>
          <w:sz w:val="22"/>
        </w:rPr>
        <w:t>需结合数学（数据计算、对比分析）、地理（区域差异原因）、政治（区域协调发展政策）知识答题，贴合本方向的交叉思路。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高考数学统计大题：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给出某地区人口老龄化数据，要求绘制统计图表、计算增长率，并结合</w:t>
      </w:r>
      <w:r>
        <w:rPr>
          <w:rFonts w:ascii="Arial" w:eastAsia="等线" w:hAnsi="Arial" w:cs="Arial"/>
          <w:sz w:val="22"/>
        </w:rPr>
        <w:t>所学知识分析数据变化的原因及影响</w:t>
      </w:r>
      <w:r>
        <w:rPr>
          <w:rFonts w:ascii="Arial" w:eastAsia="等线" w:hAnsi="Arial" w:cs="Arial"/>
          <w:sz w:val="22"/>
        </w:rPr>
        <w:t>”——</w:t>
      </w:r>
      <w:r>
        <w:rPr>
          <w:rFonts w:ascii="Arial" w:eastAsia="等线" w:hAnsi="Arial" w:cs="Arial"/>
          <w:sz w:val="22"/>
        </w:rPr>
        <w:t>需结合数学（统计工具）、地理（人口迁移）、政治（社会保障）知识分析，适配本方向基础应用内容。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t>高考政治主观题设问：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结合我国区域经济发展数据，说明我国如何通过宏观调控推动区域协调发展，实现共同富裕</w:t>
      </w:r>
      <w:r>
        <w:rPr>
          <w:rFonts w:ascii="Arial" w:eastAsia="等线" w:hAnsi="Arial" w:cs="Arial"/>
          <w:sz w:val="22"/>
        </w:rPr>
        <w:t>”——</w:t>
      </w:r>
      <w:r>
        <w:rPr>
          <w:rFonts w:ascii="Arial" w:eastAsia="等线" w:hAnsi="Arial" w:cs="Arial"/>
          <w:sz w:val="22"/>
        </w:rPr>
        <w:t>需结合数学（数据解读）、地理（区域资源分布）、政治（宏观调控、区域发展战略）知识分析，实现跨学科联动。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F8682B" w:rsidRDefault="00B647CB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答题易错点：文科生答题时，可侧重数学统计基础（如数据对比、统计图表解读）和地理、政治知识的结合，无需深入推导线性规划、函数拟合等复杂数学</w:t>
      </w:r>
      <w:r>
        <w:rPr>
          <w:rFonts w:ascii="Arial" w:eastAsia="等线" w:hAnsi="Arial" w:cs="Arial"/>
          <w:sz w:val="22"/>
        </w:rPr>
        <w:t>方法；理科生答题时，需兼顾数学工具的应用和地理、政治理论的解读，避免只进行数学计算而忽略现实意义；同时避免数据与理论脱节，要做到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数据支撑理论，理论解读数据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</w:p>
    <w:p w:rsidR="00F8682B" w:rsidRDefault="00B647CB">
      <w:pPr>
        <w:spacing w:before="300" w:after="120" w:line="288" w:lineRule="auto"/>
        <w:jc w:val="left"/>
        <w:outlineLvl w:val="2"/>
      </w:pPr>
      <w:bookmarkStart w:id="6" w:name="heading_5"/>
      <w:r>
        <w:rPr>
          <w:rFonts w:ascii="Arial" w:eastAsia="等线" w:hAnsi="Arial" w:cs="Arial"/>
          <w:b/>
          <w:sz w:val="30"/>
        </w:rPr>
        <w:t>（四）简单实践：交叉学科实操任务（贴合校园</w:t>
      </w:r>
      <w:r>
        <w:rPr>
          <w:rFonts w:ascii="Arial" w:eastAsia="等线" w:hAnsi="Arial" w:cs="Arial"/>
          <w:b/>
          <w:sz w:val="30"/>
        </w:rPr>
        <w:t>/</w:t>
      </w:r>
      <w:r>
        <w:rPr>
          <w:rFonts w:ascii="Arial" w:eastAsia="等线" w:hAnsi="Arial" w:cs="Arial"/>
          <w:b/>
          <w:sz w:val="30"/>
        </w:rPr>
        <w:t>生活场景）</w:t>
      </w:r>
      <w:bookmarkEnd w:id="6"/>
    </w:p>
    <w:p w:rsidR="00F8682B" w:rsidRDefault="00B647C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目的：巩固数学、地理、政治的联动思维，提升数据收集、分析和报告撰写能力，可作为课堂拓展作业或自主学习任务，文理生均可参与。</w:t>
      </w:r>
    </w:p>
    <w:p w:rsidR="00F8682B" w:rsidRDefault="00B647CB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实践主题：收集家乡某一领域的相关数据（如人口变化、城市化水平、人均收入），结合数学、地理、政治知识，分析数据背后的社会与地理规律；</w:t>
      </w:r>
    </w:p>
    <w:p w:rsidR="00F8682B" w:rsidRDefault="00B647CB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实践步骤：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1. </w:t>
      </w:r>
      <w:r>
        <w:rPr>
          <w:rFonts w:ascii="Arial" w:eastAsia="等线" w:hAnsi="Arial" w:cs="Arial"/>
          <w:sz w:val="22"/>
        </w:rPr>
        <w:t>收集数据：通过网络、地方志、社区统计等渠道，收集家乡近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年的相关数据（如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年人口总数、城市化率、人均</w:t>
      </w:r>
      <w:r>
        <w:rPr>
          <w:rFonts w:ascii="Arial" w:eastAsia="等线" w:hAnsi="Arial" w:cs="Arial"/>
          <w:sz w:val="22"/>
        </w:rPr>
        <w:t>GDP</w:t>
      </w:r>
      <w:r>
        <w:rPr>
          <w:rFonts w:ascii="Arial" w:eastAsia="等线" w:hAnsi="Arial" w:cs="Arial"/>
          <w:sz w:val="22"/>
        </w:rPr>
        <w:t>）；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2. </w:t>
      </w:r>
      <w:r>
        <w:rPr>
          <w:rFonts w:ascii="Arial" w:eastAsia="等线" w:hAnsi="Arial" w:cs="Arial"/>
          <w:sz w:val="22"/>
        </w:rPr>
        <w:t>学科联动分析：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   - </w:t>
      </w:r>
      <w:r>
        <w:rPr>
          <w:rFonts w:ascii="Arial" w:eastAsia="等线" w:hAnsi="Arial" w:cs="Arial"/>
          <w:sz w:val="22"/>
        </w:rPr>
        <w:t>数学视角：处理数据（计算增长率、绘制统计图表），分析数据的变化趋势和分布特点；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   - </w:t>
      </w:r>
      <w:r>
        <w:rPr>
          <w:rFonts w:ascii="Arial" w:eastAsia="等线" w:hAnsi="Arial" w:cs="Arial"/>
          <w:sz w:val="22"/>
        </w:rPr>
        <w:t>地理视角：结合家乡的地理位置、资源禀赋，分析数据变化的地理原因；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   - </w:t>
      </w:r>
      <w:r>
        <w:rPr>
          <w:rFonts w:ascii="Arial" w:eastAsia="等线" w:hAnsi="Arial" w:cs="Arial"/>
          <w:sz w:val="22"/>
        </w:rPr>
        <w:t>政治视角：结合国家相关政策，解读数据变化的社会意义和政策导向；</w:t>
      </w:r>
      <w:r>
        <w:rPr>
          <w:rFonts w:ascii="Arial" w:eastAsia="等线" w:hAnsi="Arial" w:cs="Arial"/>
          <w:sz w:val="22"/>
        </w:rPr>
        <w:br/>
        <w:t xml:space="preserve">        </w:t>
      </w:r>
      <w:r>
        <w:rPr>
          <w:rFonts w:ascii="Arial" w:eastAsia="等线" w:hAnsi="Arial" w:cs="Arial"/>
          <w:sz w:val="22"/>
        </w:rPr>
        <w:br/>
        <w:t xml:space="preserve">3. </w:t>
      </w:r>
      <w:r>
        <w:rPr>
          <w:rFonts w:ascii="Arial" w:eastAsia="等线" w:hAnsi="Arial" w:cs="Arial"/>
          <w:sz w:val="22"/>
        </w:rPr>
        <w:t>撰写报告：整合以上分析，撰写</w:t>
      </w:r>
      <w:r>
        <w:rPr>
          <w:rFonts w:ascii="Arial" w:eastAsia="等线" w:hAnsi="Arial" w:cs="Arial"/>
          <w:sz w:val="22"/>
        </w:rPr>
        <w:t>150-200</w:t>
      </w:r>
      <w:r>
        <w:rPr>
          <w:rFonts w:ascii="Arial" w:eastAsia="等线" w:hAnsi="Arial" w:cs="Arial"/>
          <w:sz w:val="22"/>
        </w:rPr>
        <w:t>字的数据分析报告，要求逻辑清晰、视角全面，体现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数、地、政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联动。</w:t>
      </w:r>
      <w:r>
        <w:rPr>
          <w:rFonts w:ascii="Arial" w:eastAsia="等线" w:hAnsi="Arial" w:cs="Arial"/>
          <w:sz w:val="22"/>
        </w:rPr>
        <w:br/>
        <w:t xml:space="preserve">      </w:t>
      </w:r>
    </w:p>
    <w:p w:rsidR="00F8682B" w:rsidRDefault="00B647CB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成果要求：报告需包含数据收集、多学科分析、结论总结三个部分，语言流畅、观点明确，突出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数据中的社会与地理规律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，可作为高考相关题型的答题练习素材。</w:t>
      </w:r>
    </w:p>
    <w:p w:rsidR="00F8682B" w:rsidRDefault="00B647CB">
      <w:pPr>
        <w:spacing w:before="320" w:after="120" w:line="288" w:lineRule="auto"/>
        <w:jc w:val="left"/>
        <w:outlineLvl w:val="1"/>
      </w:pPr>
      <w:bookmarkStart w:id="7" w:name="heading_6"/>
      <w:r>
        <w:rPr>
          <w:rFonts w:ascii="Arial" w:eastAsia="等线" w:hAnsi="Arial" w:cs="Arial"/>
          <w:b/>
          <w:sz w:val="32"/>
        </w:rPr>
        <w:t>三、学习意义与高考适配</w:t>
      </w:r>
      <w:bookmarkEnd w:id="7"/>
    </w:p>
    <w:p w:rsidR="00F8682B" w:rsidRDefault="00B647CB">
      <w:pPr>
        <w:spacing w:before="300" w:after="120" w:line="288" w:lineRule="auto"/>
        <w:jc w:val="left"/>
        <w:outlineLvl w:val="2"/>
      </w:pPr>
      <w:bookmarkStart w:id="8" w:name="heading_7"/>
      <w:r>
        <w:rPr>
          <w:rFonts w:ascii="Arial" w:eastAsia="等线" w:hAnsi="Arial" w:cs="Arial"/>
          <w:b/>
          <w:sz w:val="30"/>
        </w:rPr>
        <w:t>（一）学习意义</w:t>
      </w:r>
      <w:bookmarkEnd w:id="8"/>
    </w:p>
    <w:p w:rsidR="00F8682B" w:rsidRDefault="00B647C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突破难点：将抽象的数学工具、政治理论与具体的地理数据、社会现象结合，降低数学、政治知识的学习难度，同时解决地理数据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不会分析、不会应用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的问题；</w:t>
      </w:r>
      <w:r>
        <w:rPr>
          <w:rFonts w:ascii="Arial" w:eastAsia="等线" w:hAnsi="Arial" w:cs="Arial"/>
          <w:sz w:val="22"/>
        </w:rPr>
        <w:br/>
        <w:t xml:space="preserve">    </w:t>
      </w:r>
      <w:r>
        <w:rPr>
          <w:rFonts w:ascii="Arial" w:eastAsia="等线" w:hAnsi="Arial" w:cs="Arial"/>
          <w:sz w:val="22"/>
        </w:rPr>
        <w:br/>
        <w:t xml:space="preserve">2.  </w:t>
      </w:r>
      <w:r>
        <w:rPr>
          <w:rFonts w:ascii="Arial" w:eastAsia="等线" w:hAnsi="Arial" w:cs="Arial"/>
          <w:sz w:val="22"/>
        </w:rPr>
        <w:t>提升能力：培养数据处理、跨学科迁移、综合分析能力，让文理知识相互支撑，</w:t>
      </w:r>
      <w:r>
        <w:rPr>
          <w:rFonts w:ascii="Arial" w:eastAsia="等线" w:hAnsi="Arial" w:cs="Arial"/>
          <w:sz w:val="22"/>
        </w:rPr>
        <w:t>实现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一门学习、多门提升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，适配高中综合学习的核心要求；</w:t>
      </w:r>
      <w:r>
        <w:rPr>
          <w:rFonts w:ascii="Arial" w:eastAsia="等线" w:hAnsi="Arial" w:cs="Arial"/>
          <w:sz w:val="22"/>
        </w:rPr>
        <w:br/>
        <w:t xml:space="preserve">    </w:t>
      </w:r>
      <w:r>
        <w:rPr>
          <w:rFonts w:ascii="Arial" w:eastAsia="等线" w:hAnsi="Arial" w:cs="Arial"/>
          <w:sz w:val="22"/>
        </w:rPr>
        <w:br/>
        <w:t xml:space="preserve">3.  </w:t>
      </w:r>
      <w:r>
        <w:rPr>
          <w:rFonts w:ascii="Arial" w:eastAsia="等线" w:hAnsi="Arial" w:cs="Arial"/>
          <w:sz w:val="22"/>
        </w:rPr>
        <w:t>贴合现实：让学生学会用数据和科学理论分析社会热点、地理规律，了解国家政策导向，培养社会责任感和科学素养，为后续高校相关专业（如统计学、地理学、经济学、政治学）学习奠定基础。</w:t>
      </w:r>
    </w:p>
    <w:p w:rsidR="00F8682B" w:rsidRDefault="00B647CB">
      <w:pPr>
        <w:spacing w:before="300" w:after="120" w:line="288" w:lineRule="auto"/>
        <w:jc w:val="left"/>
        <w:outlineLvl w:val="2"/>
      </w:pPr>
      <w:bookmarkStart w:id="9" w:name="heading_8"/>
      <w:r>
        <w:rPr>
          <w:rFonts w:ascii="Arial" w:eastAsia="等线" w:hAnsi="Arial" w:cs="Arial"/>
          <w:b/>
          <w:sz w:val="30"/>
        </w:rPr>
        <w:t>（二）高考适配</w:t>
      </w:r>
      <w:bookmarkEnd w:id="9"/>
    </w:p>
    <w:p w:rsidR="00F8682B" w:rsidRDefault="00B647C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1.  </w:t>
      </w:r>
      <w:r>
        <w:rPr>
          <w:rFonts w:ascii="Arial" w:eastAsia="等线" w:hAnsi="Arial" w:cs="Arial"/>
          <w:sz w:val="22"/>
        </w:rPr>
        <w:t>题型适配：主要适配高考数学统计图表题、地理区域发展主观题、政治经济生活主观题，此类题型常以数据为背景，考查跨学科知识的应用，契合本方向的交叉思路；</w:t>
      </w:r>
      <w:r>
        <w:rPr>
          <w:rFonts w:ascii="Arial" w:eastAsia="等线" w:hAnsi="Arial" w:cs="Arial"/>
          <w:sz w:val="22"/>
        </w:rPr>
        <w:br/>
        <w:t xml:space="preserve">    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lastRenderedPageBreak/>
        <w:t xml:space="preserve">2.  </w:t>
      </w:r>
      <w:r>
        <w:rPr>
          <w:rFonts w:ascii="Arial" w:eastAsia="等线" w:hAnsi="Arial" w:cs="Arial"/>
          <w:sz w:val="22"/>
        </w:rPr>
        <w:t>能力适配：高考强调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综合素养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和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现实应用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，此类交叉学习可提升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数据处</w:t>
      </w:r>
      <w:r>
        <w:rPr>
          <w:rFonts w:ascii="Arial" w:eastAsia="等线" w:hAnsi="Arial" w:cs="Arial"/>
          <w:sz w:val="22"/>
        </w:rPr>
        <w:t>理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综合分析</w:t>
      </w:r>
      <w:r>
        <w:rPr>
          <w:rFonts w:ascii="Arial" w:eastAsia="等线" w:hAnsi="Arial" w:cs="Arial"/>
          <w:sz w:val="22"/>
        </w:rPr>
        <w:t>”“</w:t>
      </w:r>
      <w:r>
        <w:rPr>
          <w:rFonts w:ascii="Arial" w:eastAsia="等线" w:hAnsi="Arial" w:cs="Arial"/>
          <w:sz w:val="22"/>
        </w:rPr>
        <w:t>理论联系实际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能力，契合高考命题趋势（如近年高考常结合社会热点数据，考查多学科综合应用能力）；</w:t>
      </w:r>
      <w:r>
        <w:rPr>
          <w:rFonts w:ascii="Arial" w:eastAsia="等线" w:hAnsi="Arial" w:cs="Arial"/>
          <w:sz w:val="22"/>
        </w:rPr>
        <w:br/>
        <w:t xml:space="preserve">    </w:t>
      </w:r>
      <w:r>
        <w:rPr>
          <w:rFonts w:ascii="Arial" w:eastAsia="等线" w:hAnsi="Arial" w:cs="Arial"/>
          <w:sz w:val="22"/>
        </w:rPr>
        <w:br/>
        <w:t xml:space="preserve">3.  </w:t>
      </w:r>
      <w:r>
        <w:rPr>
          <w:rFonts w:ascii="Arial" w:eastAsia="等线" w:hAnsi="Arial" w:cs="Arial"/>
          <w:sz w:val="22"/>
        </w:rPr>
        <w:t>备考建议：结合本资料的案例和实操任务，针对性练习高考真题中的交叉题型，总结答题模板和思路，文科生侧重数据解读和地理、政治理论的结合，理科生侧重数学工具的应用和多学科综合分析，提升答题效率和准确率。</w:t>
      </w:r>
    </w:p>
    <w:p w:rsidR="00F8682B" w:rsidRDefault="00B647CB">
      <w:pPr>
        <w:spacing w:before="320" w:after="120" w:line="288" w:lineRule="auto"/>
        <w:jc w:val="left"/>
        <w:outlineLvl w:val="1"/>
      </w:pPr>
      <w:bookmarkStart w:id="10" w:name="heading_9"/>
      <w:r>
        <w:rPr>
          <w:rFonts w:ascii="Arial" w:eastAsia="等线" w:hAnsi="Arial" w:cs="Arial"/>
          <w:b/>
          <w:sz w:val="32"/>
        </w:rPr>
        <w:t>四、补充说明</w:t>
      </w:r>
      <w:bookmarkEnd w:id="10"/>
    </w:p>
    <w:p w:rsidR="00F8682B" w:rsidRDefault="00B647C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本资料贴合高中文理通用需求，难度适配高一、高二学生（高三可作为复习拓展材料），文科生可重点掌握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基础应用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部分，理科生可重点突破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进阶拓展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部分。可根据自身学习进度，先</w:t>
      </w:r>
      <w:r>
        <w:rPr>
          <w:rFonts w:ascii="Arial" w:eastAsia="等线" w:hAnsi="Arial" w:cs="Arial"/>
          <w:sz w:val="22"/>
        </w:rPr>
        <w:t>掌握数据解读与多学科知识的联动，再逐步深入数学工具的综合应用。后续可补充更多高考真题、数据案例和专项练习题，同时增加数据收集方法指导，助力知识点巩固与高考备考。</w:t>
      </w:r>
    </w:p>
    <w:p w:rsidR="00F8682B" w:rsidRDefault="00B647CB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|</w:t>
      </w:r>
      <w:r>
        <w:rPr>
          <w:rFonts w:ascii="Arial" w:eastAsia="等线" w:hAnsi="Arial" w:cs="Arial"/>
          <w:sz w:val="22"/>
        </w:rPr>
        <w:t>（注：文档部分内容可能由</w:t>
      </w:r>
      <w:r>
        <w:rPr>
          <w:rFonts w:ascii="Arial" w:eastAsia="等线" w:hAnsi="Arial" w:cs="Arial"/>
          <w:sz w:val="22"/>
        </w:rPr>
        <w:t xml:space="preserve"> AI </w:t>
      </w:r>
      <w:r>
        <w:rPr>
          <w:rFonts w:ascii="Arial" w:eastAsia="等线" w:hAnsi="Arial" w:cs="Arial"/>
          <w:sz w:val="22"/>
        </w:rPr>
        <w:t>生成）</w:t>
      </w:r>
    </w:p>
    <w:sectPr w:rsidR="00F8682B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47CB" w:rsidRDefault="00B647CB">
      <w:r>
        <w:separator/>
      </w:r>
    </w:p>
  </w:endnote>
  <w:endnote w:type="continuationSeparator" w:id="0">
    <w:p w:rsidR="00B647CB" w:rsidRDefault="00B64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宋体"/>
    <w:panose1 w:val="00000000000000000000"/>
    <w:charset w:val="86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682B" w:rsidRDefault="00F8682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47CB" w:rsidRDefault="00B647CB">
      <w:r>
        <w:separator/>
      </w:r>
    </w:p>
  </w:footnote>
  <w:footnote w:type="continuationSeparator" w:id="0">
    <w:p w:rsidR="00B647CB" w:rsidRDefault="00B647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682B" w:rsidRDefault="00F8682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07527C"/>
    <w:multiLevelType w:val="multilevel"/>
    <w:tmpl w:val="2DB26B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358F7437"/>
    <w:multiLevelType w:val="multilevel"/>
    <w:tmpl w:val="4D9CE8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398A25CC"/>
    <w:multiLevelType w:val="multilevel"/>
    <w:tmpl w:val="6B202C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3A0A5C0C"/>
    <w:multiLevelType w:val="multilevel"/>
    <w:tmpl w:val="E59078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4002414E"/>
    <w:multiLevelType w:val="multilevel"/>
    <w:tmpl w:val="FAE6FF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5DDC0358"/>
    <w:multiLevelType w:val="multilevel"/>
    <w:tmpl w:val="DB2813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63C13C31"/>
    <w:multiLevelType w:val="multilevel"/>
    <w:tmpl w:val="BC021C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65857345"/>
    <w:multiLevelType w:val="multilevel"/>
    <w:tmpl w:val="EFECEA2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73D91BF4"/>
    <w:multiLevelType w:val="multilevel"/>
    <w:tmpl w:val="1688CEA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779C6726"/>
    <w:multiLevelType w:val="multilevel"/>
    <w:tmpl w:val="B450E63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79D66345"/>
    <w:multiLevelType w:val="multilevel"/>
    <w:tmpl w:val="2B7CBE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3"/>
  </w:num>
  <w:num w:numId="8">
    <w:abstractNumId w:val="10"/>
  </w:num>
  <w:num w:numId="9">
    <w:abstractNumId w:val="9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8682B"/>
    <w:rsid w:val="00B647CB"/>
    <w:rsid w:val="00E90A8F"/>
    <w:rsid w:val="00F8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923</Words>
  <Characters>5267</Characters>
  <Application>Microsoft Office Word</Application>
  <DocSecurity>0</DocSecurity>
  <Lines>43</Lines>
  <Paragraphs>12</Paragraphs>
  <ScaleCrop>false</ScaleCrop>
  <Company>微软中国</Company>
  <LinksUpToDate>false</LinksUpToDate>
  <CharactersWithSpaces>6178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微软用户</cp:lastModifiedBy>
  <cp:revision>3</cp:revision>
  <dcterms:created xsi:type="dcterms:W3CDTF">2026-04-14T09:46:00Z</dcterms:created>
  <dcterms:modified xsi:type="dcterms:W3CDTF">2026-04-14T09:50:00Z</dcterms:modified>
</cp:coreProperties>
</file>