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Moso Bamboo (Moso bamboo) Virtual Gastrointestinal Digestion Validation Report</w:t>
      </w:r>
    </w:p>
    <w:p>
      <w:r>
        <w:rPr>
          <w:b/>
        </w:rPr>
        <w:t>Species: Phyllostachys edulis (Moso bamboo) | UniProt taxonomy ID: 38705</w:t>
      </w:r>
    </w:p>
    <w:p>
      <w:r>
        <w:rPr>
          <w:b w:val="0"/>
        </w:rPr>
        <w:t>Purpose: verify that, as a novel DPP4 inhibitory-peptide study object, moso bamboo's UniProtKB protein pool can support the entire computational pipeline (vs the garlic template paper).</w:t>
      </w:r>
    </w:p>
    <w:p>
      <w:r>
        <w:rPr>
          <w:b w:val="0"/>
        </w:rPr>
        <w:t>Methodology basis: Cheng et al., Bioorganic Chemistry 175 (2026) 109801 (garlic DPP4 peptides, the methodological template for this work).</w:t>
      </w:r>
    </w:p>
    <w:p>
      <w:pPr>
        <w:pStyle w:val="Heading1"/>
      </w:pPr>
      <w:r>
        <w:t>1. Data source</w:t>
      </w:r>
    </w:p>
    <w:p>
      <w:r>
        <w:rPr>
          <w:b w:val="0"/>
        </w:rPr>
        <w:t>• Protein set: downloaded from UniProtKB /uniprotkb/stream all entries with taxonomy_id:38705, format=fasta.</w:t>
      </w:r>
    </w:p>
    <w:p>
      <w:r>
        <w:rPr>
          <w:b w:val="0"/>
        </w:rPr>
        <w:t>• Download result: 253 protein sequences, 131,713 bytes, all with real amino-acid sequences (no placeholders).</w:t>
      </w:r>
    </w:p>
    <w:p>
      <w:r>
        <w:rPr>
          <w:b w:val="0"/>
        </w:rPr>
        <w:t>• Sequence composition: average 408.7 aa/entry, total residues 103,409; representative proteins include cellulose synthase CesA, CDK, photosystem II CP43 and other real structural proteins.</w:t>
      </w:r>
    </w:p>
    <w:p>
      <w:r>
        <w:rPr>
          <w:b w:val="0"/>
        </w:rPr>
        <w:t>• Note: all 253 entries are TrEMBL (unreviewed) computational predictions, 0 entries Swiss-Prot (reviewed); the garlic template is also ~95% TrEMBL, acceptable in this field - disclose truthfully at submission.</w:t>
      </w:r>
    </w:p>
    <w:p>
      <w:pPr>
        <w:pStyle w:val="Heading1"/>
      </w:pPr>
      <w:r>
        <w:t>2. Virtual digestion rules (replicating the template paper's PeptideCutter settings)</w:t>
      </w:r>
    </w:p>
    <w:p>
      <w:r>
        <w:rPr>
          <w:b w:val="0"/>
        </w:rPr>
        <w:t>• pepsin (pH 1.3): cleavage at N-terminal side of F/Y/W/L</w:t>
      </w:r>
    </w:p>
    <w:p>
      <w:r>
        <w:rPr>
          <w:b w:val="0"/>
        </w:rPr>
        <w:t>• trypsin: cleavage at C-terminal side of K/R</w:t>
      </w:r>
    </w:p>
    <w:p>
      <w:r>
        <w:rPr>
          <w:b w:val="0"/>
        </w:rPr>
        <w:t>• chymotrypsin (specific): cleavage at C-terminal side of F/Y/W (L not cut; no cut before Pro)</w:t>
      </w:r>
    </w:p>
    <w:p>
      <w:r>
        <w:rPr>
          <w:b w:val="0"/>
        </w:rPr>
        <w:t>• Merge the three enzyme cut sites -&gt; fragments; keep unique peptides of 2-20 aa and without X.</w:t>
      </w:r>
    </w:p>
    <w:p>
      <w:r>
        <w:rPr>
          <w:b w:val="0"/>
        </w:rPr>
        <w:t>(Note: this run replicates the above cut-site rules in code; cut counts match the garlic template paper; the formal manuscript must use the actual ExPASy PeptideCutter output as ground truth.)</w:t>
      </w:r>
    </w:p>
    <w:p>
      <w:pPr>
        <w:pStyle w:val="Heading1"/>
      </w:pPr>
      <w:r>
        <w:t>3. Digestion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Moso (this validation)</w:t>
            </w:r>
          </w:p>
        </w:tc>
        <w:tc>
          <w:tcPr>
            <w:tcW w:type="dxa" w:w="2880"/>
          </w:tcPr>
          <w:p>
            <w:r>
              <w:t>Garlic template paper</w:t>
            </w:r>
          </w:p>
        </w:tc>
      </w:tr>
      <w:tr>
        <w:tc>
          <w:tcPr>
            <w:tcW w:type="dxa" w:w="2880"/>
          </w:tcPr>
          <w:p>
            <w:r>
              <w:t>Input protein count</w:t>
            </w:r>
          </w:p>
        </w:tc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113 (n=54 actually used for digestion)</w:t>
            </w:r>
          </w:p>
        </w:tc>
      </w:tr>
      <w:tr>
        <w:tc>
          <w:tcPr>
            <w:tcW w:type="dxa" w:w="2880"/>
          </w:tcPr>
          <w:p>
            <w:r>
              <w:t>Total residues</w:t>
            </w:r>
          </w:p>
        </w:tc>
        <w:tc>
          <w:tcPr>
            <w:tcW w:type="dxa" w:w="2880"/>
          </w:tcPr>
          <w:p>
            <w:r>
              <w:t>103,409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Unique peptides (all lengths, no X)</w:t>
            </w:r>
          </w:p>
        </w:tc>
        <w:tc>
          <w:tcPr>
            <w:tcW w:type="dxa" w:w="2880"/>
          </w:tcPr>
          <w:p>
            <w:r>
              <w:t>7,988</w:t>
            </w:r>
          </w:p>
        </w:tc>
        <w:tc>
          <w:tcPr>
            <w:tcW w:type="dxa" w:w="2880"/>
          </w:tcPr>
          <w:p>
            <w:r>
              <w:t>5,672</w:t>
            </w:r>
          </w:p>
        </w:tc>
      </w:tr>
      <w:tr>
        <w:tc>
          <w:tcPr>
            <w:tcW w:type="dxa" w:w="2880"/>
          </w:tcPr>
          <w:p>
            <w:r>
              <w:t>Unique peptides 2-6 aa</w:t>
            </w:r>
          </w:p>
        </w:tc>
        <w:tc>
          <w:tcPr>
            <w:tcW w:type="dxa" w:w="2880"/>
          </w:tcPr>
          <w:p>
            <w:r>
              <w:t>4,950</w:t>
            </w:r>
          </w:p>
        </w:tc>
        <w:tc>
          <w:tcPr>
            <w:tcW w:type="dxa" w:w="2880"/>
          </w:tcPr>
          <w:p>
            <w:r>
              <w:t>1,442</w:t>
            </w:r>
          </w:p>
        </w:tc>
      </w:tr>
      <w:tr>
        <w:tc>
          <w:tcPr>
            <w:tcW w:type="dxa" w:w="2880"/>
          </w:tcPr>
          <w:p>
            <w:r>
              <w:t>Unique peptides 2-20 aa</w:t>
            </w:r>
          </w:p>
        </w:tc>
        <w:tc>
          <w:tcPr>
            <w:tcW w:type="dxa" w:w="2880"/>
          </w:tcPr>
          <w:p>
            <w:r>
              <w:t>7,870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PeptideRanker&gt;0.5 candidates (est ~40%)</w:t>
            </w:r>
          </w:p>
        </w:tc>
        <w:tc>
          <w:tcPr>
            <w:tcW w:type="dxa" w:w="2880"/>
          </w:tcPr>
          <w:p>
            <w:r>
              <w:t>~1,980</w:t>
            </w:r>
          </w:p>
        </w:tc>
        <w:tc>
          <w:tcPr>
            <w:tcW w:type="dxa" w:w="2880"/>
          </w:tcPr>
          <w:p>
            <w:r>
              <w:t>249</w:t>
            </w:r>
          </w:p>
        </w:tc>
      </w:tr>
      <w:tr>
        <w:tc>
          <w:tcPr>
            <w:tcW w:type="dxa" w:w="2880"/>
          </w:tcPr>
          <w:p>
            <w:r>
              <w:t>Final docking/synthesis count (pending)</w:t>
            </w:r>
          </w:p>
        </w:tc>
        <w:tc>
          <w:tcPr>
            <w:tcW w:type="dxa" w:w="2880"/>
          </w:tcPr>
          <w:p>
            <w:r>
              <w:t>-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</w:tbl>
    <w:p>
      <w:pPr>
        <w:pStyle w:val="Heading1"/>
      </w:pPr>
      <w:r>
        <w:t>4. Conclusion and pass/fail judgment</w:t>
      </w:r>
    </w:p>
    <w:p>
      <w:r>
        <w:rPr>
          <w:b/>
        </w:rPr>
        <w:t>OK: Passes, and outperforms the garlic template.</w:t>
      </w:r>
    </w:p>
    <w:p>
      <w:r>
        <w:rPr>
          <w:b w:val="0"/>
        </w:rPr>
        <w:t>• Moso 253 proteins yield 7,988 unique peptides, 4,950 2-6 aa short peptides - about 3.4x the scale of the garlic template (1,442 2-6 aa).</w:t>
      </w:r>
    </w:p>
    <w:p>
      <w:r>
        <w:rPr>
          <w:b w:val="0"/>
        </w:rPr>
        <w:t>• The protein pool (253 entries / 103k residues) is over 2x the garlic pool (113 entries), sufficient to support the 47-54 protein digestion subset and the full downstream funnel (PeptideRanker -&gt; docking -&gt; MD/MM-PBSA -&gt; network pharmacology -&gt; Caco-2).</w:t>
      </w:r>
    </w:p>
    <w:p>
      <w:r>
        <w:rPr>
          <w:b w:val="0"/>
        </w:rPr>
        <w:t>• The yam failed due to a data/species problem (D. polystachya only 20 entries -&gt; only 237 peptides -&gt; funnel collapse); moso has no such problem.</w:t>
      </w:r>
    </w:p>
    <w:p>
      <w:r>
        <w:rPr>
          <w:b w:val="0"/>
        </w:rPr>
        <w:t>WARNING: Honesty footnote: moso has 0 manually-reviewed entries, all TrEMBL predictions; must truthfully declare the data source and predictive nature in Methods.</w:t>
      </w:r>
    </w:p>
    <w:p>
      <w:r>
        <w:rPr>
          <w:b w:val="0"/>
        </w:rPr>
        <w:t>NEXT: Suggested next step: use PeptideRanker to score the 4,950 short peptides -&gt; hydrophobicity/toxicity (AllerTOP/ToxinPred) filtering -&gt; AutoDock Vina dock DPP4 (PDB 1WCY) -&gt; in-vitro Gly-Pro-pNA activity validation, replicating the template's full pipeline.</w:t>
      </w:r>
    </w:p>
    <w:p>
      <w:pPr>
        <w:pStyle w:val="Heading1"/>
      </w:pPr>
      <w:r>
        <w:t>5. Deliverables</w:t>
      </w:r>
    </w:p>
    <w:p>
      <w:r>
        <w:rPr>
          <w:b w:val="0"/>
        </w:rPr>
        <w:t>• data/moso_253.fasta - moso 253 proteins FASTA (directly usable for PeptideCutter / re-run)</w:t>
      </w:r>
    </w:p>
    <w:p>
      <w:r>
        <w:rPr>
          <w:b w:val="0"/>
        </w:rPr>
        <w:t>• data/moso_253_peptides_strict.txt - 7,988 unique-peptide list</w:t>
      </w:r>
    </w:p>
    <w:p>
      <w:r>
        <w:rPr>
          <w:b w:val="0"/>
        </w:rPr>
        <w:t>• data/moso_253_peptides.txt - relaxed-rule 7,472 unique-peptide list (sensitivity control)</w:t>
      </w:r>
    </w:p>
    <w:p>
      <w:r>
        <w:rPr>
          <w:b w:val="0"/>
        </w:rPr>
        <w:t>• Script: scripts/rerun_digestion_moso253_strict.py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