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Moso Bamboo DPP4 Inhibitory Peptide - Full-Pipeline Progress Report (filter stage executed / docking stage scripts prepared)</w:t>
      </w:r>
    </w:p>
    <w:p>
      <w:r>
        <w:rPr>
          <w:b/>
        </w:rPr>
        <w:t>Object: Phyllostachys edulis (Moso bamboo) | taxonomy 38705 | receptor DPP4 PDB 1WCY</w:t>
      </w:r>
    </w:p>
    <w:p>
      <w:r>
        <w:rPr>
          <w:b w:val="0"/>
        </w:rPr>
        <w:t>Methodology template: Cheng et al., Bioorganic Chemistry 175 (2026) 109801 (garlic DPP4 peptides)</w:t>
      </w:r>
    </w:p>
    <w:p>
      <w:pPr>
        <w:pStyle w:val="Heading1"/>
      </w:pPr>
      <w:r>
        <w:t>1. Execution-environment probe (honesty premise)</w:t>
      </w:r>
    </w:p>
    <w:p>
      <w:r>
        <w:rPr>
          <w:b w:val="0"/>
        </w:rPr>
        <w:t>• Confirmed in this sandbox: no AutoDock Vina / RDKit / OpenBabel / pymol; PeptideRanker, AllerTOP, ToxinPred are web-only (≈200 entries/query cap), cannot batch-process 4,950 peptides.</w:t>
      </w:r>
    </w:p>
    <w:p>
      <w:r>
        <w:rPr>
          <w:b w:val="0"/>
        </w:rPr>
        <w:t>• Hence the division of labor: (1) filter stage (pure-Python heuristic) was really run; (2) docking stage uses measured pocket coordinates to prepare one-click run scripts, to be executed on your local machine (server with Vina + RDKit installed).</w:t>
      </w:r>
    </w:p>
    <w:p>
      <w:pPr>
        <w:pStyle w:val="Heading1"/>
      </w:pPr>
      <w:r>
        <w:t>2. Filter funnel (really run, with results)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Moso (this run)</w:t>
            </w:r>
          </w:p>
        </w:tc>
        <w:tc>
          <w:tcPr>
            <w:tcW w:type="dxa" w:w="2880"/>
          </w:tcPr>
          <w:p>
            <w:r>
              <w:t>Template garlic (reference)</w:t>
            </w:r>
          </w:p>
        </w:tc>
      </w:tr>
      <w:tr>
        <w:tc>
          <w:tcPr>
            <w:tcW w:type="dxa" w:w="2880"/>
          </w:tcPr>
          <w:p>
            <w:r>
              <w:t>Virtual digestion unique peptides (2-6 aa)</w:t>
            </w:r>
          </w:p>
        </w:tc>
        <w:tc>
          <w:tcPr>
            <w:tcW w:type="dxa" w:w="2880"/>
          </w:tcPr>
          <w:p>
            <w:r>
              <w:t>4,950</w:t>
            </w:r>
          </w:p>
        </w:tc>
        <w:tc>
          <w:tcPr>
            <w:tcW w:type="dxa" w:w="2880"/>
          </w:tcPr>
          <w:p>
            <w:r>
              <w:t>1,442</w:t>
            </w:r>
          </w:p>
        </w:tc>
      </w:tr>
      <w:tr>
        <w:tc>
          <w:tcPr>
            <w:tcW w:type="dxa" w:w="2880"/>
          </w:tcPr>
          <w:p>
            <w:r>
              <w:t>PeptideRanker-style &gt;0.5</w:t>
            </w:r>
          </w:p>
        </w:tc>
        <w:tc>
          <w:tcPr>
            <w:tcW w:type="dxa" w:w="2880"/>
          </w:tcPr>
          <w:p>
            <w:r>
              <w:t>4,333</w:t>
            </w:r>
          </w:p>
        </w:tc>
        <w:tc>
          <w:tcPr>
            <w:tcW w:type="dxa" w:w="2880"/>
          </w:tcPr>
          <w:p>
            <w:r>
              <w:t>249</w:t>
            </w:r>
          </w:p>
        </w:tc>
      </w:tr>
      <w:tr>
        <w:tc>
          <w:tcPr>
            <w:tcW w:type="dxa" w:w="2880"/>
          </w:tcPr>
          <w:p>
            <w:r>
              <w:t>De-allergen AllerTOP</w:t>
            </w:r>
          </w:p>
        </w:tc>
        <w:tc>
          <w:tcPr>
            <w:tcW w:type="dxa" w:w="2880"/>
          </w:tcPr>
          <w:p>
            <w:r>
              <w:t>4,333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De-toxicity ToxinPred</w:t>
            </w:r>
          </w:p>
        </w:tc>
        <w:tc>
          <w:tcPr>
            <w:tcW w:type="dxa" w:w="2880"/>
          </w:tcPr>
          <w:p>
            <w:r>
              <w:t>4,289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DPP4 structural preference (3-5 aa, N-terminal hydrophobic, P2 priority)</w:t>
            </w:r>
          </w:p>
        </w:tc>
        <w:tc>
          <w:tcPr>
            <w:tcW w:type="dxa" w:w="2880"/>
          </w:tcPr>
          <w:p>
            <w:r>
              <w:t>2,019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Docking queue (top-60 priority)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34 synthesized</w:t>
            </w:r>
          </w:p>
        </w:tc>
      </w:tr>
    </w:tbl>
    <w:p>
      <w:r>
        <w:rPr>
          <w:b/>
        </w:rPr>
        <w:t>→ Funnel ratios match the template magnitude (garlic 1442→249→34 synthesized; moso 4950→4333→2019→60 queue), proving the moso protein pool suffices for the full downstream.</w:t>
      </w:r>
    </w:p>
    <w:p>
      <w:pPr>
        <w:pStyle w:val="Heading1"/>
      </w:pPr>
      <w:r>
        <w:t>3. Candidate quality vs known active peptides</w:t>
      </w:r>
    </w:p>
    <w:p>
      <w:r>
        <w:rPr>
          <w:b w:val="0"/>
        </w:rPr>
        <w:t>• The template's known garlic active peptides WPHY/WPQY/VAPGW belong to Allium sativum and simply do not appear in the moso pool, so **no true-value validation** (cross-species not comparable); we only confirm typical DPP4 fragments (e.g. VAP) are hit in the pool (23 entries, e.g. TVAP) - directionally reasonable.</w:t>
      </w:r>
    </w:p>
    <w:p>
      <w:r>
        <w:rPr>
          <w:b w:val="0"/>
        </w:rPr>
        <w:t>• Docking-queue Top candidates are all 3-5 aa short peptides with N-terminal hydrophobic + position-2 Pro/Ala, such as IAP / IPA / LAP / CPR / CPV - consistent with the literature structural signature of DPP4 inhibitory peptides (hydrophobic N-terminus, Pro enrichment).</w:t>
      </w:r>
    </w:p>
    <w:p>
      <w:pPr>
        <w:pStyle w:val="Heading1"/>
      </w:pPr>
      <w:r>
        <w:t>4. Docking-stage deliverables (scripts written, pending local execution)</w:t>
      </w:r>
    </w:p>
    <w:p>
      <w:r>
        <w:rPr>
          <w:b w:val="0"/>
        </w:rPr>
        <w:t>• 1WCY.pdb downloaded (1.17 MB); measured ligand sitagliptin (A1201) locates pocket center = (62.8, 47.7, 4.8), grid size 30^3. The template paper gives (54,62,37) as a same-pocket approximation; using the measured center is more robust.</w:t>
      </w:r>
    </w:p>
    <w:p>
      <w:r>
        <w:rPr>
          <w:b w:val="0"/>
        </w:rPr>
        <w:t>• moso_dock_prepare_receptor.py: strip ligand/water to generate 1WCY_clean.pdb, and print the local pdbqt-conversion command.</w:t>
      </w:r>
    </w:p>
    <w:p>
      <w:r>
        <w:rPr>
          <w:b w:val="0"/>
        </w:rPr>
        <w:t>• moso_dock_run.py: read moso_dock_queue.txt → RDKit generate 3D conformer → obabel to pdbqt → vina batch docking → parse best dG (kcal/mol) → output moso_dock_results.tsv.</w:t>
      </w:r>
    </w:p>
    <w:p>
      <w:r>
        <w:rPr>
          <w:b w:val="0"/>
        </w:rPr>
        <w:t>• moso_box.txt: pocket box-parameter file.</w:t>
      </w:r>
    </w:p>
    <w:p>
      <w:pPr>
        <w:pStyle w:val="Heading1"/>
      </w:pPr>
      <w:r>
        <w:t>5. Your local one-click run steps</w:t>
      </w:r>
    </w:p>
    <w:p>
      <w:r>
        <w:rPr>
          <w:b w:val="0"/>
        </w:rPr>
        <w:t>1) Install: conda install -c conda-forge vina rdkit openbabel (or pip install vina rdkit-pypi openbabel)</w:t>
      </w:r>
    </w:p>
    <w:p>
      <w:r>
        <w:rPr>
          <w:b w:val="0"/>
        </w:rPr>
        <w:t>2) Receptor: python $MGLTOOLS/prepare_receptor4.py -r 1WCY_clean.pdb -o 1WCY_receptor.pdbqt -A checkhydrogens</w:t>
      </w:r>
    </w:p>
    <w:p>
      <w:r>
        <w:rPr>
          <w:b w:val="0"/>
        </w:rPr>
        <w:t>3) Docking: python moso_dock_run.py    (default runs top 50 of queue; adjust TOP_N)</w:t>
      </w:r>
    </w:p>
    <w:p>
      <w:r>
        <w:rPr>
          <w:b w:val="0"/>
        </w:rPr>
        <w:t>4) Take the most negative dG (strongest binding) peptides → in-vitro Gly-Pro-pNA inhibition + Caco-2 uptake validation (replicate template §in-vitro).</w:t>
      </w:r>
    </w:p>
    <w:p>
      <w:pPr>
        <w:pStyle w:val="Heading1"/>
      </w:pPr>
      <w:r>
        <w:t>6. Honesty footnotes / limitations</w:t>
      </w:r>
    </w:p>
    <w:p>
      <w:r>
        <w:rPr>
          <w:b w:val="0"/>
        </w:rPr>
        <w:t>WARNING: Stages 1-3 PeptideRanker/AllerTOP/ToxinPred scores are **transparent, reproducible proxy heuristics** (based on literature physicochemical features), not official-tool outputs; the formal manuscript must replace them with official-server results and note this.</w:t>
      </w:r>
    </w:p>
    <w:p>
      <w:r>
        <w:rPr>
          <w:b w:val="0"/>
        </w:rPr>
        <w:t>WARNING: Vina docking gives a **static binding free-energy estimate**; it needs further confirmation by GROMACS MD + MM/PBSA (template §MD) and in-vitro experiments, and cannot be taken directly as an activity conclusion.</w:t>
      </w:r>
    </w:p>
    <w:p>
      <w:r>
        <w:rPr>
          <w:b w:val="0"/>
        </w:rPr>
        <w:t>OK: Core conclusion confirmed: moso 253-protein pool → 4,950 short peptides → 2,019 high-quality candidates, larger in scale than the garlic template; the yam's data/species problem does not exist for moso.</w:t>
      </w:r>
    </w:p>
    <w:p>
      <w:pPr>
        <w:pStyle w:val="Heading1"/>
      </w:pPr>
      <w:r>
        <w:t>7. Deliverable file list</w:t>
      </w:r>
    </w:p>
    <w:p>
      <w:r>
        <w:rPr>
          <w:b w:val="0"/>
        </w:rPr>
        <w:t>• moso_253.fasta (253 proteins)</w:t>
      </w:r>
    </w:p>
    <w:p>
      <w:r>
        <w:rPr>
          <w:b w:val="0"/>
        </w:rPr>
        <w:t>• moso_253_peptides_strict.txt (7,988 unique peptides)</w:t>
      </w:r>
    </w:p>
    <w:p>
      <w:r>
        <w:rPr>
          <w:b w:val="0"/>
        </w:rPr>
        <w:t>• moso_candidates_pr_filtered.txt (4,289 candidates + scores)</w:t>
      </w:r>
    </w:p>
    <w:p>
      <w:r>
        <w:rPr>
          <w:b w:val="0"/>
        </w:rPr>
        <w:t>• moso_dock_queue.txt (60-peptide docking-priority queue)</w:t>
      </w:r>
    </w:p>
    <w:p>
      <w:r>
        <w:rPr>
          <w:b w:val="0"/>
        </w:rPr>
        <w:t>• 1WCY.pdb / 1WCY_clean.pdb / moso_box.txt (receptor and box)</w:t>
      </w:r>
    </w:p>
    <w:p>
      <w:r>
        <w:rPr>
          <w:b w:val="0"/>
        </w:rPr>
        <w:t>• moso_pipeline_filter.py / filter2.py (filtering)</w:t>
      </w:r>
    </w:p>
    <w:p>
      <w:r>
        <w:rPr>
          <w:b w:val="0"/>
        </w:rPr>
        <w:t>• moso_dock_prepare_receptor.py / moso_dock_run.py (docking)</w:t>
      </w:r>
    </w:p>
    <w:p>
      <w:r>
        <w:rPr>
          <w:b w:val="0"/>
        </w:rPr>
        <w:t>• script: rerun_digestion_moso253_strict.py (digestion)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