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B6" w:rsidRDefault="005602DC">
      <w:r>
        <w:rPr>
          <w:noProof/>
        </w:rPr>
        <w:drawing>
          <wp:inline distT="0" distB="0" distL="0" distR="0" wp14:anchorId="640FD86A" wp14:editId="24DF1A8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D7C8F" w:rsidRDefault="005602DC">
      <w:r>
        <w:rPr>
          <w:noProof/>
        </w:rPr>
        <w:drawing>
          <wp:inline distT="0" distB="0" distL="0" distR="0" wp14:anchorId="58690032" wp14:editId="674AE084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7C8F" w:rsidRDefault="005602DC">
      <w:r>
        <w:rPr>
          <w:noProof/>
        </w:rPr>
        <w:lastRenderedPageBreak/>
        <w:drawing>
          <wp:inline distT="0" distB="0" distL="0" distR="0" wp14:anchorId="404108F2" wp14:editId="317DAEDC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F740C" w:rsidRDefault="005602DC">
      <w:r>
        <w:rPr>
          <w:noProof/>
        </w:rPr>
        <w:drawing>
          <wp:inline distT="0" distB="0" distL="0" distR="0" wp14:anchorId="5F1CB062" wp14:editId="366C0FE7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434B" w:rsidRDefault="00D00D5E">
      <w:r>
        <w:rPr>
          <w:noProof/>
        </w:rPr>
        <w:lastRenderedPageBreak/>
        <w:drawing>
          <wp:inline distT="0" distB="0" distL="0" distR="0" wp14:anchorId="75408A1D" wp14:editId="2CEC8F3D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13F9" w:rsidRDefault="00D00D5E">
      <w:r>
        <w:rPr>
          <w:noProof/>
        </w:rPr>
        <w:lastRenderedPageBreak/>
        <w:drawing>
          <wp:inline distT="0" distB="0" distL="0" distR="0" wp14:anchorId="6B98A0D3" wp14:editId="2320057B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  <w:r w:rsidR="005313F9">
        <w:rPr>
          <w:noProof/>
        </w:rPr>
        <w:drawing>
          <wp:inline distT="0" distB="0" distL="0" distR="0" wp14:anchorId="0B99659E" wp14:editId="157DFAD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3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8F"/>
    <w:rsid w:val="000A146C"/>
    <w:rsid w:val="00376D64"/>
    <w:rsid w:val="00390BFB"/>
    <w:rsid w:val="00426175"/>
    <w:rsid w:val="00440CA4"/>
    <w:rsid w:val="004C55C1"/>
    <w:rsid w:val="005313F9"/>
    <w:rsid w:val="005602DC"/>
    <w:rsid w:val="0066434B"/>
    <w:rsid w:val="007C4ADC"/>
    <w:rsid w:val="0081098C"/>
    <w:rsid w:val="008A46C7"/>
    <w:rsid w:val="009E62BA"/>
    <w:rsid w:val="00B26686"/>
    <w:rsid w:val="00CD7C8F"/>
    <w:rsid w:val="00D00D5E"/>
    <w:rsid w:val="00D04EB6"/>
    <w:rsid w:val="00DB56E7"/>
    <w:rsid w:val="00EC5587"/>
    <w:rsid w:val="00EF740C"/>
    <w:rsid w:val="00F17B34"/>
    <w:rsid w:val="00FD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3E13-5416-4683-BC2F-86BE44D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u\Geostat2016Fall\Keys\hw1_class3\hw1_1_key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nitrogen spatial correlation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'Total nitrogen'!$T$1</c:f>
              <c:strCache>
                <c:ptCount val="1"/>
                <c:pt idx="0">
                  <c:v>spatial correlation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'Total nitrogen'!$S$2:$S$8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'Total nitrogen'!$T$2:$T$8</c:f>
              <c:numCache>
                <c:formatCode>General</c:formatCode>
                <c:ptCount val="7"/>
                <c:pt idx="0">
                  <c:v>0.79423447619528698</c:v>
                </c:pt>
                <c:pt idx="1">
                  <c:v>0.72189138863057056</c:v>
                </c:pt>
                <c:pt idx="2">
                  <c:v>0.61475783412886598</c:v>
                </c:pt>
                <c:pt idx="3">
                  <c:v>0.74741911089324498</c:v>
                </c:pt>
                <c:pt idx="4">
                  <c:v>0.78624409006014162</c:v>
                </c:pt>
                <c:pt idx="5">
                  <c:v>0.61027399639889668</c:v>
                </c:pt>
                <c:pt idx="6">
                  <c:v>-0.10912310960007214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951240"/>
        <c:axId val="506951632"/>
      </c:lineChart>
      <c:catAx>
        <c:axId val="50695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951632"/>
        <c:crosses val="autoZero"/>
        <c:auto val="1"/>
        <c:lblAlgn val="ctr"/>
        <c:lblOffset val="100"/>
        <c:noMultiLvlLbl val="0"/>
      </c:catAx>
      <c:valAx>
        <c:axId val="50695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95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nitrogen semivariogram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'Total nitrogen'!$V$1</c:f>
              <c:strCache>
                <c:ptCount val="1"/>
                <c:pt idx="0">
                  <c:v>semivariance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'Total nitrogen'!$U$2:$U$8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'Total nitrogen'!$V$2:$V$8</c:f>
              <c:numCache>
                <c:formatCode>General</c:formatCode>
                <c:ptCount val="7"/>
                <c:pt idx="0">
                  <c:v>6.3105555555555581E-2</c:v>
                </c:pt>
                <c:pt idx="1">
                  <c:v>0.12865000000000004</c:v>
                </c:pt>
                <c:pt idx="2">
                  <c:v>0.23972142857142861</c:v>
                </c:pt>
                <c:pt idx="3">
                  <c:v>0.33825</c:v>
                </c:pt>
                <c:pt idx="4">
                  <c:v>0.56819000000000008</c:v>
                </c:pt>
                <c:pt idx="5">
                  <c:v>0.78592499999999998</c:v>
                </c:pt>
                <c:pt idx="6">
                  <c:v>1.04295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9237552"/>
        <c:axId val="259237944"/>
      </c:lineChart>
      <c:catAx>
        <c:axId val="25923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237944"/>
        <c:crosses val="autoZero"/>
        <c:auto val="1"/>
        <c:lblAlgn val="ctr"/>
        <c:lblOffset val="100"/>
        <c:noMultiLvlLbl val="0"/>
      </c:catAx>
      <c:valAx>
        <c:axId val="25923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23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nitrogen medogram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'Total nitrogen'!$X$1</c:f>
              <c:strCache>
                <c:ptCount val="1"/>
                <c:pt idx="0">
                  <c:v>medogram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'Total nitrogen'!$U$2:$U$8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'Total nitrogen'!$X$2:$X$8</c:f>
              <c:numCache>
                <c:formatCode>General</c:formatCode>
                <c:ptCount val="7"/>
                <c:pt idx="0">
                  <c:v>0.13611111111111115</c:v>
                </c:pt>
                <c:pt idx="1">
                  <c:v>0.2</c:v>
                </c:pt>
                <c:pt idx="2">
                  <c:v>0.29642857142857143</c:v>
                </c:pt>
                <c:pt idx="3">
                  <c:v>0.39999999999999997</c:v>
                </c:pt>
                <c:pt idx="4">
                  <c:v>0.52500000000000002</c:v>
                </c:pt>
                <c:pt idx="5">
                  <c:v>0.6</c:v>
                </c:pt>
                <c:pt idx="6">
                  <c:v>0.69166666666666676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9238728"/>
        <c:axId val="259239120"/>
      </c:lineChart>
      <c:catAx>
        <c:axId val="259238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239120"/>
        <c:crosses val="autoZero"/>
        <c:auto val="1"/>
        <c:lblAlgn val="ctr"/>
        <c:lblOffset val="100"/>
        <c:noMultiLvlLbl val="0"/>
      </c:catAx>
      <c:valAx>
        <c:axId val="25923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238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 semivariogram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pH!$S$1</c:f>
              <c:strCache>
                <c:ptCount val="1"/>
                <c:pt idx="0">
                  <c:v>semivariance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pH!$R$2:$R$8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pH!$S$2:$S$8</c:f>
              <c:numCache>
                <c:formatCode>General</c:formatCode>
                <c:ptCount val="7"/>
                <c:pt idx="0">
                  <c:v>0.11420000000000005</c:v>
                </c:pt>
                <c:pt idx="1">
                  <c:v>0.23554999999999998</c:v>
                </c:pt>
                <c:pt idx="2">
                  <c:v>0.40396428571428583</c:v>
                </c:pt>
                <c:pt idx="3">
                  <c:v>0.57370833333333338</c:v>
                </c:pt>
                <c:pt idx="4">
                  <c:v>1.0503499999999999</c:v>
                </c:pt>
                <c:pt idx="5">
                  <c:v>1.2502124999999999</c:v>
                </c:pt>
                <c:pt idx="6">
                  <c:v>1.6738833333333336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334608"/>
        <c:axId val="182335000"/>
      </c:lineChart>
      <c:catAx>
        <c:axId val="1823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35000"/>
        <c:crosses val="autoZero"/>
        <c:auto val="1"/>
        <c:lblAlgn val="ctr"/>
        <c:lblOffset val="100"/>
        <c:noMultiLvlLbl val="0"/>
      </c:catAx>
      <c:valAx>
        <c:axId val="18233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CEC semivariogram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CEC!$T$1</c:f>
              <c:strCache>
                <c:ptCount val="1"/>
                <c:pt idx="0">
                  <c:v>semivariance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CEC!$Q$2:$Q$8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CEC!$T$2:$T$8</c:f>
              <c:numCache>
                <c:formatCode>General</c:formatCode>
                <c:ptCount val="7"/>
                <c:pt idx="0">
                  <c:v>46.722777777777765</c:v>
                </c:pt>
                <c:pt idx="1">
                  <c:v>111.51499999999997</c:v>
                </c:pt>
                <c:pt idx="2">
                  <c:v>197.41857142857148</c:v>
                </c:pt>
                <c:pt idx="3">
                  <c:v>383.85666666666674</c:v>
                </c:pt>
                <c:pt idx="4">
                  <c:v>620.29099999999994</c:v>
                </c:pt>
                <c:pt idx="5">
                  <c:v>758.60249999999996</c:v>
                </c:pt>
                <c:pt idx="6">
                  <c:v>1037.1033333333335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335784"/>
        <c:axId val="247611784"/>
      </c:lineChart>
      <c:catAx>
        <c:axId val="182335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611784"/>
        <c:crosses val="autoZero"/>
        <c:auto val="1"/>
        <c:lblAlgn val="ctr"/>
        <c:lblOffset val="100"/>
        <c:noMultiLvlLbl val="0"/>
      </c:catAx>
      <c:valAx>
        <c:axId val="24761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35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nitrogen residual semivarogram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Regression!$T$1</c:f>
              <c:strCache>
                <c:ptCount val="1"/>
                <c:pt idx="0">
                  <c:v>semivariance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Regression!$S$2:$S$8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Regression!$T$2:$T$8</c:f>
              <c:numCache>
                <c:formatCode>General</c:formatCode>
                <c:ptCount val="7"/>
                <c:pt idx="0">
                  <c:v>3.2700072169111145E-2</c:v>
                </c:pt>
                <c:pt idx="1">
                  <c:v>4.4006005720000033E-2</c:v>
                </c:pt>
                <c:pt idx="2">
                  <c:v>6.0053311958571463E-2</c:v>
                </c:pt>
                <c:pt idx="3">
                  <c:v>3.0322124448000004E-2</c:v>
                </c:pt>
                <c:pt idx="4">
                  <c:v>1.0890888850000025E-2</c:v>
                </c:pt>
                <c:pt idx="5">
                  <c:v>1.7633307528000016E-2</c:v>
                </c:pt>
                <c:pt idx="6">
                  <c:v>3.4313373356666753E-2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612568"/>
        <c:axId val="247612960"/>
      </c:lineChart>
      <c:catAx>
        <c:axId val="24761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612960"/>
        <c:crosses val="autoZero"/>
        <c:auto val="1"/>
        <c:lblAlgn val="ctr"/>
        <c:lblOffset val="100"/>
        <c:noMultiLvlLbl val="0"/>
      </c:catAx>
      <c:valAx>
        <c:axId val="24761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612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Regression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Regression!$B$18:$B$27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</c:numCache>
            </c:numRef>
          </c:xVal>
          <c:yVal>
            <c:numRef>
              <c:f>Regression!$C$18:$C$27</c:f>
              <c:numCache>
                <c:formatCode>General</c:formatCode>
                <c:ptCount val="10"/>
                <c:pt idx="0">
                  <c:v>1.23</c:v>
                </c:pt>
                <c:pt idx="1">
                  <c:v>1.1399999999999999</c:v>
                </c:pt>
                <c:pt idx="2">
                  <c:v>1.18</c:v>
                </c:pt>
                <c:pt idx="3">
                  <c:v>1.36</c:v>
                </c:pt>
                <c:pt idx="4">
                  <c:v>1.74</c:v>
                </c:pt>
                <c:pt idx="5">
                  <c:v>2.19</c:v>
                </c:pt>
                <c:pt idx="6">
                  <c:v>2.0099999999999998</c:v>
                </c:pt>
                <c:pt idx="7">
                  <c:v>2.23</c:v>
                </c:pt>
                <c:pt idx="8">
                  <c:v>2.33</c:v>
                </c:pt>
                <c:pt idx="9">
                  <c:v>3.14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991344"/>
        <c:axId val="44991736"/>
      </c:scatterChart>
      <c:valAx>
        <c:axId val="4499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91736"/>
        <c:crosses val="autoZero"/>
        <c:crossBetween val="midCat"/>
      </c:valAx>
      <c:valAx>
        <c:axId val="4499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9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10</cp:revision>
  <cp:lastPrinted>2016-10-04T00:16:00Z</cp:lastPrinted>
  <dcterms:created xsi:type="dcterms:W3CDTF">2016-10-03T20:30:00Z</dcterms:created>
  <dcterms:modified xsi:type="dcterms:W3CDTF">2016-10-05T07:58:00Z</dcterms:modified>
</cp:coreProperties>
</file>