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F79CA" w14:textId="650EC9A3" w:rsidR="00FD4416" w:rsidRDefault="00FC787D" w:rsidP="00FD4416">
      <w:pPr>
        <w:pStyle w:val="Titre1"/>
      </w:pPr>
      <w:r>
        <w:t xml:space="preserve">Etude impact intégration champ </w:t>
      </w:r>
      <w:r w:rsidR="00FD4416">
        <w:t>n°</w:t>
      </w:r>
      <w:r>
        <w:t xml:space="preserve"> transport de sultan dans MER</w:t>
      </w:r>
    </w:p>
    <w:p w14:paraId="035A7199" w14:textId="77777777" w:rsidR="00C35F12" w:rsidRPr="00C35F12" w:rsidRDefault="00C35F12" w:rsidP="00C35F12"/>
    <w:tbl>
      <w:tblPr>
        <w:tblStyle w:val="TableauGrille1Clair-Accentuation5"/>
        <w:tblW w:w="0" w:type="auto"/>
        <w:tblLook w:val="04A0" w:firstRow="1" w:lastRow="0" w:firstColumn="1" w:lastColumn="0" w:noHBand="0" w:noVBand="1"/>
      </w:tblPr>
      <w:tblGrid>
        <w:gridCol w:w="914"/>
        <w:gridCol w:w="1066"/>
        <w:gridCol w:w="5386"/>
        <w:gridCol w:w="1696"/>
      </w:tblGrid>
      <w:tr w:rsidR="00E351B3" w14:paraId="7C75B51D" w14:textId="77777777" w:rsidTr="00B95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dxa"/>
          </w:tcPr>
          <w:p w14:paraId="0D38A4A9" w14:textId="1DBE9CB0" w:rsidR="00E351B3" w:rsidRDefault="00E351B3" w:rsidP="00C35F12">
            <w:r>
              <w:t>Version</w:t>
            </w:r>
          </w:p>
        </w:tc>
        <w:tc>
          <w:tcPr>
            <w:tcW w:w="1066" w:type="dxa"/>
          </w:tcPr>
          <w:p w14:paraId="5111AF53" w14:textId="07810662" w:rsidR="00E351B3" w:rsidRDefault="00E351B3" w:rsidP="00C35F12">
            <w:pPr>
              <w:cnfStyle w:val="100000000000" w:firstRow="1" w:lastRow="0" w:firstColumn="0" w:lastColumn="0" w:oddVBand="0" w:evenVBand="0" w:oddHBand="0" w:evenHBand="0" w:firstRowFirstColumn="0" w:firstRowLastColumn="0" w:lastRowFirstColumn="0" w:lastRowLastColumn="0"/>
            </w:pPr>
            <w:r>
              <w:t xml:space="preserve">Date </w:t>
            </w:r>
          </w:p>
        </w:tc>
        <w:tc>
          <w:tcPr>
            <w:tcW w:w="5386" w:type="dxa"/>
          </w:tcPr>
          <w:p w14:paraId="60143CBC" w14:textId="412F5CE3" w:rsidR="00E351B3" w:rsidRDefault="00E351B3" w:rsidP="00C35F12">
            <w:pPr>
              <w:cnfStyle w:val="100000000000" w:firstRow="1" w:lastRow="0" w:firstColumn="0" w:lastColumn="0" w:oddVBand="0" w:evenVBand="0" w:oddHBand="0" w:evenHBand="0" w:firstRowFirstColumn="0" w:firstRowLastColumn="0" w:lastRowFirstColumn="0" w:lastRowLastColumn="0"/>
            </w:pPr>
            <w:r>
              <w:t>Modifications</w:t>
            </w:r>
          </w:p>
        </w:tc>
        <w:tc>
          <w:tcPr>
            <w:tcW w:w="1696" w:type="dxa"/>
          </w:tcPr>
          <w:p w14:paraId="2E7FEB61" w14:textId="33A8716D" w:rsidR="00E351B3" w:rsidRDefault="00E351B3" w:rsidP="00C35F12">
            <w:pPr>
              <w:cnfStyle w:val="100000000000" w:firstRow="1" w:lastRow="0" w:firstColumn="0" w:lastColumn="0" w:oddVBand="0" w:evenVBand="0" w:oddHBand="0" w:evenHBand="0" w:firstRowFirstColumn="0" w:firstRowLastColumn="0" w:lastRowFirstColumn="0" w:lastRowLastColumn="0"/>
            </w:pPr>
            <w:r>
              <w:t>Auteur</w:t>
            </w:r>
          </w:p>
        </w:tc>
      </w:tr>
      <w:tr w:rsidR="00E351B3" w14:paraId="3DA2AC15" w14:textId="77777777" w:rsidTr="00B95743">
        <w:tc>
          <w:tcPr>
            <w:cnfStyle w:val="001000000000" w:firstRow="0" w:lastRow="0" w:firstColumn="1" w:lastColumn="0" w:oddVBand="0" w:evenVBand="0" w:oddHBand="0" w:evenHBand="0" w:firstRowFirstColumn="0" w:firstRowLastColumn="0" w:lastRowFirstColumn="0" w:lastRowLastColumn="0"/>
            <w:tcW w:w="914" w:type="dxa"/>
          </w:tcPr>
          <w:p w14:paraId="4AB2014F" w14:textId="377675F7" w:rsidR="00E351B3" w:rsidRDefault="00E351B3" w:rsidP="00C35F12">
            <w:r>
              <w:t>1.0</w:t>
            </w:r>
          </w:p>
        </w:tc>
        <w:tc>
          <w:tcPr>
            <w:tcW w:w="1066" w:type="dxa"/>
          </w:tcPr>
          <w:p w14:paraId="29E92392" w14:textId="0C0E02F4" w:rsidR="00E351B3" w:rsidRDefault="00E351B3" w:rsidP="00C35F12">
            <w:pPr>
              <w:cnfStyle w:val="000000000000" w:firstRow="0" w:lastRow="0" w:firstColumn="0" w:lastColumn="0" w:oddVBand="0" w:evenVBand="0" w:oddHBand="0" w:evenHBand="0" w:firstRowFirstColumn="0" w:firstRowLastColumn="0" w:lastRowFirstColumn="0" w:lastRowLastColumn="0"/>
            </w:pPr>
            <w:r>
              <w:t>29/11/21</w:t>
            </w:r>
          </w:p>
        </w:tc>
        <w:tc>
          <w:tcPr>
            <w:tcW w:w="5386" w:type="dxa"/>
          </w:tcPr>
          <w:p w14:paraId="37005860" w14:textId="253EC627" w:rsidR="00E351B3" w:rsidRDefault="00E351B3" w:rsidP="00E351B3">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Doc initial</w:t>
            </w:r>
          </w:p>
        </w:tc>
        <w:tc>
          <w:tcPr>
            <w:tcW w:w="1696" w:type="dxa"/>
          </w:tcPr>
          <w:p w14:paraId="700652C8" w14:textId="036AE5D9" w:rsidR="00E351B3" w:rsidRDefault="00E351B3" w:rsidP="00C35F12">
            <w:pPr>
              <w:cnfStyle w:val="000000000000" w:firstRow="0" w:lastRow="0" w:firstColumn="0" w:lastColumn="0" w:oddVBand="0" w:evenVBand="0" w:oddHBand="0" w:evenHBand="0" w:firstRowFirstColumn="0" w:firstRowLastColumn="0" w:lastRowFirstColumn="0" w:lastRowLastColumn="0"/>
            </w:pPr>
            <w:r>
              <w:t>Fabien Wissocq</w:t>
            </w:r>
          </w:p>
        </w:tc>
      </w:tr>
      <w:tr w:rsidR="00E351B3" w14:paraId="7C687855" w14:textId="77777777" w:rsidTr="00B95743">
        <w:tc>
          <w:tcPr>
            <w:cnfStyle w:val="001000000000" w:firstRow="0" w:lastRow="0" w:firstColumn="1" w:lastColumn="0" w:oddVBand="0" w:evenVBand="0" w:oddHBand="0" w:evenHBand="0" w:firstRowFirstColumn="0" w:firstRowLastColumn="0" w:lastRowFirstColumn="0" w:lastRowLastColumn="0"/>
            <w:tcW w:w="914" w:type="dxa"/>
          </w:tcPr>
          <w:p w14:paraId="24B06AFC" w14:textId="77777777" w:rsidR="00E351B3" w:rsidRDefault="00E351B3" w:rsidP="00C35F12"/>
        </w:tc>
        <w:tc>
          <w:tcPr>
            <w:tcW w:w="1066" w:type="dxa"/>
          </w:tcPr>
          <w:p w14:paraId="1F0518B8" w14:textId="77777777" w:rsidR="00E351B3" w:rsidRDefault="00E351B3" w:rsidP="00C35F12">
            <w:pPr>
              <w:cnfStyle w:val="000000000000" w:firstRow="0" w:lastRow="0" w:firstColumn="0" w:lastColumn="0" w:oddVBand="0" w:evenVBand="0" w:oddHBand="0" w:evenHBand="0" w:firstRowFirstColumn="0" w:firstRowLastColumn="0" w:lastRowFirstColumn="0" w:lastRowLastColumn="0"/>
            </w:pPr>
          </w:p>
        </w:tc>
        <w:tc>
          <w:tcPr>
            <w:tcW w:w="5386" w:type="dxa"/>
          </w:tcPr>
          <w:p w14:paraId="4D7DD968" w14:textId="698C7D61" w:rsidR="00E351B3" w:rsidRDefault="00B95743" w:rsidP="00B95743">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Aiguillage du cas choisi</w:t>
            </w:r>
          </w:p>
          <w:p w14:paraId="201B1112" w14:textId="77777777" w:rsidR="00B95743" w:rsidRDefault="00D657EB" w:rsidP="00B95743">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Vérifications requêtes select, insert (n° commande manquant)</w:t>
            </w:r>
          </w:p>
          <w:p w14:paraId="15AE139D" w14:textId="4F77D282" w:rsidR="00D657EB" w:rsidRDefault="00D657EB" w:rsidP="00B95743">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Estimation du temps de dev</w:t>
            </w:r>
          </w:p>
        </w:tc>
        <w:tc>
          <w:tcPr>
            <w:tcW w:w="1696" w:type="dxa"/>
          </w:tcPr>
          <w:p w14:paraId="21921626" w14:textId="234B2A9A" w:rsidR="00E351B3" w:rsidRDefault="00E351B3" w:rsidP="00C35F12">
            <w:pPr>
              <w:cnfStyle w:val="000000000000" w:firstRow="0" w:lastRow="0" w:firstColumn="0" w:lastColumn="0" w:oddVBand="0" w:evenVBand="0" w:oddHBand="0" w:evenHBand="0" w:firstRowFirstColumn="0" w:firstRowLastColumn="0" w:lastRowFirstColumn="0" w:lastRowLastColumn="0"/>
            </w:pPr>
          </w:p>
        </w:tc>
      </w:tr>
    </w:tbl>
    <w:p w14:paraId="48F0FC30" w14:textId="77777777" w:rsidR="00C35F12" w:rsidRPr="00C35F12" w:rsidRDefault="00C35F12" w:rsidP="00C35F12"/>
    <w:p w14:paraId="47FB444A" w14:textId="5B5B860F" w:rsidR="00FD4416" w:rsidRDefault="00FD4416" w:rsidP="00FD4416">
      <w:pPr>
        <w:pStyle w:val="Titre2"/>
        <w:numPr>
          <w:ilvl w:val="0"/>
          <w:numId w:val="17"/>
        </w:numPr>
      </w:pPr>
      <w:r>
        <w:t>Demande initiale</w:t>
      </w:r>
    </w:p>
    <w:p w14:paraId="6132CB08" w14:textId="77777777" w:rsidR="00FD4416" w:rsidRPr="00FD4416" w:rsidRDefault="00FD4416" w:rsidP="00FD4416"/>
    <w:p w14:paraId="23F661B8" w14:textId="2E1AB6CF" w:rsidR="00FD4416" w:rsidRDefault="00FD4416" w:rsidP="00FD4416">
      <w:r>
        <w:t xml:space="preserve">Etudier impact écran BE à 1 (ou autre - normalement un alpha en base) + numéro de commande (10a mais 10n sur écran) renseigné avec </w:t>
      </w:r>
      <w:proofErr w:type="spellStart"/>
      <w:r>
        <w:t>num</w:t>
      </w:r>
      <w:proofErr w:type="spellEnd"/>
      <w:r>
        <w:t xml:space="preserve"> de transport (issu de sultan) (9a)</w:t>
      </w:r>
    </w:p>
    <w:p w14:paraId="3E0F9FB8" w14:textId="570938E5" w:rsidR="00FD4416" w:rsidRDefault="00FD4416" w:rsidP="00FD4416">
      <w:r>
        <w:t xml:space="preserve">Quand l'OG créé l'IC/BE à la suite de la saisie du premier écran -&gt; OG </w:t>
      </w:r>
      <w:r w:rsidR="009C767B">
        <w:t>émet</w:t>
      </w:r>
      <w:r>
        <w:t xml:space="preserve"> le 1115</w:t>
      </w:r>
    </w:p>
    <w:p w14:paraId="786F2171" w14:textId="77777777" w:rsidR="00FD4416" w:rsidRDefault="00FD4416" w:rsidP="00FD4416">
      <w:r>
        <w:t xml:space="preserve">Dans le message 1115 ou en base on a 01 + </w:t>
      </w:r>
      <w:proofErr w:type="spellStart"/>
      <w:r>
        <w:t>num</w:t>
      </w:r>
      <w:proofErr w:type="spellEnd"/>
      <w:r>
        <w:t xml:space="preserve"> de commande + C</w:t>
      </w:r>
    </w:p>
    <w:p w14:paraId="5A62F6D1" w14:textId="3D855C35" w:rsidR="00FD4416" w:rsidRDefault="00FD4416" w:rsidP="00FD4416">
      <w:r>
        <w:t>Quand les données sont ensuite complétées</w:t>
      </w:r>
      <w:r w:rsidR="001E154B">
        <w:t xml:space="preserve"> via l’IHM suivante</w:t>
      </w:r>
      <w:r>
        <w:t>, l'OG créé le 1110</w:t>
      </w:r>
    </w:p>
    <w:p w14:paraId="21A3990D" w14:textId="77777777" w:rsidR="00FD4416" w:rsidRPr="00FD4416" w:rsidRDefault="00FD4416" w:rsidP="00FD4416">
      <w:pPr>
        <w:rPr>
          <w:i/>
          <w:iCs/>
          <w:color w:val="404040" w:themeColor="text1" w:themeTint="BF"/>
        </w:rPr>
      </w:pPr>
      <w:r w:rsidRPr="001C08E0">
        <w:rPr>
          <w:rStyle w:val="Accentuationlgre"/>
        </w:rPr>
        <w:t>Codes sources dans N:\MER\Mer XP Stdv7\Mer\</w:t>
      </w:r>
      <w:proofErr w:type="spellStart"/>
      <w:r w:rsidRPr="001C08E0">
        <w:rPr>
          <w:rStyle w:val="Accentuationlgre"/>
        </w:rPr>
        <w:t>Develo</w:t>
      </w:r>
      <w:proofErr w:type="spellEnd"/>
      <w:r w:rsidRPr="001C08E0">
        <w:rPr>
          <w:rStyle w:val="Accentuationlgre"/>
        </w:rPr>
        <w:t>\</w:t>
      </w:r>
      <w:proofErr w:type="spellStart"/>
      <w:r w:rsidRPr="001C08E0">
        <w:rPr>
          <w:rStyle w:val="Accentuationlgre"/>
        </w:rPr>
        <w:t>Process_Cpp</w:t>
      </w:r>
      <w:proofErr w:type="spellEnd"/>
    </w:p>
    <w:p w14:paraId="359EB0EE" w14:textId="77777777" w:rsidR="00FD4416" w:rsidRPr="00FD4416" w:rsidRDefault="00FD4416" w:rsidP="00FD4416"/>
    <w:p w14:paraId="59FC3FF9" w14:textId="77777777" w:rsidR="00FD4416" w:rsidRDefault="00FD4416" w:rsidP="00FD4416">
      <w:pPr>
        <w:pStyle w:val="Titre2"/>
        <w:numPr>
          <w:ilvl w:val="0"/>
          <w:numId w:val="17"/>
        </w:numPr>
      </w:pPr>
      <w:r>
        <w:t>Analyse d’impact</w:t>
      </w:r>
    </w:p>
    <w:p w14:paraId="0F87C7CB" w14:textId="77777777" w:rsidR="00FD4416" w:rsidRDefault="00FD4416" w:rsidP="00FD4416">
      <w:pPr>
        <w:pStyle w:val="Titre3"/>
        <w:numPr>
          <w:ilvl w:val="1"/>
          <w:numId w:val="17"/>
        </w:numPr>
      </w:pPr>
      <w:r>
        <w:t>Impact sur BDD</w:t>
      </w:r>
    </w:p>
    <w:p w14:paraId="2FE77AE1" w14:textId="6A0162E5" w:rsidR="00FD4416" w:rsidRDefault="00FD4416" w:rsidP="00FD4416">
      <w:pPr>
        <w:pStyle w:val="Titre4"/>
        <w:numPr>
          <w:ilvl w:val="2"/>
          <w:numId w:val="17"/>
        </w:numPr>
      </w:pPr>
      <w:r>
        <w:t>Table T_ICBE</w:t>
      </w:r>
    </w:p>
    <w:p w14:paraId="523BCE05" w14:textId="77777777" w:rsidR="00FD4416" w:rsidRPr="00FD4416" w:rsidRDefault="00FD4416" w:rsidP="00FD4416"/>
    <w:p w14:paraId="07D005ED" w14:textId="77777777" w:rsidR="00FD4416" w:rsidRDefault="00FD4416" w:rsidP="00FD4416">
      <w:r w:rsidRPr="00FD4416">
        <w:rPr>
          <w:u w:val="single"/>
        </w:rPr>
        <w:t>Unicité</w:t>
      </w:r>
      <w:r w:rsidRPr="00FD4416">
        <w:rPr>
          <w:b/>
          <w:bCs/>
        </w:rPr>
        <w:t> :</w:t>
      </w:r>
      <w:r>
        <w:t xml:space="preserve"> ICB_BE (4a) + ICB_IC (4a) + ICB_CODE_AFFRETEUR (2a) -&gt; unicité table non-impactée</w:t>
      </w:r>
    </w:p>
    <w:p w14:paraId="52801B74" w14:textId="77777777" w:rsidR="00FD4416" w:rsidRDefault="00FD4416" w:rsidP="00FD4416">
      <w:r w:rsidRPr="00FD4416">
        <w:rPr>
          <w:u w:val="single"/>
        </w:rPr>
        <w:t>Champ ciblé par impact</w:t>
      </w:r>
      <w:r w:rsidRPr="00FD4416">
        <w:rPr>
          <w:b/>
          <w:bCs/>
        </w:rPr>
        <w:t> :</w:t>
      </w:r>
      <w:r>
        <w:t xml:space="preserve"> ICB_NUM_COMMANDE (10a) non-obligatoire</w:t>
      </w:r>
    </w:p>
    <w:p w14:paraId="17AA207D" w14:textId="77777777" w:rsidR="00FD4416" w:rsidRPr="00572C7B" w:rsidRDefault="00FD4416" w:rsidP="00FD4416">
      <w:r w:rsidRPr="00572C7B">
        <w:t>Puisque</w:t>
      </w:r>
      <w:r>
        <w:t xml:space="preserve"> la donnée numéro de commande fait 9n, que le code rajoute le zéro non-significatif en </w:t>
      </w:r>
      <w:proofErr w:type="spellStart"/>
      <w:r>
        <w:t>bdd</w:t>
      </w:r>
      <w:proofErr w:type="spellEnd"/>
      <w:r>
        <w:t xml:space="preserve"> (via </w:t>
      </w:r>
      <w:proofErr w:type="spellStart"/>
      <w:r>
        <w:t>fncSeulmtNumerique</w:t>
      </w:r>
      <w:proofErr w:type="spellEnd"/>
      <w:r>
        <w:t>), l’alimentation avec un numéro de transport issu de sultan de 9a ne nécessite donc</w:t>
      </w:r>
      <w:r w:rsidRPr="00FD4416">
        <w:rPr>
          <w:b/>
          <w:bCs/>
        </w:rPr>
        <w:t xml:space="preserve"> aucune modification dans T_ICBE</w:t>
      </w:r>
      <w:r>
        <w:t>.</w:t>
      </w:r>
    </w:p>
    <w:p w14:paraId="74AD0BBC" w14:textId="77777777" w:rsidR="00FD4416" w:rsidRPr="00AE3B2A" w:rsidRDefault="00FD4416" w:rsidP="00FD4416">
      <w:pPr>
        <w:pStyle w:val="Titre5"/>
        <w:rPr>
          <w:rStyle w:val="Rfrenceintense"/>
        </w:rPr>
      </w:pPr>
      <w:r w:rsidRPr="00AE3B2A">
        <w:rPr>
          <w:rStyle w:val="Rfrenceintense"/>
        </w:rPr>
        <w:t>Source : N:\MER\Mer XP Stdv7\Mer\Base\BaseMer.rtf + vérif définition de la table</w:t>
      </w:r>
    </w:p>
    <w:p w14:paraId="711D303A" w14:textId="77777777" w:rsidR="00FD4416" w:rsidRPr="00FD4416" w:rsidRDefault="00FD4416" w:rsidP="00FD4416"/>
    <w:p w14:paraId="3F62D0E4" w14:textId="1C5FED0B" w:rsidR="00FD4416" w:rsidRDefault="00FD4416" w:rsidP="00FD4416">
      <w:pPr>
        <w:pStyle w:val="Titre4"/>
        <w:numPr>
          <w:ilvl w:val="2"/>
          <w:numId w:val="17"/>
        </w:numPr>
      </w:pPr>
      <w:r>
        <w:t>Table T_APPEL</w:t>
      </w:r>
    </w:p>
    <w:p w14:paraId="27158595" w14:textId="77777777" w:rsidR="00FD4416" w:rsidRPr="00FD4416" w:rsidRDefault="00FD4416" w:rsidP="00FD4416"/>
    <w:p w14:paraId="2D4AFA00" w14:textId="77777777" w:rsidR="00FD4416" w:rsidRDefault="00FD4416" w:rsidP="00FD4416">
      <w:r w:rsidRPr="00FD4416">
        <w:rPr>
          <w:u w:val="single"/>
        </w:rPr>
        <w:t>Unicité :</w:t>
      </w:r>
      <w:r>
        <w:t xml:space="preserve"> APL_UID_DATE (date du jour AAAAMMJJ – </w:t>
      </w:r>
      <w:proofErr w:type="spellStart"/>
      <w:r>
        <w:t>int</w:t>
      </w:r>
      <w:proofErr w:type="spellEnd"/>
      <w:r>
        <w:t>) + APL_ UID_NUMERO (</w:t>
      </w:r>
      <w:proofErr w:type="spellStart"/>
      <w:r>
        <w:t>int</w:t>
      </w:r>
      <w:proofErr w:type="spellEnd"/>
      <w:r>
        <w:t>)</w:t>
      </w:r>
    </w:p>
    <w:p w14:paraId="3065AED6" w14:textId="77777777" w:rsidR="00FD4416" w:rsidRDefault="00FD4416" w:rsidP="00FD4416">
      <w:r w:rsidRPr="00FD4416">
        <w:rPr>
          <w:u w:val="single"/>
        </w:rPr>
        <w:t>Champ ciblé par impact</w:t>
      </w:r>
      <w:r w:rsidRPr="00FD4416">
        <w:rPr>
          <w:b/>
          <w:bCs/>
        </w:rPr>
        <w:t> :</w:t>
      </w:r>
      <w:r>
        <w:t xml:space="preserve"> APL_NUM_COMMANDE (10a)</w:t>
      </w:r>
    </w:p>
    <w:p w14:paraId="47F1239B" w14:textId="77777777" w:rsidR="00FD4416" w:rsidRDefault="00FD4416" w:rsidP="00FD4416">
      <w:r w:rsidRPr="002C4537">
        <w:t>Pour les mêmes raisons que dans T_</w:t>
      </w:r>
      <w:r>
        <w:t>APPEL</w:t>
      </w:r>
      <w:r w:rsidRPr="002C4537">
        <w:t> :</w:t>
      </w:r>
      <w:r>
        <w:t xml:space="preserve"> </w:t>
      </w:r>
      <w:r w:rsidRPr="00FD4416">
        <w:rPr>
          <w:b/>
          <w:bCs/>
        </w:rPr>
        <w:t>aucune modification n’est nécessaire dans T_ APPEL</w:t>
      </w:r>
      <w:r>
        <w:t>.</w:t>
      </w:r>
    </w:p>
    <w:p w14:paraId="08EFBF50" w14:textId="77777777" w:rsidR="00FD4416" w:rsidRPr="00AE3B2A" w:rsidRDefault="00FD4416" w:rsidP="00FD4416">
      <w:pPr>
        <w:pStyle w:val="Titre5"/>
        <w:rPr>
          <w:rStyle w:val="Rfrenceintense"/>
        </w:rPr>
      </w:pPr>
      <w:r w:rsidRPr="00AE3B2A">
        <w:rPr>
          <w:rStyle w:val="Rfrenceintense"/>
        </w:rPr>
        <w:t>Source : N:\MER\Mer XP Stdv7\Mer\Base\BaseMer.rtf + vérif définition de la table</w:t>
      </w:r>
    </w:p>
    <w:p w14:paraId="7A807665" w14:textId="2D464782" w:rsidR="00FD4416" w:rsidRDefault="00FD4416" w:rsidP="00FD4416"/>
    <w:p w14:paraId="7C321174" w14:textId="31F099A4" w:rsidR="00C527BB" w:rsidRDefault="00C527BB" w:rsidP="00C527BB">
      <w:pPr>
        <w:pStyle w:val="Titre3"/>
        <w:numPr>
          <w:ilvl w:val="1"/>
          <w:numId w:val="17"/>
        </w:numPr>
      </w:pPr>
      <w:r>
        <w:lastRenderedPageBreak/>
        <w:t>Impacts sur messages</w:t>
      </w:r>
    </w:p>
    <w:p w14:paraId="0118FC19" w14:textId="54C2B194" w:rsidR="00C527BB" w:rsidRDefault="00C527BB" w:rsidP="00C527BB">
      <w:pPr>
        <w:pStyle w:val="Titre4"/>
        <w:numPr>
          <w:ilvl w:val="2"/>
          <w:numId w:val="17"/>
        </w:numPr>
      </w:pPr>
      <w:r>
        <w:t>Message 111</w:t>
      </w:r>
      <w:r w:rsidR="001E154B">
        <w:t>5</w:t>
      </w:r>
    </w:p>
    <w:p w14:paraId="06A77F7D" w14:textId="77777777" w:rsidR="001E154B" w:rsidRDefault="001E154B" w:rsidP="001E154B">
      <w:r>
        <w:rPr>
          <w:noProof/>
        </w:rPr>
        <w:drawing>
          <wp:inline distT="0" distB="0" distL="0" distR="0" wp14:anchorId="1EB2399E" wp14:editId="36591E6B">
            <wp:extent cx="5760720" cy="314388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43885"/>
                    </a:xfrm>
                    <a:prstGeom prst="rect">
                      <a:avLst/>
                    </a:prstGeom>
                  </pic:spPr>
                </pic:pic>
              </a:graphicData>
            </a:graphic>
          </wp:inline>
        </w:drawing>
      </w:r>
    </w:p>
    <w:p w14:paraId="62D28692" w14:textId="77777777" w:rsidR="001E154B" w:rsidRPr="00AE3B2A" w:rsidRDefault="001E154B" w:rsidP="001E154B">
      <w:pPr>
        <w:rPr>
          <w:rStyle w:val="Rfrenceintense"/>
        </w:rPr>
      </w:pPr>
      <w:r w:rsidRPr="00AE3B2A">
        <w:rPr>
          <w:rStyle w:val="Rfrenceintense"/>
        </w:rPr>
        <w:t>Source : Doc MER – ASIS – Messages avec MER&amp;TMS</w:t>
      </w:r>
    </w:p>
    <w:p w14:paraId="418176AA" w14:textId="77777777" w:rsidR="001E154B" w:rsidRPr="00AE3B2A" w:rsidRDefault="001E154B" w:rsidP="001E154B">
      <w:pPr>
        <w:pStyle w:val="Paragraphedeliste"/>
        <w:numPr>
          <w:ilvl w:val="0"/>
          <w:numId w:val="9"/>
        </w:numPr>
        <w:rPr>
          <w:b/>
          <w:bCs/>
        </w:rPr>
      </w:pPr>
      <w:r w:rsidRPr="00AE3B2A">
        <w:rPr>
          <w:b/>
          <w:bCs/>
        </w:rPr>
        <w:t>Aucune modification du message 111</w:t>
      </w:r>
      <w:r>
        <w:rPr>
          <w:b/>
          <w:bCs/>
        </w:rPr>
        <w:t>5</w:t>
      </w:r>
      <w:r w:rsidRPr="00AE3B2A">
        <w:rPr>
          <w:b/>
          <w:bCs/>
        </w:rPr>
        <w:t xml:space="preserve"> n’est nécessaire</w:t>
      </w:r>
    </w:p>
    <w:p w14:paraId="4C2370B4" w14:textId="77777777" w:rsidR="001E154B" w:rsidRPr="001E154B" w:rsidRDefault="001E154B" w:rsidP="001E154B"/>
    <w:p w14:paraId="3DA97AD0" w14:textId="7D35472F" w:rsidR="001E154B" w:rsidRPr="001E154B" w:rsidRDefault="001E154B" w:rsidP="001E154B">
      <w:pPr>
        <w:pStyle w:val="Titre4"/>
        <w:numPr>
          <w:ilvl w:val="2"/>
          <w:numId w:val="17"/>
        </w:numPr>
      </w:pPr>
      <w:r>
        <w:lastRenderedPageBreak/>
        <w:t>Message 1110</w:t>
      </w:r>
    </w:p>
    <w:p w14:paraId="2A05CE0E" w14:textId="77777777" w:rsidR="00C527BB" w:rsidRDefault="00C527BB" w:rsidP="00C527BB">
      <w:r>
        <w:rPr>
          <w:noProof/>
        </w:rPr>
        <w:drawing>
          <wp:inline distT="0" distB="0" distL="0" distR="0" wp14:anchorId="1DB12D4D" wp14:editId="3123A86F">
            <wp:extent cx="5760720" cy="4896485"/>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96485"/>
                    </a:xfrm>
                    <a:prstGeom prst="rect">
                      <a:avLst/>
                    </a:prstGeom>
                  </pic:spPr>
                </pic:pic>
              </a:graphicData>
            </a:graphic>
          </wp:inline>
        </w:drawing>
      </w:r>
    </w:p>
    <w:p w14:paraId="3BBEA87B" w14:textId="77777777" w:rsidR="00C527BB" w:rsidRPr="00AE3B2A" w:rsidRDefault="00C527BB" w:rsidP="00C527BB">
      <w:pPr>
        <w:rPr>
          <w:rStyle w:val="Rfrenceintense"/>
        </w:rPr>
      </w:pPr>
      <w:r w:rsidRPr="00AE3B2A">
        <w:rPr>
          <w:rStyle w:val="Rfrenceintense"/>
        </w:rPr>
        <w:t>Source : Doc MER – ASIS – Messages avec MER&amp;TMS</w:t>
      </w:r>
    </w:p>
    <w:p w14:paraId="607B1F62" w14:textId="1F6F602C" w:rsidR="00C527BB" w:rsidRDefault="00C527BB" w:rsidP="001E154B">
      <w:pPr>
        <w:pStyle w:val="Paragraphedeliste"/>
        <w:numPr>
          <w:ilvl w:val="0"/>
          <w:numId w:val="9"/>
        </w:numPr>
        <w:rPr>
          <w:b/>
          <w:bCs/>
        </w:rPr>
      </w:pPr>
      <w:r w:rsidRPr="00AE3B2A">
        <w:rPr>
          <w:b/>
          <w:bCs/>
        </w:rPr>
        <w:t>Aucune modification du message 1110 n’est nécessaire</w:t>
      </w:r>
    </w:p>
    <w:p w14:paraId="0EC930B5" w14:textId="77777777" w:rsidR="001E154B" w:rsidRPr="001E154B" w:rsidRDefault="001E154B" w:rsidP="001E154B">
      <w:pPr>
        <w:rPr>
          <w:b/>
          <w:bCs/>
        </w:rPr>
      </w:pPr>
    </w:p>
    <w:p w14:paraId="11BAB172" w14:textId="218401D7" w:rsidR="00C527BB" w:rsidRDefault="00C527BB" w:rsidP="00C527BB">
      <w:pPr>
        <w:pStyle w:val="Titre3"/>
        <w:numPr>
          <w:ilvl w:val="1"/>
          <w:numId w:val="17"/>
        </w:numPr>
      </w:pPr>
      <w:r>
        <w:t>Impacts sur code</w:t>
      </w:r>
    </w:p>
    <w:p w14:paraId="2B16421C" w14:textId="35BEAB7A" w:rsidR="00906139" w:rsidRDefault="00906139" w:rsidP="00906139">
      <w:pPr>
        <w:pStyle w:val="Titre4"/>
        <w:numPr>
          <w:ilvl w:val="2"/>
          <w:numId w:val="17"/>
        </w:numPr>
      </w:pPr>
      <w:r>
        <w:t>Fonctionnement selon cahier des charges</w:t>
      </w:r>
    </w:p>
    <w:p w14:paraId="1C3FC329" w14:textId="77777777" w:rsidR="00906139" w:rsidRDefault="00906139" w:rsidP="00906139">
      <w:pPr>
        <w:pStyle w:val="Citationintense"/>
      </w:pPr>
      <w:r>
        <w:t>1.5.1.</w:t>
      </w:r>
      <w:proofErr w:type="gramStart"/>
      <w:r>
        <w:t>2.Identification</w:t>
      </w:r>
      <w:proofErr w:type="gramEnd"/>
      <w:r>
        <w:t xml:space="preserve"> sur PC GIE</w:t>
      </w:r>
    </w:p>
    <w:p w14:paraId="552EC373" w14:textId="77777777" w:rsidR="00906139" w:rsidRDefault="00906139" w:rsidP="00906139">
      <w:pPr>
        <w:pStyle w:val="Citationintense"/>
      </w:pPr>
      <w:proofErr w:type="gramStart"/>
      <w:r>
        <w:t>la</w:t>
      </w:r>
      <w:proofErr w:type="gramEnd"/>
      <w:r>
        <w:t xml:space="preserve"> grille de saisie présente 3 zones à saisir :</w:t>
      </w:r>
    </w:p>
    <w:p w14:paraId="7E0CFE85" w14:textId="77777777" w:rsidR="00906139" w:rsidRDefault="00906139" w:rsidP="00906139">
      <w:pPr>
        <w:pStyle w:val="Citationintense"/>
      </w:pPr>
      <w:r>
        <w:t>1. le n° d’IC et le n° de BE (ou un n° de commande et un n° de BE ou une option « sans bon »)</w:t>
      </w:r>
    </w:p>
    <w:p w14:paraId="538D3C29" w14:textId="77777777" w:rsidR="00906139" w:rsidRDefault="00906139" w:rsidP="00906139">
      <w:pPr>
        <w:pStyle w:val="Citationintense"/>
      </w:pPr>
      <w:r>
        <w:t>2. le n° de remorque</w:t>
      </w:r>
    </w:p>
    <w:p w14:paraId="6C49D6DF" w14:textId="77777777" w:rsidR="00906139" w:rsidRDefault="00906139" w:rsidP="00906139">
      <w:pPr>
        <w:pStyle w:val="Citationintense"/>
      </w:pPr>
      <w:r>
        <w:lastRenderedPageBreak/>
        <w:t>3. la langue parlée par le chauffeur (idem PC Poste de garde).</w:t>
      </w:r>
    </w:p>
    <w:p w14:paraId="67C50B04" w14:textId="77777777" w:rsidR="00906139" w:rsidRDefault="00906139" w:rsidP="00906139"/>
    <w:p w14:paraId="0D4488C6" w14:textId="77777777" w:rsidR="00906139" w:rsidRPr="00453B12" w:rsidRDefault="00906139" w:rsidP="00906139">
      <w:pPr>
        <w:pStyle w:val="Citationintense"/>
      </w:pPr>
      <w:r>
        <w:t>Si l’option « sans bon » est sélectionnée alors la personne du GIE doit obligatoirement saisir un texte d’observation pour indiquer la raison de ce choix. Dans ce cas, la lettre d’appel sera la lettre ‘X’ car il n’y a pas de vérification OG (pas de numéro de BE/IC ni de n° de commande).</w:t>
      </w:r>
    </w:p>
    <w:p w14:paraId="193FD21F" w14:textId="77777777" w:rsidR="00906139" w:rsidRPr="001C08E0" w:rsidRDefault="00906139" w:rsidP="00906139"/>
    <w:p w14:paraId="406CBFF6" w14:textId="77777777" w:rsidR="00906139" w:rsidRDefault="00906139" w:rsidP="00906139">
      <w:r>
        <w:t>Selon le CDC, on peut saisir :</w:t>
      </w:r>
    </w:p>
    <w:p w14:paraId="270D0BE6" w14:textId="77777777" w:rsidR="00906139" w:rsidRDefault="00906139" w:rsidP="00906139">
      <w:pPr>
        <w:pStyle w:val="Paragraphedeliste"/>
        <w:numPr>
          <w:ilvl w:val="0"/>
          <w:numId w:val="1"/>
        </w:numPr>
      </w:pPr>
      <w:r>
        <w:t>N° IC et n° BE + n° remorque</w:t>
      </w:r>
    </w:p>
    <w:p w14:paraId="3A8E2DA1" w14:textId="77777777" w:rsidR="00906139" w:rsidRDefault="00906139" w:rsidP="00906139">
      <w:pPr>
        <w:pStyle w:val="Paragraphedeliste"/>
        <w:numPr>
          <w:ilvl w:val="0"/>
          <w:numId w:val="1"/>
        </w:numPr>
      </w:pPr>
      <w:r>
        <w:t>OU N° commande et n° BE + n° remorque</w:t>
      </w:r>
    </w:p>
    <w:p w14:paraId="7B79405E" w14:textId="77777777" w:rsidR="00906139" w:rsidRDefault="00906139" w:rsidP="00906139">
      <w:pPr>
        <w:pStyle w:val="Paragraphedeliste"/>
        <w:numPr>
          <w:ilvl w:val="0"/>
          <w:numId w:val="1"/>
        </w:numPr>
      </w:pPr>
      <w:r>
        <w:t xml:space="preserve">OU option sans bon + n° remorque ? -&gt; </w:t>
      </w:r>
      <w:r w:rsidRPr="00543BDB">
        <w:rPr>
          <w:b/>
          <w:bCs/>
        </w:rPr>
        <w:t>Sur l’écran le BE est obligatoire donc cette possibilité semble avoir été abandonnée</w:t>
      </w:r>
    </w:p>
    <w:p w14:paraId="75A74FE7" w14:textId="77777777" w:rsidR="00906139" w:rsidRDefault="00906139" w:rsidP="00906139"/>
    <w:p w14:paraId="2EB15791" w14:textId="77777777" w:rsidR="00906139" w:rsidRDefault="00906139" w:rsidP="00906139">
      <w:pPr>
        <w:rPr>
          <w:rStyle w:val="Rfrenceintense"/>
        </w:rPr>
      </w:pPr>
      <w:r w:rsidRPr="000C17B1">
        <w:rPr>
          <w:rStyle w:val="Rfrenceintense"/>
        </w:rPr>
        <w:t xml:space="preserve">Source : </w:t>
      </w:r>
      <w:hyperlink r:id="rId8" w:history="1">
        <w:r w:rsidRPr="000C17B1">
          <w:rPr>
            <w:rStyle w:val="Rfrenceintense"/>
          </w:rPr>
          <w:t>CDC MER.doc (sharepoint.com)</w:t>
        </w:r>
      </w:hyperlink>
    </w:p>
    <w:p w14:paraId="6EC52595" w14:textId="77777777" w:rsidR="00906139" w:rsidRPr="00906139" w:rsidRDefault="00906139" w:rsidP="00906139"/>
    <w:p w14:paraId="60476281" w14:textId="68CDB954" w:rsidR="00906139" w:rsidRDefault="00906139" w:rsidP="00906139">
      <w:pPr>
        <w:pStyle w:val="Titre4"/>
        <w:numPr>
          <w:ilvl w:val="2"/>
          <w:numId w:val="17"/>
        </w:numPr>
      </w:pPr>
      <w:r>
        <w:t>Fonctionnement selon code</w:t>
      </w:r>
    </w:p>
    <w:p w14:paraId="16F26ED4" w14:textId="77777777" w:rsidR="005B0F23" w:rsidRDefault="005B0F23" w:rsidP="005B0F23">
      <w:pPr>
        <w:ind w:left="360"/>
      </w:pPr>
      <w:r>
        <w:t>Ecran impacté PCGIE / Vue identification du véhicule (</w:t>
      </w:r>
      <w:r w:rsidRPr="001C08E0">
        <w:rPr>
          <w:rStyle w:val="Accentuationlgre"/>
        </w:rPr>
        <w:t>N:\MER\Mer XP Stdv7\Mer\Develo\</w:t>
      </w:r>
      <w:r>
        <w:rPr>
          <w:rStyle w:val="Accentuationlgre"/>
        </w:rPr>
        <w:t>DialVB\PcGie\PcGieIdentificationVerificationEntree.frm</w:t>
      </w:r>
      <w:r>
        <w:t>)</w:t>
      </w:r>
    </w:p>
    <w:p w14:paraId="6D927755" w14:textId="77777777" w:rsidR="005B0F23" w:rsidRDefault="005B0F23" w:rsidP="005B0F23">
      <w:pPr>
        <w:ind w:left="360"/>
      </w:pPr>
      <w:r>
        <w:rPr>
          <w:noProof/>
        </w:rPr>
        <w:drawing>
          <wp:inline distT="0" distB="0" distL="0" distR="0" wp14:anchorId="5F62CBFC" wp14:editId="6C387B1B">
            <wp:extent cx="5760720" cy="2977515"/>
            <wp:effectExtent l="0" t="0" r="0" b="0"/>
            <wp:docPr id="60" name="Image 6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60"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977515"/>
                    </a:xfrm>
                    <a:prstGeom prst="rect">
                      <a:avLst/>
                    </a:prstGeom>
                  </pic:spPr>
                </pic:pic>
              </a:graphicData>
            </a:graphic>
          </wp:inline>
        </w:drawing>
      </w:r>
    </w:p>
    <w:p w14:paraId="26F8DA30" w14:textId="77777777" w:rsidR="005B0F23" w:rsidRDefault="005B0F23" w:rsidP="005B0F23">
      <w:pPr>
        <w:ind w:left="360"/>
      </w:pPr>
    </w:p>
    <w:p w14:paraId="33D722E7" w14:textId="77777777" w:rsidR="005B0F23" w:rsidRDefault="005B0F23" w:rsidP="005B0F23">
      <w:pPr>
        <w:pStyle w:val="Paragraphedeliste"/>
        <w:numPr>
          <w:ilvl w:val="0"/>
          <w:numId w:val="1"/>
        </w:numPr>
        <w:rPr>
          <w:noProof/>
        </w:rPr>
      </w:pPr>
      <w:r>
        <w:rPr>
          <w:noProof/>
        </w:rPr>
        <w:t>Si Identification par numero de commande est selectionné (radio) -&gt; Champs BE et N° Commande doivent être renseignés (l 67)</w:t>
      </w:r>
    </w:p>
    <w:p w14:paraId="797A857F" w14:textId="77777777" w:rsidR="00130D2F" w:rsidRDefault="00130D2F" w:rsidP="00130D2F">
      <w:r>
        <w:lastRenderedPageBreak/>
        <w:t>Dans code :</w:t>
      </w:r>
    </w:p>
    <w:p w14:paraId="6C60481A" w14:textId="77777777" w:rsidR="00130D2F" w:rsidRDefault="00130D2F" w:rsidP="00130D2F">
      <w:pPr>
        <w:pStyle w:val="Paragraphedeliste"/>
        <w:numPr>
          <w:ilvl w:val="0"/>
          <w:numId w:val="1"/>
        </w:numPr>
      </w:pPr>
      <w:r>
        <w:t xml:space="preserve">Au chargement champ </w:t>
      </w:r>
      <w:proofErr w:type="spellStart"/>
      <w:r>
        <w:t>txtNumCommande</w:t>
      </w:r>
      <w:proofErr w:type="spellEnd"/>
      <w:r>
        <w:t xml:space="preserve"> a sa </w:t>
      </w:r>
      <w:proofErr w:type="spellStart"/>
      <w:r>
        <w:t>maxlength</w:t>
      </w:r>
      <w:proofErr w:type="spellEnd"/>
      <w:r>
        <w:t xml:space="preserve"> à 10 (l 14)</w:t>
      </w:r>
    </w:p>
    <w:p w14:paraId="44BB0E19" w14:textId="77777777" w:rsidR="00130D2F" w:rsidRDefault="00130D2F" w:rsidP="00130D2F">
      <w:pPr>
        <w:pStyle w:val="Paragraphedeliste"/>
        <w:numPr>
          <w:ilvl w:val="0"/>
          <w:numId w:val="1"/>
        </w:numPr>
      </w:pPr>
      <w:r>
        <w:t xml:space="preserve">Sur </w:t>
      </w:r>
      <w:proofErr w:type="spellStart"/>
      <w:r>
        <w:t>keypress</w:t>
      </w:r>
      <w:proofErr w:type="spellEnd"/>
      <w:r>
        <w:t xml:space="preserve"> du champ </w:t>
      </w:r>
      <w:proofErr w:type="spellStart"/>
      <w:r>
        <w:t>numero</w:t>
      </w:r>
      <w:proofErr w:type="spellEnd"/>
      <w:r>
        <w:t xml:space="preserve"> de commande : application d’un filtre de saisie numérique </w:t>
      </w:r>
      <w:proofErr w:type="spellStart"/>
      <w:r>
        <w:t>fncSeulmtNumerique</w:t>
      </w:r>
      <w:proofErr w:type="spellEnd"/>
      <w:r>
        <w:t xml:space="preserve"> (l 156) -&gt; à remplacer par un </w:t>
      </w:r>
      <w:proofErr w:type="spellStart"/>
      <w:r>
        <w:t>fncSeulmtAlphaNum</w:t>
      </w:r>
      <w:proofErr w:type="spellEnd"/>
      <w:r>
        <w:t xml:space="preserve"> pour permettre la saisie alpha du </w:t>
      </w:r>
      <w:proofErr w:type="spellStart"/>
      <w:r>
        <w:t>num</w:t>
      </w:r>
      <w:proofErr w:type="spellEnd"/>
      <w:r>
        <w:t xml:space="preserve"> de transport (sultan)</w:t>
      </w:r>
    </w:p>
    <w:p w14:paraId="092C0240" w14:textId="77777777" w:rsidR="005B0F23" w:rsidRPr="005B0F23" w:rsidRDefault="005B0F23" w:rsidP="005B0F23"/>
    <w:p w14:paraId="1973D579" w14:textId="40466CEE" w:rsidR="005B0F23" w:rsidRPr="005B0F23" w:rsidRDefault="005B0F23" w:rsidP="005B0F23">
      <w:pPr>
        <w:pStyle w:val="Titre5"/>
        <w:numPr>
          <w:ilvl w:val="3"/>
          <w:numId w:val="17"/>
        </w:numPr>
      </w:pPr>
      <w:r>
        <w:t>Test au GIE</w:t>
      </w:r>
    </w:p>
    <w:p w14:paraId="63ECC4C6" w14:textId="42B93339" w:rsidR="005B0F23" w:rsidRDefault="005B0F23" w:rsidP="005B0F23">
      <w:pPr>
        <w:pStyle w:val="Titre6"/>
        <w:numPr>
          <w:ilvl w:val="4"/>
          <w:numId w:val="17"/>
        </w:numPr>
      </w:pPr>
      <w:r>
        <w:t>Perte du numéro de commande saisi</w:t>
      </w:r>
    </w:p>
    <w:p w14:paraId="093EDE29" w14:textId="77777777" w:rsidR="005B0F23" w:rsidRDefault="005B0F23" w:rsidP="005B0F23">
      <w:r>
        <w:t>Lors du test réalisé le 06/12/21, il s’avère que le numéro de commande saisi sur l’écran est perdu et n’est pas renseigné dans T_APPEL (SL).</w:t>
      </w:r>
    </w:p>
    <w:p w14:paraId="4BDD9393" w14:textId="77777777" w:rsidR="005B0F23" w:rsidRDefault="005B0F23" w:rsidP="005B0F23">
      <w:r>
        <w:t>Une analyse de code a montré que le numéro de commande saisi est passé à l’OG pour l’identification. On se sert ensuite des données renvoyées par l’OG (dont le numéro de commande) pour alimenter la table T_APPEL.</w:t>
      </w:r>
    </w:p>
    <w:p w14:paraId="0E734F96" w14:textId="77777777" w:rsidR="005B0F23" w:rsidRDefault="005B0F23" w:rsidP="005B0F23">
      <w:r>
        <w:t>Le système dans son état actuel perd le numéro de commande.</w:t>
      </w:r>
    </w:p>
    <w:p w14:paraId="78C0F785" w14:textId="77777777" w:rsidR="005B0F23" w:rsidRPr="005B0F23" w:rsidRDefault="005B0F23" w:rsidP="005B0F23">
      <w:pPr>
        <w:rPr>
          <w:b/>
          <w:bCs/>
        </w:rPr>
      </w:pPr>
      <w:r w:rsidRPr="005B0F23">
        <w:rPr>
          <w:b/>
          <w:bCs/>
        </w:rPr>
        <w:t>Il faudra que le futur mécanisme Artémis renvoie bien toutes les infos nécessaires du jeu de données (dont le numéro de commande).</w:t>
      </w:r>
    </w:p>
    <w:p w14:paraId="55EEF0B7" w14:textId="77777777" w:rsidR="005B0F23" w:rsidRPr="005B0F23" w:rsidRDefault="005B0F23" w:rsidP="005B0F23"/>
    <w:p w14:paraId="7D7320F4" w14:textId="0966AAF5" w:rsidR="005B0F23" w:rsidRPr="005B0F23" w:rsidRDefault="005B0F23" w:rsidP="005B0F23">
      <w:pPr>
        <w:pStyle w:val="Titre6"/>
        <w:numPr>
          <w:ilvl w:val="4"/>
          <w:numId w:val="17"/>
        </w:numPr>
      </w:pPr>
      <w:r>
        <w:t>Code appel préfixé X</w:t>
      </w:r>
    </w:p>
    <w:p w14:paraId="622B7511" w14:textId="7E8F3553" w:rsidR="00F15853" w:rsidRDefault="00F15853" w:rsidP="005B0F23"/>
    <w:p w14:paraId="56FDAB49" w14:textId="7BB97679" w:rsidR="00130D2F" w:rsidRDefault="00130D2F" w:rsidP="005B0F23">
      <w:r>
        <w:t xml:space="preserve">Lors du test du 06/12/21, le numéro d’appel généré a été </w:t>
      </w:r>
      <w:r w:rsidR="005F4259">
        <w:t>préfixé</w:t>
      </w:r>
      <w:r>
        <w:t xml:space="preserve"> X.</w:t>
      </w:r>
    </w:p>
    <w:p w14:paraId="38E1BB87" w14:textId="11AB56AC" w:rsidR="00130D2F" w:rsidRDefault="00130D2F" w:rsidP="005B0F23">
      <w:r>
        <w:t>Selon l’analyse de code</w:t>
      </w:r>
      <w:r w:rsidR="005F4259">
        <w:t xml:space="preserve">, les </w:t>
      </w:r>
      <w:r w:rsidR="001C4B04">
        <w:t xml:space="preserve">possibles </w:t>
      </w:r>
      <w:r w:rsidR="005F4259">
        <w:t>raisons d’obtention d’un préfixe X sont :</w:t>
      </w:r>
    </w:p>
    <w:p w14:paraId="5A7F5312" w14:textId="60CED338" w:rsidR="005F4259" w:rsidRDefault="005F4259" w:rsidP="005F4259">
      <w:pPr>
        <w:pStyle w:val="Paragraphedeliste"/>
        <w:numPr>
          <w:ilvl w:val="0"/>
          <w:numId w:val="1"/>
        </w:numPr>
      </w:pPr>
      <w:r>
        <w:t>L’ICBE saisi n’existait pas dans T_ICBE de MER</w:t>
      </w:r>
    </w:p>
    <w:p w14:paraId="7989E268" w14:textId="487E169F" w:rsidR="005F4259" w:rsidRDefault="005F4259" w:rsidP="005F4259">
      <w:pPr>
        <w:pStyle w:val="Paragraphedeliste"/>
        <w:numPr>
          <w:ilvl w:val="0"/>
          <w:numId w:val="1"/>
        </w:numPr>
      </w:pPr>
      <w:r>
        <w:t>La lettre préfixe dans T_ICBE n’est pas renseignée</w:t>
      </w:r>
    </w:p>
    <w:p w14:paraId="2836A4EF" w14:textId="20AE42EB" w:rsidR="005F4259" w:rsidRDefault="005F4259" w:rsidP="005F4259">
      <w:r>
        <w:t>Dans notre cas, il s’agit du cas ICBE non présent dans la table car les données utilisées pour le test sont des données aléatoires.</w:t>
      </w:r>
    </w:p>
    <w:p w14:paraId="61FCF653" w14:textId="33F031AB" w:rsidR="005F4259" w:rsidRPr="00AC70FA" w:rsidRDefault="005F4259" w:rsidP="005F4259">
      <w:pPr>
        <w:rPr>
          <w:b/>
          <w:bCs/>
        </w:rPr>
      </w:pPr>
      <w:r w:rsidRPr="00AC70FA">
        <w:rPr>
          <w:b/>
          <w:bCs/>
        </w:rPr>
        <w:t>A priori le comportement est conforme.</w:t>
      </w:r>
    </w:p>
    <w:p w14:paraId="5FDE2EB1" w14:textId="77777777" w:rsidR="00906139" w:rsidRPr="00906139" w:rsidRDefault="00906139" w:rsidP="00906139"/>
    <w:p w14:paraId="69077208" w14:textId="5D2F9570" w:rsidR="00FD4416" w:rsidRDefault="00FD4416" w:rsidP="00FD4416">
      <w:pPr>
        <w:pStyle w:val="Titre2"/>
        <w:numPr>
          <w:ilvl w:val="0"/>
          <w:numId w:val="17"/>
        </w:numPr>
      </w:pPr>
      <w:r>
        <w:t>Modifications à réaliser</w:t>
      </w:r>
    </w:p>
    <w:p w14:paraId="5375CAE2" w14:textId="77777777" w:rsidR="007421E9" w:rsidRPr="00E56844" w:rsidRDefault="007421E9" w:rsidP="007421E9"/>
    <w:tbl>
      <w:tblPr>
        <w:tblStyle w:val="Grilledutableau"/>
        <w:tblW w:w="0" w:type="auto"/>
        <w:tblLook w:val="04A0" w:firstRow="1" w:lastRow="0" w:firstColumn="1" w:lastColumn="0" w:noHBand="0" w:noVBand="1"/>
      </w:tblPr>
      <w:tblGrid>
        <w:gridCol w:w="1146"/>
        <w:gridCol w:w="1409"/>
        <w:gridCol w:w="3918"/>
        <w:gridCol w:w="2589"/>
      </w:tblGrid>
      <w:tr w:rsidR="007421E9" w14:paraId="72504B05" w14:textId="77777777" w:rsidTr="004E0220">
        <w:tc>
          <w:tcPr>
            <w:tcW w:w="2598" w:type="dxa"/>
            <w:gridSpan w:val="2"/>
            <w:shd w:val="clear" w:color="auto" w:fill="DEEAF6" w:themeFill="accent5" w:themeFillTint="33"/>
          </w:tcPr>
          <w:p w14:paraId="68F527E0" w14:textId="77777777" w:rsidR="007421E9" w:rsidRDefault="007421E9" w:rsidP="004E0220">
            <w:r>
              <w:t>Elément</w:t>
            </w:r>
          </w:p>
        </w:tc>
        <w:tc>
          <w:tcPr>
            <w:tcW w:w="3232" w:type="dxa"/>
            <w:vMerge w:val="restart"/>
            <w:shd w:val="clear" w:color="auto" w:fill="DEEAF6" w:themeFill="accent5" w:themeFillTint="33"/>
          </w:tcPr>
          <w:p w14:paraId="2007AC2C" w14:textId="77777777" w:rsidR="007421E9" w:rsidRDefault="007421E9" w:rsidP="004E0220">
            <w:r>
              <w:t>Fichier</w:t>
            </w:r>
          </w:p>
        </w:tc>
        <w:tc>
          <w:tcPr>
            <w:tcW w:w="3232" w:type="dxa"/>
            <w:vMerge w:val="restart"/>
            <w:shd w:val="clear" w:color="auto" w:fill="DEEAF6" w:themeFill="accent5" w:themeFillTint="33"/>
          </w:tcPr>
          <w:p w14:paraId="6164C7C2" w14:textId="77777777" w:rsidR="007421E9" w:rsidRDefault="007421E9" w:rsidP="004E0220">
            <w:r>
              <w:t>Modifications</w:t>
            </w:r>
          </w:p>
        </w:tc>
      </w:tr>
      <w:tr w:rsidR="007421E9" w14:paraId="28A7B397" w14:textId="77777777" w:rsidTr="004E0220">
        <w:tc>
          <w:tcPr>
            <w:tcW w:w="1271" w:type="dxa"/>
            <w:shd w:val="clear" w:color="auto" w:fill="DEEAF6" w:themeFill="accent5" w:themeFillTint="33"/>
          </w:tcPr>
          <w:p w14:paraId="0D5AEE17" w14:textId="77777777" w:rsidR="007421E9" w:rsidRDefault="007421E9" w:rsidP="004E0220">
            <w:r>
              <w:t>Type</w:t>
            </w:r>
          </w:p>
        </w:tc>
        <w:tc>
          <w:tcPr>
            <w:tcW w:w="1327" w:type="dxa"/>
            <w:shd w:val="clear" w:color="auto" w:fill="DEEAF6" w:themeFill="accent5" w:themeFillTint="33"/>
          </w:tcPr>
          <w:p w14:paraId="746C91CA" w14:textId="77777777" w:rsidR="007421E9" w:rsidRDefault="007421E9" w:rsidP="004E0220">
            <w:r>
              <w:t>Nom</w:t>
            </w:r>
          </w:p>
        </w:tc>
        <w:tc>
          <w:tcPr>
            <w:tcW w:w="3232" w:type="dxa"/>
            <w:vMerge/>
            <w:shd w:val="clear" w:color="auto" w:fill="DEEAF6" w:themeFill="accent5" w:themeFillTint="33"/>
          </w:tcPr>
          <w:p w14:paraId="0421DD62" w14:textId="77777777" w:rsidR="007421E9" w:rsidRDefault="007421E9" w:rsidP="004E0220"/>
        </w:tc>
        <w:tc>
          <w:tcPr>
            <w:tcW w:w="3232" w:type="dxa"/>
            <w:vMerge/>
            <w:shd w:val="clear" w:color="auto" w:fill="DEEAF6" w:themeFill="accent5" w:themeFillTint="33"/>
          </w:tcPr>
          <w:p w14:paraId="2236BAC4" w14:textId="77777777" w:rsidR="007421E9" w:rsidRDefault="007421E9" w:rsidP="004E0220"/>
        </w:tc>
      </w:tr>
      <w:tr w:rsidR="007421E9" w14:paraId="01414B7B" w14:textId="77777777" w:rsidTr="004E0220">
        <w:tc>
          <w:tcPr>
            <w:tcW w:w="1271" w:type="dxa"/>
            <w:vMerge w:val="restart"/>
          </w:tcPr>
          <w:p w14:paraId="44A17F26" w14:textId="77777777" w:rsidR="007421E9" w:rsidRDefault="007421E9" w:rsidP="004E0220">
            <w:r>
              <w:t>Table BDD</w:t>
            </w:r>
          </w:p>
        </w:tc>
        <w:tc>
          <w:tcPr>
            <w:tcW w:w="1327" w:type="dxa"/>
          </w:tcPr>
          <w:p w14:paraId="02979FBD" w14:textId="77777777" w:rsidR="007421E9" w:rsidRDefault="007421E9" w:rsidP="004E0220">
            <w:r>
              <w:t>T_ICBE</w:t>
            </w:r>
          </w:p>
        </w:tc>
        <w:tc>
          <w:tcPr>
            <w:tcW w:w="3232" w:type="dxa"/>
          </w:tcPr>
          <w:p w14:paraId="0DD7BB5A" w14:textId="77777777" w:rsidR="007421E9" w:rsidRDefault="007421E9" w:rsidP="004E0220">
            <w:r>
              <w:t>T_ICBE</w:t>
            </w:r>
          </w:p>
        </w:tc>
        <w:tc>
          <w:tcPr>
            <w:tcW w:w="3232" w:type="dxa"/>
            <w:shd w:val="clear" w:color="auto" w:fill="auto"/>
          </w:tcPr>
          <w:p w14:paraId="283B2D30" w14:textId="77777777" w:rsidR="007421E9" w:rsidRPr="008049E9" w:rsidRDefault="007421E9" w:rsidP="004E0220">
            <w:pPr>
              <w:rPr>
                <w:b/>
                <w:bCs/>
                <w:color w:val="70AD47" w:themeColor="accent6"/>
              </w:rPr>
            </w:pPr>
            <w:r w:rsidRPr="008049E9">
              <w:rPr>
                <w:b/>
                <w:bCs/>
                <w:color w:val="70AD47" w:themeColor="accent6"/>
              </w:rPr>
              <w:t>Aucune</w:t>
            </w:r>
          </w:p>
        </w:tc>
      </w:tr>
      <w:tr w:rsidR="007421E9" w14:paraId="07A8B5FA" w14:textId="77777777" w:rsidTr="004E0220">
        <w:tc>
          <w:tcPr>
            <w:tcW w:w="1271" w:type="dxa"/>
            <w:vMerge/>
          </w:tcPr>
          <w:p w14:paraId="40F95446" w14:textId="77777777" w:rsidR="007421E9" w:rsidRDefault="007421E9" w:rsidP="004E0220"/>
        </w:tc>
        <w:tc>
          <w:tcPr>
            <w:tcW w:w="1327" w:type="dxa"/>
          </w:tcPr>
          <w:p w14:paraId="3822C9D0" w14:textId="77777777" w:rsidR="007421E9" w:rsidRDefault="007421E9" w:rsidP="004E0220">
            <w:r>
              <w:t>T_APPEL</w:t>
            </w:r>
          </w:p>
        </w:tc>
        <w:tc>
          <w:tcPr>
            <w:tcW w:w="3232" w:type="dxa"/>
          </w:tcPr>
          <w:p w14:paraId="29A50156" w14:textId="77777777" w:rsidR="007421E9" w:rsidRDefault="007421E9" w:rsidP="004E0220">
            <w:r>
              <w:t>T_ APPEL</w:t>
            </w:r>
          </w:p>
        </w:tc>
        <w:tc>
          <w:tcPr>
            <w:tcW w:w="3232" w:type="dxa"/>
          </w:tcPr>
          <w:p w14:paraId="3A3112BD" w14:textId="77777777" w:rsidR="007421E9" w:rsidRDefault="007421E9" w:rsidP="004E0220">
            <w:r w:rsidRPr="008049E9">
              <w:rPr>
                <w:b/>
                <w:bCs/>
                <w:color w:val="70AD47" w:themeColor="accent6"/>
              </w:rPr>
              <w:t>Aucune</w:t>
            </w:r>
          </w:p>
        </w:tc>
      </w:tr>
      <w:tr w:rsidR="007421E9" w14:paraId="4753E8F1" w14:textId="77777777" w:rsidTr="004E0220">
        <w:tc>
          <w:tcPr>
            <w:tcW w:w="1271" w:type="dxa"/>
            <w:vMerge w:val="restart"/>
          </w:tcPr>
          <w:p w14:paraId="6E59FF13" w14:textId="77777777" w:rsidR="007421E9" w:rsidRDefault="007421E9" w:rsidP="004E0220">
            <w:r>
              <w:t>Message</w:t>
            </w:r>
          </w:p>
        </w:tc>
        <w:tc>
          <w:tcPr>
            <w:tcW w:w="1327" w:type="dxa"/>
          </w:tcPr>
          <w:p w14:paraId="0D9B7225" w14:textId="77777777" w:rsidR="007421E9" w:rsidRDefault="007421E9" w:rsidP="004E0220">
            <w:r>
              <w:t>1110</w:t>
            </w:r>
          </w:p>
        </w:tc>
        <w:tc>
          <w:tcPr>
            <w:tcW w:w="3232" w:type="dxa"/>
          </w:tcPr>
          <w:p w14:paraId="1F769AD5" w14:textId="77777777" w:rsidR="007421E9" w:rsidRDefault="007421E9" w:rsidP="004E0220">
            <w:r>
              <w:t>1110</w:t>
            </w:r>
          </w:p>
        </w:tc>
        <w:tc>
          <w:tcPr>
            <w:tcW w:w="3232" w:type="dxa"/>
          </w:tcPr>
          <w:p w14:paraId="241EA95C" w14:textId="77777777" w:rsidR="007421E9" w:rsidRDefault="007421E9" w:rsidP="004E0220">
            <w:r w:rsidRPr="008049E9">
              <w:rPr>
                <w:b/>
                <w:bCs/>
                <w:color w:val="70AD47" w:themeColor="accent6"/>
              </w:rPr>
              <w:t>Aucune</w:t>
            </w:r>
          </w:p>
        </w:tc>
      </w:tr>
      <w:tr w:rsidR="007421E9" w14:paraId="740FFA2D" w14:textId="77777777" w:rsidTr="004E0220">
        <w:tc>
          <w:tcPr>
            <w:tcW w:w="1271" w:type="dxa"/>
            <w:vMerge/>
          </w:tcPr>
          <w:p w14:paraId="791C3A11" w14:textId="77777777" w:rsidR="007421E9" w:rsidRDefault="007421E9" w:rsidP="004E0220"/>
        </w:tc>
        <w:tc>
          <w:tcPr>
            <w:tcW w:w="1327" w:type="dxa"/>
          </w:tcPr>
          <w:p w14:paraId="4AEC9A2F" w14:textId="77777777" w:rsidR="007421E9" w:rsidRDefault="007421E9" w:rsidP="004E0220">
            <w:r>
              <w:t>1115</w:t>
            </w:r>
          </w:p>
        </w:tc>
        <w:tc>
          <w:tcPr>
            <w:tcW w:w="3232" w:type="dxa"/>
          </w:tcPr>
          <w:p w14:paraId="71E3C839" w14:textId="77777777" w:rsidR="007421E9" w:rsidRDefault="007421E9" w:rsidP="004E0220">
            <w:r>
              <w:t>1115</w:t>
            </w:r>
          </w:p>
        </w:tc>
        <w:tc>
          <w:tcPr>
            <w:tcW w:w="3232" w:type="dxa"/>
          </w:tcPr>
          <w:p w14:paraId="4A853A07" w14:textId="77777777" w:rsidR="007421E9" w:rsidRDefault="007421E9" w:rsidP="004E0220">
            <w:r w:rsidRPr="008049E9">
              <w:rPr>
                <w:b/>
                <w:bCs/>
                <w:color w:val="70AD47" w:themeColor="accent6"/>
              </w:rPr>
              <w:t>Aucune</w:t>
            </w:r>
          </w:p>
        </w:tc>
      </w:tr>
      <w:tr w:rsidR="007421E9" w14:paraId="354F9C43" w14:textId="77777777" w:rsidTr="004E0220">
        <w:tc>
          <w:tcPr>
            <w:tcW w:w="1271" w:type="dxa"/>
          </w:tcPr>
          <w:p w14:paraId="23FD962C" w14:textId="77777777" w:rsidR="007421E9" w:rsidRDefault="007421E9" w:rsidP="004E0220">
            <w:r>
              <w:t>Code</w:t>
            </w:r>
          </w:p>
        </w:tc>
        <w:tc>
          <w:tcPr>
            <w:tcW w:w="1327" w:type="dxa"/>
          </w:tcPr>
          <w:p w14:paraId="5276D958" w14:textId="77777777" w:rsidR="007421E9" w:rsidRDefault="007421E9" w:rsidP="004E0220">
            <w:r>
              <w:t>Identification en entrée</w:t>
            </w:r>
          </w:p>
        </w:tc>
        <w:tc>
          <w:tcPr>
            <w:tcW w:w="3232" w:type="dxa"/>
          </w:tcPr>
          <w:p w14:paraId="347CEA1F" w14:textId="77777777" w:rsidR="007421E9" w:rsidRDefault="007421E9" w:rsidP="004E0220">
            <w:proofErr w:type="spellStart"/>
            <w:r>
              <w:t>PcGIEIdentificationVerificationEntree.frm</w:t>
            </w:r>
            <w:proofErr w:type="spellEnd"/>
          </w:p>
        </w:tc>
        <w:tc>
          <w:tcPr>
            <w:tcW w:w="3232" w:type="dxa"/>
          </w:tcPr>
          <w:p w14:paraId="372E8958" w14:textId="00ED9361" w:rsidR="007421E9" w:rsidRDefault="007421E9" w:rsidP="004E0220">
            <w:pPr>
              <w:pStyle w:val="Paragraphedeliste"/>
              <w:numPr>
                <w:ilvl w:val="0"/>
                <w:numId w:val="1"/>
              </w:numPr>
            </w:pPr>
            <w:r>
              <w:t>1 libellé à changer et/ou ajout option</w:t>
            </w:r>
          </w:p>
          <w:p w14:paraId="0F57C5E5" w14:textId="77777777" w:rsidR="007421E9" w:rsidRDefault="007421E9" w:rsidP="004E0220">
            <w:pPr>
              <w:pStyle w:val="Paragraphedeliste"/>
              <w:numPr>
                <w:ilvl w:val="0"/>
                <w:numId w:val="1"/>
              </w:numPr>
            </w:pPr>
            <w:r>
              <w:t xml:space="preserve">1 </w:t>
            </w:r>
            <w:proofErr w:type="spellStart"/>
            <w:r>
              <w:t>modif</w:t>
            </w:r>
            <w:proofErr w:type="spellEnd"/>
            <w:r>
              <w:t xml:space="preserve"> formatage</w:t>
            </w:r>
          </w:p>
        </w:tc>
      </w:tr>
    </w:tbl>
    <w:p w14:paraId="4A2A8769" w14:textId="77777777" w:rsidR="007421E9" w:rsidRDefault="007421E9" w:rsidP="007421E9"/>
    <w:p w14:paraId="0584D1EB" w14:textId="77777777" w:rsidR="007421E9" w:rsidRPr="007421E9" w:rsidRDefault="007421E9" w:rsidP="007421E9"/>
    <w:p w14:paraId="44DBE5C3" w14:textId="4107B270" w:rsidR="00E41050" w:rsidRPr="00E41050" w:rsidRDefault="005E408B" w:rsidP="00E41050">
      <w:pPr>
        <w:pStyle w:val="Titre3"/>
        <w:numPr>
          <w:ilvl w:val="1"/>
          <w:numId w:val="17"/>
        </w:numPr>
      </w:pPr>
      <w:r>
        <w:t>Ecran</w:t>
      </w:r>
    </w:p>
    <w:p w14:paraId="74116986" w14:textId="77777777" w:rsidR="00831991" w:rsidRPr="00831991" w:rsidRDefault="00831991" w:rsidP="00831991"/>
    <w:p w14:paraId="20901264" w14:textId="6D5B5FE1" w:rsidR="005E408B" w:rsidRDefault="00831991" w:rsidP="005E408B">
      <w:r>
        <w:t>N:\MER\Mer XP Stdv7\Mer\Develo\Dial</w:t>
      </w:r>
      <w:r w:rsidR="008F69BE">
        <w:t>_</w:t>
      </w:r>
      <w:r>
        <w:t>VB\PcGIE\PcGIEIdentificationVerificationEntree.frm</w:t>
      </w:r>
    </w:p>
    <w:p w14:paraId="590534D4" w14:textId="77777777" w:rsidR="0096090B" w:rsidRDefault="0096090B" w:rsidP="005E408B"/>
    <w:p w14:paraId="72EB8096" w14:textId="026F2264" w:rsidR="00CC4120" w:rsidRDefault="00CC4120" w:rsidP="00CC4120">
      <w:pPr>
        <w:pStyle w:val="Paragraphedeliste"/>
        <w:numPr>
          <w:ilvl w:val="0"/>
          <w:numId w:val="1"/>
        </w:numPr>
      </w:pPr>
      <w:r>
        <w:t>Modification du</w:t>
      </w:r>
      <w:r w:rsidR="00F05985">
        <w:t xml:space="preserve"> libellé du</w:t>
      </w:r>
      <w:r>
        <w:t xml:space="preserve"> champ de saisie « N° Commande » en « N° commande / N° transport »</w:t>
      </w:r>
    </w:p>
    <w:p w14:paraId="4FB0E56A" w14:textId="660F546B" w:rsidR="00CC4120" w:rsidRDefault="00CC4120" w:rsidP="00CC4120">
      <w:pPr>
        <w:pStyle w:val="Paragraphedeliste"/>
        <w:numPr>
          <w:ilvl w:val="0"/>
          <w:numId w:val="1"/>
        </w:numPr>
      </w:pPr>
      <w:r>
        <w:t>Changement de la possibilité de saisie en alphanumérique dans champ « N° Commande »</w:t>
      </w:r>
    </w:p>
    <w:p w14:paraId="5F5537D8" w14:textId="1B08EBF8" w:rsidR="00E41050" w:rsidRDefault="006D29AB" w:rsidP="00E41050">
      <w:pPr>
        <w:pStyle w:val="Paragraphedeliste"/>
        <w:numPr>
          <w:ilvl w:val="0"/>
          <w:numId w:val="1"/>
        </w:numPr>
      </w:pPr>
      <w:r>
        <w:t>Alimenter n° BE avec une valeur blanc ou 1 selon acceptation OG</w:t>
      </w:r>
      <w:r w:rsidR="0096090B">
        <w:t xml:space="preserve"> (testé avec 1 mais pas avec blanc)</w:t>
      </w:r>
      <w:r w:rsidR="002B3500">
        <w:t xml:space="preserve"> (</w:t>
      </w:r>
      <w:r w:rsidR="003937A8">
        <w:t xml:space="preserve">ajouter alim avant </w:t>
      </w:r>
      <w:r w:rsidR="002B3500">
        <w:t>l 67)</w:t>
      </w:r>
    </w:p>
    <w:p w14:paraId="634C4C68" w14:textId="052EDB6C" w:rsidR="00E41050" w:rsidRDefault="00E41050" w:rsidP="00E41050">
      <w:pPr>
        <w:pStyle w:val="Titre3"/>
        <w:numPr>
          <w:ilvl w:val="1"/>
          <w:numId w:val="17"/>
        </w:numPr>
      </w:pPr>
      <w:r>
        <w:t xml:space="preserve">Estimation du temps de </w:t>
      </w:r>
      <w:r w:rsidR="00D00B0A">
        <w:t>réalisation</w:t>
      </w:r>
    </w:p>
    <w:p w14:paraId="40FA77B2" w14:textId="77777777" w:rsidR="003D3C55" w:rsidRPr="003D3C55" w:rsidRDefault="003D3C55" w:rsidP="003D3C55"/>
    <w:tbl>
      <w:tblPr>
        <w:tblStyle w:val="TableauGrille1Clair-Accentuation5"/>
        <w:tblW w:w="0" w:type="auto"/>
        <w:tblLook w:val="04A0" w:firstRow="1" w:lastRow="0" w:firstColumn="1" w:lastColumn="0" w:noHBand="0" w:noVBand="1"/>
      </w:tblPr>
      <w:tblGrid>
        <w:gridCol w:w="3251"/>
        <w:gridCol w:w="1564"/>
        <w:gridCol w:w="4247"/>
      </w:tblGrid>
      <w:tr w:rsidR="00D00B0A" w14:paraId="79A172A2" w14:textId="77777777" w:rsidTr="00D00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45BDD10E" w14:textId="24551992" w:rsidR="00D00B0A" w:rsidRDefault="00D00B0A" w:rsidP="00930E8A">
            <w:r>
              <w:t>Tache</w:t>
            </w:r>
          </w:p>
        </w:tc>
        <w:tc>
          <w:tcPr>
            <w:tcW w:w="1564" w:type="dxa"/>
          </w:tcPr>
          <w:p w14:paraId="6CBBDE78" w14:textId="7071BE03" w:rsidR="00D00B0A" w:rsidRDefault="00D00B0A" w:rsidP="00930E8A">
            <w:pPr>
              <w:cnfStyle w:val="100000000000" w:firstRow="1" w:lastRow="0" w:firstColumn="0" w:lastColumn="0" w:oddVBand="0" w:evenVBand="0" w:oddHBand="0" w:evenHBand="0" w:firstRowFirstColumn="0" w:firstRowLastColumn="0" w:lastRowFirstColumn="0" w:lastRowLastColumn="0"/>
            </w:pPr>
            <w:r>
              <w:t>Type</w:t>
            </w:r>
          </w:p>
        </w:tc>
        <w:tc>
          <w:tcPr>
            <w:tcW w:w="4247" w:type="dxa"/>
          </w:tcPr>
          <w:p w14:paraId="1E09D0F1" w14:textId="4F50E05B" w:rsidR="00D00B0A" w:rsidRDefault="00D00B0A" w:rsidP="00930E8A">
            <w:pPr>
              <w:cnfStyle w:val="100000000000" w:firstRow="1" w:lastRow="0" w:firstColumn="0" w:lastColumn="0" w:oddVBand="0" w:evenVBand="0" w:oddHBand="0" w:evenHBand="0" w:firstRowFirstColumn="0" w:firstRowLastColumn="0" w:lastRowFirstColumn="0" w:lastRowLastColumn="0"/>
            </w:pPr>
            <w:r>
              <w:t xml:space="preserve">Temps </w:t>
            </w:r>
            <w:proofErr w:type="spellStart"/>
            <w:r>
              <w:t>jh</w:t>
            </w:r>
            <w:proofErr w:type="spellEnd"/>
          </w:p>
        </w:tc>
      </w:tr>
      <w:tr w:rsidR="00D00B0A" w14:paraId="1DF71843" w14:textId="77777777" w:rsidTr="00D00B0A">
        <w:tc>
          <w:tcPr>
            <w:cnfStyle w:val="001000000000" w:firstRow="0" w:lastRow="0" w:firstColumn="1" w:lastColumn="0" w:oddVBand="0" w:evenVBand="0" w:oddHBand="0" w:evenHBand="0" w:firstRowFirstColumn="0" w:firstRowLastColumn="0" w:lastRowFirstColumn="0" w:lastRowLastColumn="0"/>
            <w:tcW w:w="3251" w:type="dxa"/>
          </w:tcPr>
          <w:p w14:paraId="41B79CD3" w14:textId="5CF37EA9" w:rsidR="00D00B0A" w:rsidRPr="00930E8A" w:rsidRDefault="00D00B0A" w:rsidP="00930E8A">
            <w:pPr>
              <w:rPr>
                <w:b w:val="0"/>
                <w:bCs w:val="0"/>
              </w:rPr>
            </w:pPr>
            <w:r w:rsidRPr="00930E8A">
              <w:rPr>
                <w:b w:val="0"/>
                <w:bCs w:val="0"/>
              </w:rPr>
              <w:t>Modification libellé</w:t>
            </w:r>
          </w:p>
        </w:tc>
        <w:tc>
          <w:tcPr>
            <w:tcW w:w="1564" w:type="dxa"/>
          </w:tcPr>
          <w:p w14:paraId="40CB7B3D" w14:textId="4781DD6E" w:rsidR="00D00B0A" w:rsidRDefault="00D00B0A" w:rsidP="00930E8A">
            <w:pPr>
              <w:cnfStyle w:val="000000000000" w:firstRow="0" w:lastRow="0" w:firstColumn="0" w:lastColumn="0" w:oddVBand="0" w:evenVBand="0" w:oddHBand="0" w:evenHBand="0" w:firstRowFirstColumn="0" w:firstRowLastColumn="0" w:lastRowFirstColumn="0" w:lastRowLastColumn="0"/>
            </w:pPr>
            <w:proofErr w:type="spellStart"/>
            <w:r>
              <w:t>Dév</w:t>
            </w:r>
            <w:proofErr w:type="spellEnd"/>
          </w:p>
        </w:tc>
        <w:tc>
          <w:tcPr>
            <w:tcW w:w="4247" w:type="dxa"/>
          </w:tcPr>
          <w:p w14:paraId="3C081AC0" w14:textId="563ECBF8" w:rsidR="00D00B0A" w:rsidRPr="00930E8A" w:rsidRDefault="00D00B0A" w:rsidP="00930E8A">
            <w:pPr>
              <w:cnfStyle w:val="000000000000" w:firstRow="0" w:lastRow="0" w:firstColumn="0" w:lastColumn="0" w:oddVBand="0" w:evenVBand="0" w:oddHBand="0" w:evenHBand="0" w:firstRowFirstColumn="0" w:firstRowLastColumn="0" w:lastRowFirstColumn="0" w:lastRowLastColumn="0"/>
            </w:pPr>
            <w:r>
              <w:t>0.25</w:t>
            </w:r>
          </w:p>
        </w:tc>
      </w:tr>
      <w:tr w:rsidR="00D00B0A" w14:paraId="2ABB6D99" w14:textId="77777777" w:rsidTr="00D00B0A">
        <w:tc>
          <w:tcPr>
            <w:cnfStyle w:val="001000000000" w:firstRow="0" w:lastRow="0" w:firstColumn="1" w:lastColumn="0" w:oddVBand="0" w:evenVBand="0" w:oddHBand="0" w:evenHBand="0" w:firstRowFirstColumn="0" w:firstRowLastColumn="0" w:lastRowFirstColumn="0" w:lastRowLastColumn="0"/>
            <w:tcW w:w="3251" w:type="dxa"/>
          </w:tcPr>
          <w:p w14:paraId="2B6A7405" w14:textId="2A2C301E" w:rsidR="00D00B0A" w:rsidRPr="00930E8A" w:rsidRDefault="00D00B0A" w:rsidP="00930E8A">
            <w:pPr>
              <w:rPr>
                <w:b w:val="0"/>
                <w:bCs w:val="0"/>
              </w:rPr>
            </w:pPr>
            <w:r>
              <w:rPr>
                <w:b w:val="0"/>
                <w:bCs w:val="0"/>
              </w:rPr>
              <w:t>Changement saisie alpha</w:t>
            </w:r>
          </w:p>
        </w:tc>
        <w:tc>
          <w:tcPr>
            <w:tcW w:w="1564" w:type="dxa"/>
          </w:tcPr>
          <w:p w14:paraId="14CF24FC" w14:textId="4C8910AC" w:rsidR="00D00B0A" w:rsidRDefault="00D00B0A" w:rsidP="00930E8A">
            <w:pPr>
              <w:cnfStyle w:val="000000000000" w:firstRow="0" w:lastRow="0" w:firstColumn="0" w:lastColumn="0" w:oddVBand="0" w:evenVBand="0" w:oddHBand="0" w:evenHBand="0" w:firstRowFirstColumn="0" w:firstRowLastColumn="0" w:lastRowFirstColumn="0" w:lastRowLastColumn="0"/>
            </w:pPr>
            <w:proofErr w:type="spellStart"/>
            <w:r>
              <w:t>Dév</w:t>
            </w:r>
            <w:proofErr w:type="spellEnd"/>
          </w:p>
        </w:tc>
        <w:tc>
          <w:tcPr>
            <w:tcW w:w="4247" w:type="dxa"/>
          </w:tcPr>
          <w:p w14:paraId="2DF1A7B4" w14:textId="18F032C7" w:rsidR="00D00B0A" w:rsidRPr="00930E8A" w:rsidRDefault="00D00B0A" w:rsidP="00930E8A">
            <w:pPr>
              <w:cnfStyle w:val="000000000000" w:firstRow="0" w:lastRow="0" w:firstColumn="0" w:lastColumn="0" w:oddVBand="0" w:evenVBand="0" w:oddHBand="0" w:evenHBand="0" w:firstRowFirstColumn="0" w:firstRowLastColumn="0" w:lastRowFirstColumn="0" w:lastRowLastColumn="0"/>
            </w:pPr>
            <w:r>
              <w:t>0.25</w:t>
            </w:r>
          </w:p>
        </w:tc>
      </w:tr>
      <w:tr w:rsidR="00D00B0A" w14:paraId="18E83DD1" w14:textId="77777777" w:rsidTr="00D00B0A">
        <w:tc>
          <w:tcPr>
            <w:cnfStyle w:val="001000000000" w:firstRow="0" w:lastRow="0" w:firstColumn="1" w:lastColumn="0" w:oddVBand="0" w:evenVBand="0" w:oddHBand="0" w:evenHBand="0" w:firstRowFirstColumn="0" w:firstRowLastColumn="0" w:lastRowFirstColumn="0" w:lastRowLastColumn="0"/>
            <w:tcW w:w="3251" w:type="dxa"/>
          </w:tcPr>
          <w:p w14:paraId="73684BD0" w14:textId="60FD5352" w:rsidR="00D00B0A" w:rsidRPr="00930E8A" w:rsidRDefault="00D00B0A" w:rsidP="00930E8A">
            <w:pPr>
              <w:rPr>
                <w:b w:val="0"/>
                <w:bCs w:val="0"/>
              </w:rPr>
            </w:pPr>
            <w:r>
              <w:rPr>
                <w:b w:val="0"/>
                <w:bCs w:val="0"/>
              </w:rPr>
              <w:t>Alimentation auto BE à 1 ou blanc</w:t>
            </w:r>
          </w:p>
        </w:tc>
        <w:tc>
          <w:tcPr>
            <w:tcW w:w="1564" w:type="dxa"/>
          </w:tcPr>
          <w:p w14:paraId="1BC56586" w14:textId="41516E00" w:rsidR="00D00B0A" w:rsidRDefault="00D00B0A" w:rsidP="00930E8A">
            <w:pPr>
              <w:cnfStyle w:val="000000000000" w:firstRow="0" w:lastRow="0" w:firstColumn="0" w:lastColumn="0" w:oddVBand="0" w:evenVBand="0" w:oddHBand="0" w:evenHBand="0" w:firstRowFirstColumn="0" w:firstRowLastColumn="0" w:lastRowFirstColumn="0" w:lastRowLastColumn="0"/>
            </w:pPr>
            <w:proofErr w:type="spellStart"/>
            <w:r>
              <w:t>Dév</w:t>
            </w:r>
            <w:proofErr w:type="spellEnd"/>
          </w:p>
        </w:tc>
        <w:tc>
          <w:tcPr>
            <w:tcW w:w="4247" w:type="dxa"/>
          </w:tcPr>
          <w:p w14:paraId="0331647A" w14:textId="2A390D53" w:rsidR="00D00B0A" w:rsidRPr="00930E8A" w:rsidRDefault="00D00B0A" w:rsidP="00930E8A">
            <w:pPr>
              <w:cnfStyle w:val="000000000000" w:firstRow="0" w:lastRow="0" w:firstColumn="0" w:lastColumn="0" w:oddVBand="0" w:evenVBand="0" w:oddHBand="0" w:evenHBand="0" w:firstRowFirstColumn="0" w:firstRowLastColumn="0" w:lastRowFirstColumn="0" w:lastRowLastColumn="0"/>
            </w:pPr>
            <w:r>
              <w:t>0.5</w:t>
            </w:r>
          </w:p>
        </w:tc>
      </w:tr>
      <w:tr w:rsidR="00D00B0A" w14:paraId="01BF799E" w14:textId="77777777" w:rsidTr="00D00B0A">
        <w:tc>
          <w:tcPr>
            <w:cnfStyle w:val="001000000000" w:firstRow="0" w:lastRow="0" w:firstColumn="1" w:lastColumn="0" w:oddVBand="0" w:evenVBand="0" w:oddHBand="0" w:evenHBand="0" w:firstRowFirstColumn="0" w:firstRowLastColumn="0" w:lastRowFirstColumn="0" w:lastRowLastColumn="0"/>
            <w:tcW w:w="3251" w:type="dxa"/>
          </w:tcPr>
          <w:p w14:paraId="1AB2A69B" w14:textId="116A0A3F" w:rsidR="00D00B0A" w:rsidRDefault="00D00B0A" w:rsidP="00930E8A">
            <w:pPr>
              <w:rPr>
                <w:b w:val="0"/>
                <w:bCs w:val="0"/>
              </w:rPr>
            </w:pPr>
            <w:r>
              <w:rPr>
                <w:b w:val="0"/>
                <w:bCs w:val="0"/>
              </w:rPr>
              <w:t>Tests unitaires</w:t>
            </w:r>
          </w:p>
        </w:tc>
        <w:tc>
          <w:tcPr>
            <w:tcW w:w="1564" w:type="dxa"/>
          </w:tcPr>
          <w:p w14:paraId="3BA29DE3" w14:textId="1F4364C8" w:rsidR="00D00B0A" w:rsidRDefault="00D00B0A" w:rsidP="00930E8A">
            <w:pPr>
              <w:cnfStyle w:val="000000000000" w:firstRow="0" w:lastRow="0" w:firstColumn="0" w:lastColumn="0" w:oddVBand="0" w:evenVBand="0" w:oddHBand="0" w:evenHBand="0" w:firstRowFirstColumn="0" w:firstRowLastColumn="0" w:lastRowFirstColumn="0" w:lastRowLastColumn="0"/>
            </w:pPr>
            <w:r>
              <w:t>Tests unitaires</w:t>
            </w:r>
          </w:p>
        </w:tc>
        <w:tc>
          <w:tcPr>
            <w:tcW w:w="4247" w:type="dxa"/>
          </w:tcPr>
          <w:p w14:paraId="52AE3F4E" w14:textId="416B5895" w:rsidR="00D00B0A" w:rsidRDefault="00FF4ABC" w:rsidP="00930E8A">
            <w:pPr>
              <w:cnfStyle w:val="000000000000" w:firstRow="0" w:lastRow="0" w:firstColumn="0" w:lastColumn="0" w:oddVBand="0" w:evenVBand="0" w:oddHBand="0" w:evenHBand="0" w:firstRowFirstColumn="0" w:firstRowLastColumn="0" w:lastRowFirstColumn="0" w:lastRowLastColumn="0"/>
            </w:pPr>
            <w:r>
              <w:t>0.5</w:t>
            </w:r>
          </w:p>
        </w:tc>
      </w:tr>
      <w:tr w:rsidR="00D00B0A" w14:paraId="00BBCC9E" w14:textId="77777777" w:rsidTr="00D00B0A">
        <w:tc>
          <w:tcPr>
            <w:cnfStyle w:val="001000000000" w:firstRow="0" w:lastRow="0" w:firstColumn="1" w:lastColumn="0" w:oddVBand="0" w:evenVBand="0" w:oddHBand="0" w:evenHBand="0" w:firstRowFirstColumn="0" w:firstRowLastColumn="0" w:lastRowFirstColumn="0" w:lastRowLastColumn="0"/>
            <w:tcW w:w="3251" w:type="dxa"/>
          </w:tcPr>
          <w:p w14:paraId="3FAB74F8" w14:textId="2BCC6E1D" w:rsidR="00D00B0A" w:rsidRPr="00D00B0A" w:rsidRDefault="00D00B0A" w:rsidP="00464BC2">
            <w:pPr>
              <w:rPr>
                <w:b w:val="0"/>
                <w:bCs w:val="0"/>
              </w:rPr>
            </w:pPr>
            <w:r w:rsidRPr="00D00B0A">
              <w:rPr>
                <w:b w:val="0"/>
                <w:bCs w:val="0"/>
              </w:rPr>
              <w:t>Tests de non-régression</w:t>
            </w:r>
            <w:r>
              <w:rPr>
                <w:b w:val="0"/>
                <w:bCs w:val="0"/>
              </w:rPr>
              <w:t xml:space="preserve"> sur inchangé (saisie IC + BE)</w:t>
            </w:r>
          </w:p>
        </w:tc>
        <w:tc>
          <w:tcPr>
            <w:tcW w:w="1564" w:type="dxa"/>
          </w:tcPr>
          <w:p w14:paraId="2FB318CC" w14:textId="55885DD3" w:rsidR="00D00B0A" w:rsidRDefault="00D00B0A" w:rsidP="00464BC2">
            <w:pPr>
              <w:cnfStyle w:val="000000000000" w:firstRow="0" w:lastRow="0" w:firstColumn="0" w:lastColumn="0" w:oddVBand="0" w:evenVBand="0" w:oddHBand="0" w:evenHBand="0" w:firstRowFirstColumn="0" w:firstRowLastColumn="0" w:lastRowFirstColumn="0" w:lastRowLastColumn="0"/>
            </w:pPr>
            <w:r>
              <w:t>Recette</w:t>
            </w:r>
          </w:p>
        </w:tc>
        <w:tc>
          <w:tcPr>
            <w:tcW w:w="4247" w:type="dxa"/>
          </w:tcPr>
          <w:p w14:paraId="04CB27A0" w14:textId="4CA95FBA" w:rsidR="00D00B0A" w:rsidRDefault="00FF4ABC" w:rsidP="00464BC2">
            <w:pPr>
              <w:cnfStyle w:val="000000000000" w:firstRow="0" w:lastRow="0" w:firstColumn="0" w:lastColumn="0" w:oddVBand="0" w:evenVBand="0" w:oddHBand="0" w:evenHBand="0" w:firstRowFirstColumn="0" w:firstRowLastColumn="0" w:lastRowFirstColumn="0" w:lastRowLastColumn="0"/>
            </w:pPr>
            <w:r>
              <w:t>1</w:t>
            </w:r>
          </w:p>
        </w:tc>
      </w:tr>
      <w:tr w:rsidR="00D00B0A" w14:paraId="7B474B98" w14:textId="77777777" w:rsidTr="00D00B0A">
        <w:tc>
          <w:tcPr>
            <w:cnfStyle w:val="001000000000" w:firstRow="0" w:lastRow="0" w:firstColumn="1" w:lastColumn="0" w:oddVBand="0" w:evenVBand="0" w:oddHBand="0" w:evenHBand="0" w:firstRowFirstColumn="0" w:firstRowLastColumn="0" w:lastRowFirstColumn="0" w:lastRowLastColumn="0"/>
            <w:tcW w:w="3251" w:type="dxa"/>
          </w:tcPr>
          <w:p w14:paraId="031F1F24" w14:textId="77777777" w:rsidR="00D00B0A" w:rsidRDefault="00D00B0A" w:rsidP="00464BC2">
            <w:r w:rsidRPr="00D00B0A">
              <w:rPr>
                <w:b w:val="0"/>
                <w:bCs w:val="0"/>
              </w:rPr>
              <w:t>Test cas IC + n° transport</w:t>
            </w:r>
          </w:p>
          <w:p w14:paraId="1898BA8D" w14:textId="77777777" w:rsidR="00D00B0A" w:rsidRPr="00D00B0A" w:rsidRDefault="00D00B0A" w:rsidP="00D00B0A">
            <w:pPr>
              <w:pStyle w:val="Paragraphedeliste"/>
              <w:numPr>
                <w:ilvl w:val="0"/>
                <w:numId w:val="1"/>
              </w:numPr>
              <w:rPr>
                <w:b w:val="0"/>
                <w:bCs w:val="0"/>
              </w:rPr>
            </w:pPr>
            <w:r w:rsidRPr="00D00B0A">
              <w:rPr>
                <w:b w:val="0"/>
                <w:bCs w:val="0"/>
              </w:rPr>
              <w:t>Vérif n° appel en BDD + IC/n° Transport</w:t>
            </w:r>
          </w:p>
          <w:p w14:paraId="4EC5CC4A" w14:textId="77777777" w:rsidR="00D00B0A" w:rsidRPr="00D00B0A" w:rsidRDefault="00D00B0A" w:rsidP="00D00B0A">
            <w:pPr>
              <w:pStyle w:val="Paragraphedeliste"/>
              <w:numPr>
                <w:ilvl w:val="0"/>
                <w:numId w:val="1"/>
              </w:numPr>
              <w:rPr>
                <w:b w:val="0"/>
                <w:bCs w:val="0"/>
              </w:rPr>
            </w:pPr>
            <w:r w:rsidRPr="00D00B0A">
              <w:rPr>
                <w:b w:val="0"/>
                <w:bCs w:val="0"/>
              </w:rPr>
              <w:t>MES -&gt; OG : vérifier n° transport ne soit pas perdu</w:t>
            </w:r>
          </w:p>
          <w:p w14:paraId="386E40D4" w14:textId="77777777" w:rsidR="00D00B0A" w:rsidRPr="00D00B0A" w:rsidRDefault="00D00B0A" w:rsidP="00D00B0A">
            <w:pPr>
              <w:pStyle w:val="Paragraphedeliste"/>
              <w:numPr>
                <w:ilvl w:val="0"/>
                <w:numId w:val="1"/>
              </w:numPr>
              <w:rPr>
                <w:b w:val="0"/>
                <w:bCs w:val="0"/>
              </w:rPr>
            </w:pPr>
            <w:r w:rsidRPr="00D00B0A">
              <w:rPr>
                <w:b w:val="0"/>
                <w:bCs w:val="0"/>
              </w:rPr>
              <w:t>Vérifier alim de n° transport dans T_VERIF + T_TICKET_IDENT</w:t>
            </w:r>
          </w:p>
          <w:p w14:paraId="3FA5724F" w14:textId="195FC769" w:rsidR="00D00B0A" w:rsidRPr="00D00B0A" w:rsidRDefault="00D00B0A" w:rsidP="00D00B0A">
            <w:pPr>
              <w:pStyle w:val="Paragraphedeliste"/>
              <w:numPr>
                <w:ilvl w:val="0"/>
                <w:numId w:val="1"/>
              </w:numPr>
            </w:pPr>
            <w:r w:rsidRPr="00D00B0A">
              <w:rPr>
                <w:b w:val="0"/>
                <w:bCs w:val="0"/>
              </w:rPr>
              <w:t>Vérifier données du retour camion GIE + pesée sortie</w:t>
            </w:r>
          </w:p>
        </w:tc>
        <w:tc>
          <w:tcPr>
            <w:tcW w:w="1564" w:type="dxa"/>
          </w:tcPr>
          <w:p w14:paraId="491F2148" w14:textId="65AD7D81" w:rsidR="00D00B0A" w:rsidRPr="00D00B0A" w:rsidRDefault="00E21D4E" w:rsidP="00464BC2">
            <w:pPr>
              <w:cnfStyle w:val="000000000000" w:firstRow="0" w:lastRow="0" w:firstColumn="0" w:lastColumn="0" w:oddVBand="0" w:evenVBand="0" w:oddHBand="0" w:evenHBand="0" w:firstRowFirstColumn="0" w:firstRowLastColumn="0" w:lastRowFirstColumn="0" w:lastRowLastColumn="0"/>
            </w:pPr>
            <w:r>
              <w:t>Recette</w:t>
            </w:r>
          </w:p>
        </w:tc>
        <w:tc>
          <w:tcPr>
            <w:tcW w:w="4247" w:type="dxa"/>
          </w:tcPr>
          <w:p w14:paraId="4A4CB1A1" w14:textId="06D63DF9" w:rsidR="00D00B0A" w:rsidRPr="00D00B0A" w:rsidRDefault="00FF4ABC" w:rsidP="00464BC2">
            <w:pPr>
              <w:cnfStyle w:val="000000000000" w:firstRow="0" w:lastRow="0" w:firstColumn="0" w:lastColumn="0" w:oddVBand="0" w:evenVBand="0" w:oddHBand="0" w:evenHBand="0" w:firstRowFirstColumn="0" w:firstRowLastColumn="0" w:lastRowFirstColumn="0" w:lastRowLastColumn="0"/>
            </w:pPr>
            <w:r>
              <w:t>1.5</w:t>
            </w:r>
          </w:p>
        </w:tc>
      </w:tr>
      <w:tr w:rsidR="00D00B0A" w14:paraId="4FD19412" w14:textId="77777777" w:rsidTr="00D00B0A">
        <w:tc>
          <w:tcPr>
            <w:cnfStyle w:val="001000000000" w:firstRow="0" w:lastRow="0" w:firstColumn="1" w:lastColumn="0" w:oddVBand="0" w:evenVBand="0" w:oddHBand="0" w:evenHBand="0" w:firstRowFirstColumn="0" w:firstRowLastColumn="0" w:lastRowFirstColumn="0" w:lastRowLastColumn="0"/>
            <w:tcW w:w="3251" w:type="dxa"/>
          </w:tcPr>
          <w:p w14:paraId="7EB0C3F0" w14:textId="77777777" w:rsidR="00D00B0A" w:rsidRDefault="00E21D4E" w:rsidP="00464BC2">
            <w:r>
              <w:rPr>
                <w:b w:val="0"/>
                <w:bCs w:val="0"/>
              </w:rPr>
              <w:t>Déploiement poste</w:t>
            </w:r>
          </w:p>
          <w:p w14:paraId="19415C91" w14:textId="77777777" w:rsidR="00E21D4E" w:rsidRPr="00E21D4E" w:rsidRDefault="00E21D4E" w:rsidP="00E21D4E">
            <w:pPr>
              <w:pStyle w:val="Paragraphedeliste"/>
              <w:numPr>
                <w:ilvl w:val="0"/>
                <w:numId w:val="1"/>
              </w:numPr>
              <w:rPr>
                <w:b w:val="0"/>
                <w:bCs w:val="0"/>
              </w:rPr>
            </w:pPr>
            <w:r w:rsidRPr="00E21D4E">
              <w:rPr>
                <w:b w:val="0"/>
                <w:bCs w:val="0"/>
              </w:rPr>
              <w:t xml:space="preserve">Serveur de déploiement = appli </w:t>
            </w:r>
            <w:proofErr w:type="spellStart"/>
            <w:r w:rsidRPr="00E21D4E">
              <w:rPr>
                <w:b w:val="0"/>
                <w:bCs w:val="0"/>
              </w:rPr>
              <w:t>SatNTConfig</w:t>
            </w:r>
            <w:proofErr w:type="spellEnd"/>
          </w:p>
          <w:p w14:paraId="792C0BD0" w14:textId="537B363B" w:rsidR="00E21D4E" w:rsidRPr="00D00B0A" w:rsidRDefault="00E21D4E" w:rsidP="00E21D4E">
            <w:pPr>
              <w:pStyle w:val="Paragraphedeliste"/>
              <w:numPr>
                <w:ilvl w:val="0"/>
                <w:numId w:val="1"/>
              </w:numPr>
            </w:pPr>
            <w:r w:rsidRPr="00E21D4E">
              <w:rPr>
                <w:b w:val="0"/>
                <w:bCs w:val="0"/>
              </w:rPr>
              <w:t>Redémarrage poste GIE</w:t>
            </w:r>
          </w:p>
        </w:tc>
        <w:tc>
          <w:tcPr>
            <w:tcW w:w="1564" w:type="dxa"/>
          </w:tcPr>
          <w:p w14:paraId="29CE25AC" w14:textId="628A2ECD" w:rsidR="00D00B0A" w:rsidRPr="00D00B0A" w:rsidRDefault="00E21D4E" w:rsidP="00464BC2">
            <w:pPr>
              <w:cnfStyle w:val="000000000000" w:firstRow="0" w:lastRow="0" w:firstColumn="0" w:lastColumn="0" w:oddVBand="0" w:evenVBand="0" w:oddHBand="0" w:evenHBand="0" w:firstRowFirstColumn="0" w:firstRowLastColumn="0" w:lastRowFirstColumn="0" w:lastRowLastColumn="0"/>
            </w:pPr>
            <w:r>
              <w:t>Déploiement</w:t>
            </w:r>
          </w:p>
        </w:tc>
        <w:tc>
          <w:tcPr>
            <w:tcW w:w="4247" w:type="dxa"/>
          </w:tcPr>
          <w:p w14:paraId="6487FBBE" w14:textId="304D6266" w:rsidR="00D00B0A" w:rsidRPr="00D00B0A" w:rsidRDefault="00FF4ABC" w:rsidP="00464BC2">
            <w:pPr>
              <w:cnfStyle w:val="000000000000" w:firstRow="0" w:lastRow="0" w:firstColumn="0" w:lastColumn="0" w:oddVBand="0" w:evenVBand="0" w:oddHBand="0" w:evenHBand="0" w:firstRowFirstColumn="0" w:firstRowLastColumn="0" w:lastRowFirstColumn="0" w:lastRowLastColumn="0"/>
            </w:pPr>
            <w:r>
              <w:t>1</w:t>
            </w:r>
          </w:p>
        </w:tc>
      </w:tr>
      <w:tr w:rsidR="00D00B0A" w14:paraId="5A8A15EE" w14:textId="77777777" w:rsidTr="00D00B0A">
        <w:tc>
          <w:tcPr>
            <w:cnfStyle w:val="001000000000" w:firstRow="0" w:lastRow="0" w:firstColumn="1" w:lastColumn="0" w:oddVBand="0" w:evenVBand="0" w:oddHBand="0" w:evenHBand="0" w:firstRowFirstColumn="0" w:firstRowLastColumn="0" w:lastRowFirstColumn="0" w:lastRowLastColumn="0"/>
            <w:tcW w:w="3251" w:type="dxa"/>
          </w:tcPr>
          <w:p w14:paraId="44CAF074" w14:textId="5DD11D17" w:rsidR="00D00B0A" w:rsidRPr="00930E8A" w:rsidRDefault="00D00B0A" w:rsidP="00930E8A">
            <w:r w:rsidRPr="00930E8A">
              <w:t>Totaux</w:t>
            </w:r>
          </w:p>
        </w:tc>
        <w:tc>
          <w:tcPr>
            <w:tcW w:w="1564" w:type="dxa"/>
          </w:tcPr>
          <w:p w14:paraId="7597D6C3" w14:textId="77777777" w:rsidR="00D00B0A" w:rsidRPr="00930E8A" w:rsidRDefault="00D00B0A" w:rsidP="00930E8A">
            <w:pPr>
              <w:cnfStyle w:val="000000000000" w:firstRow="0" w:lastRow="0" w:firstColumn="0" w:lastColumn="0" w:oddVBand="0" w:evenVBand="0" w:oddHBand="0" w:evenHBand="0" w:firstRowFirstColumn="0" w:firstRowLastColumn="0" w:lastRowFirstColumn="0" w:lastRowLastColumn="0"/>
              <w:rPr>
                <w:b/>
                <w:bCs/>
              </w:rPr>
            </w:pPr>
          </w:p>
        </w:tc>
        <w:tc>
          <w:tcPr>
            <w:tcW w:w="4247" w:type="dxa"/>
          </w:tcPr>
          <w:p w14:paraId="387779D8" w14:textId="2B42BABB" w:rsidR="00D00B0A" w:rsidRPr="00930E8A" w:rsidRDefault="00E21D4E" w:rsidP="00930E8A">
            <w:pPr>
              <w:cnfStyle w:val="000000000000" w:firstRow="0" w:lastRow="0" w:firstColumn="0" w:lastColumn="0" w:oddVBand="0" w:evenVBand="0" w:oddHBand="0" w:evenHBand="0" w:firstRowFirstColumn="0" w:firstRowLastColumn="0" w:lastRowFirstColumn="0" w:lastRowLastColumn="0"/>
              <w:rPr>
                <w:b/>
                <w:bCs/>
              </w:rPr>
            </w:pPr>
            <w:r>
              <w:rPr>
                <w:b/>
                <w:bCs/>
              </w:rPr>
              <w:t>5</w:t>
            </w:r>
          </w:p>
        </w:tc>
      </w:tr>
    </w:tbl>
    <w:p w14:paraId="42D8F3FD" w14:textId="153AABF6" w:rsidR="005E408B" w:rsidRPr="005E408B" w:rsidRDefault="005E408B" w:rsidP="00930E8A"/>
    <w:p w14:paraId="05E57962" w14:textId="12D912A1" w:rsidR="00FD4416" w:rsidRDefault="00FD4416" w:rsidP="00FD4416">
      <w:pPr>
        <w:pStyle w:val="Titre2"/>
        <w:numPr>
          <w:ilvl w:val="0"/>
          <w:numId w:val="17"/>
        </w:numPr>
      </w:pPr>
      <w:r>
        <w:t>Analyse complémentaire</w:t>
      </w:r>
    </w:p>
    <w:p w14:paraId="2C93BEF2" w14:textId="0385714E" w:rsidR="00914FFC" w:rsidRDefault="00914FFC" w:rsidP="00914FFC">
      <w:pPr>
        <w:pStyle w:val="Titre3"/>
        <w:numPr>
          <w:ilvl w:val="1"/>
          <w:numId w:val="17"/>
        </w:numPr>
      </w:pPr>
      <w:r>
        <w:t>Etudier usage réalisé de la table T_ICBE</w:t>
      </w:r>
    </w:p>
    <w:p w14:paraId="31587502" w14:textId="5FFE2100" w:rsidR="00914FFC" w:rsidRPr="00914FFC" w:rsidRDefault="00914FFC" w:rsidP="00914FFC">
      <w:pPr>
        <w:pStyle w:val="Titre4"/>
        <w:numPr>
          <w:ilvl w:val="2"/>
          <w:numId w:val="17"/>
        </w:numPr>
      </w:pPr>
      <w:r>
        <w:t>Demande</w:t>
      </w:r>
    </w:p>
    <w:p w14:paraId="3C7ECA0C" w14:textId="062FCBC9" w:rsidR="00914FFC" w:rsidRDefault="00914FFC" w:rsidP="00914FFC">
      <w:r>
        <w:t>T_ICBE est une table alimentée par l'OG la nuit mais qd on alimente un couple de données non-connues dans T_ICBE, OG est interrogé et renvoie les valeurs connues de lui-même en temps réel.</w:t>
      </w:r>
    </w:p>
    <w:p w14:paraId="6719FB3C" w14:textId="77777777" w:rsidR="00914FFC" w:rsidRDefault="00914FFC" w:rsidP="00914FFC">
      <w:r>
        <w:lastRenderedPageBreak/>
        <w:t>Si on n'utilise plus les données de T_ICBE, les données seront toujours récupérées en temps réel et ces données sont identiques ou mises à jour par rapport au contenu de T_ICBE</w:t>
      </w:r>
    </w:p>
    <w:p w14:paraId="6444468D" w14:textId="77777777" w:rsidR="00914FFC" w:rsidRPr="00914FFC" w:rsidRDefault="00914FFC" w:rsidP="00914FFC"/>
    <w:p w14:paraId="2B785EC4" w14:textId="75FF2097" w:rsidR="00914FFC" w:rsidRDefault="00914FFC" w:rsidP="00914FFC">
      <w:pPr>
        <w:pStyle w:val="Titre3"/>
        <w:numPr>
          <w:ilvl w:val="1"/>
          <w:numId w:val="17"/>
        </w:numPr>
      </w:pPr>
      <w:r>
        <w:t xml:space="preserve">Eléments d’analyse </w:t>
      </w:r>
    </w:p>
    <w:p w14:paraId="579228A1" w14:textId="77777777" w:rsidR="00914FFC" w:rsidRPr="00914FFC" w:rsidRDefault="00914FFC" w:rsidP="00914FFC"/>
    <w:p w14:paraId="43D85693" w14:textId="77777777" w:rsidR="00914FFC" w:rsidRDefault="00914FFC" w:rsidP="00914FFC">
      <w:r>
        <w:t>Alimentation de table T_ICBE selon cahier des charges initial :</w:t>
      </w:r>
    </w:p>
    <w:p w14:paraId="5D7E2948" w14:textId="77777777" w:rsidR="00914FFC" w:rsidRPr="00417F8F" w:rsidRDefault="00914FFC" w:rsidP="00914FFC">
      <w:pPr>
        <w:pStyle w:val="Citationintense"/>
        <w:ind w:left="0"/>
        <w:rPr>
          <w:vanish/>
          <w:specVanish/>
        </w:rPr>
      </w:pPr>
      <w:r>
        <w:t>3.4 Marche dégradée</w:t>
      </w:r>
    </w:p>
    <w:p w14:paraId="4C028DDD" w14:textId="77777777" w:rsidR="00914FFC" w:rsidRPr="00E56844" w:rsidRDefault="00914FFC" w:rsidP="00914FFC">
      <w:pPr>
        <w:rPr>
          <w:vanish/>
          <w:specVanish/>
        </w:rPr>
      </w:pPr>
      <w:r>
        <w:t xml:space="preserve"> </w:t>
      </w:r>
    </w:p>
    <w:p w14:paraId="190947E8" w14:textId="77777777" w:rsidR="00914FFC" w:rsidRDefault="00914FFC" w:rsidP="00914FFC">
      <w:r>
        <w:t xml:space="preserve"> </w:t>
      </w:r>
    </w:p>
    <w:p w14:paraId="141842FC" w14:textId="77777777" w:rsidR="00914FFC" w:rsidRDefault="00914FFC" w:rsidP="00914FFC">
      <w:pPr>
        <w:pStyle w:val="Citationintense"/>
        <w:ind w:left="0"/>
      </w:pPr>
      <w:r>
        <w:t>Le système pourra fonctionner en partie sans connexion à l’OG (marche dégradée)</w:t>
      </w:r>
    </w:p>
    <w:p w14:paraId="01CE7DC4" w14:textId="77777777" w:rsidR="00914FFC" w:rsidRDefault="00914FFC" w:rsidP="00914FFC">
      <w:pPr>
        <w:rPr>
          <w:rStyle w:val="Rfrenceintense"/>
        </w:rPr>
      </w:pPr>
      <w:r w:rsidRPr="00C376A8">
        <w:rPr>
          <w:rStyle w:val="Rfrenceintense"/>
        </w:rPr>
        <w:t>Source : N:\MER\Mer XP Stdv7\Mer\Doc\</w:t>
      </w:r>
      <w:proofErr w:type="spellStart"/>
      <w:r w:rsidRPr="00C376A8">
        <w:rPr>
          <w:rStyle w:val="Rfrenceintense"/>
        </w:rPr>
        <w:t>Cdc</w:t>
      </w:r>
      <w:proofErr w:type="spellEnd"/>
      <w:r w:rsidRPr="00C376A8">
        <w:rPr>
          <w:rStyle w:val="Rfrenceintense"/>
        </w:rPr>
        <w:t>\cd_mer.doc</w:t>
      </w:r>
    </w:p>
    <w:p w14:paraId="49028D27" w14:textId="01EE0011" w:rsidR="00501AC2" w:rsidRDefault="00501AC2" w:rsidP="00914FFC"/>
    <w:p w14:paraId="2285390F" w14:textId="77777777" w:rsidR="00501AC2" w:rsidRPr="00E56844" w:rsidRDefault="00501AC2" w:rsidP="00914FFC"/>
    <w:p w14:paraId="56990A00" w14:textId="77777777" w:rsidR="00914FFC" w:rsidRPr="00417F8F" w:rsidRDefault="00914FFC" w:rsidP="00501AC2">
      <w:pPr>
        <w:pStyle w:val="Titre3"/>
        <w:numPr>
          <w:ilvl w:val="1"/>
          <w:numId w:val="17"/>
        </w:numPr>
      </w:pPr>
      <w:r>
        <w:t>Dans cahier des charges</w:t>
      </w:r>
    </w:p>
    <w:p w14:paraId="48217A31" w14:textId="77777777" w:rsidR="00914FFC" w:rsidRDefault="00914FFC" w:rsidP="00914FFC">
      <w:pPr>
        <w:pStyle w:val="Citationintense"/>
      </w:pPr>
      <w:r>
        <w:t>1.5.1.4.</w:t>
      </w:r>
      <w:proofErr w:type="gramStart"/>
      <w:r>
        <w:t>1.Vérification</w:t>
      </w:r>
      <w:proofErr w:type="gramEnd"/>
      <w:r>
        <w:t xml:space="preserve"> sur enlèvement sidérurgique</w:t>
      </w:r>
    </w:p>
    <w:p w14:paraId="47597B9F" w14:textId="77777777" w:rsidR="00914FFC" w:rsidRDefault="00914FFC" w:rsidP="00914FFC">
      <w:pPr>
        <w:pStyle w:val="Citationintense"/>
      </w:pPr>
      <w:r>
        <w:t>Cette fonction a pour but de vérifier si le n° d’IC / BE est cohérent et connu de l’OG.</w:t>
      </w:r>
    </w:p>
    <w:p w14:paraId="4EE86A16" w14:textId="77777777" w:rsidR="00914FFC" w:rsidRDefault="00914FFC" w:rsidP="00914FFC">
      <w:pPr>
        <w:pStyle w:val="Citationintense"/>
      </w:pPr>
      <w:r>
        <w:t xml:space="preserve">Pour être le plus indépendant possible de la disponibilité de l’OG, le système d’information local possède la liste des </w:t>
      </w:r>
      <w:proofErr w:type="spellStart"/>
      <w:r>
        <w:t>n°IC</w:t>
      </w:r>
      <w:proofErr w:type="spellEnd"/>
      <w:r>
        <w:t xml:space="preserve">/BE (la mise à jour de cette liste fait </w:t>
      </w:r>
      <w:proofErr w:type="spellStart"/>
      <w:r>
        <w:t>parti</w:t>
      </w:r>
      <w:proofErr w:type="spellEnd"/>
      <w:r>
        <w:t xml:space="preserve"> d’un autre chapitre).</w:t>
      </w:r>
    </w:p>
    <w:p w14:paraId="453ABA57" w14:textId="77777777" w:rsidR="00914FFC" w:rsidRDefault="00914FFC" w:rsidP="00914FFC">
      <w:pPr>
        <w:pStyle w:val="Citationintense"/>
      </w:pPr>
      <w:r>
        <w:t>A) Le système d’information local trouve l’IC/BE dans la base locale. L’identification est acceptée et la lettre d’appel déduite des informations associées au BE.</w:t>
      </w:r>
    </w:p>
    <w:p w14:paraId="790B681B" w14:textId="77777777" w:rsidR="00914FFC" w:rsidRDefault="00914FFC" w:rsidP="00914FFC">
      <w:pPr>
        <w:pStyle w:val="Citationintense"/>
      </w:pPr>
      <w:r>
        <w:t>B) Le système d’information local NE trouve PAS l’IC/BE dans la base locale. Il demande la vérification de l'IC/BE à l’OG. L’IC/BE est connu et la lettre d’appel est déduite des informations fournies par l’OG.</w:t>
      </w:r>
    </w:p>
    <w:p w14:paraId="45A5BF1B" w14:textId="77777777" w:rsidR="00914FFC" w:rsidRDefault="00914FFC" w:rsidP="00914FFC">
      <w:pPr>
        <w:pStyle w:val="Citationintense"/>
      </w:pPr>
      <w:r>
        <w:t>C) L’OG ne trouve pas l’IC/BE. L’identification est refusée.</w:t>
      </w:r>
    </w:p>
    <w:p w14:paraId="02A14CD9" w14:textId="77777777" w:rsidR="00914FFC" w:rsidRDefault="00914FFC" w:rsidP="00914FFC">
      <w:pPr>
        <w:pStyle w:val="Citationintense"/>
      </w:pPr>
      <w:r>
        <w:t>D) La liaison avec l’OG est hors service. L’identification est acceptée et la lettre d’appel est ’X’.</w:t>
      </w:r>
    </w:p>
    <w:p w14:paraId="010DD2BD" w14:textId="77777777" w:rsidR="00914FFC" w:rsidRDefault="00914FFC" w:rsidP="00914FFC">
      <w:r>
        <w:t>La mémorisation dans la table locale T_ICBE permet de pallier un souci d’indisponibilité de l’OG.</w:t>
      </w:r>
    </w:p>
    <w:p w14:paraId="0A5A4F18" w14:textId="77777777" w:rsidR="00914FFC" w:rsidRDefault="00914FFC" w:rsidP="00914FFC">
      <w:r>
        <w:lastRenderedPageBreak/>
        <w:t>Si l’OG est inatteignable, le numéro d’appel est préfixé X. Dans ce cas l’OG ne connait pas le transport réalisé ?</w:t>
      </w:r>
    </w:p>
    <w:p w14:paraId="4598F932" w14:textId="77777777" w:rsidR="00914FFC" w:rsidRDefault="00914FFC" w:rsidP="00914FFC">
      <w:r>
        <w:t>Si le taux de disponibilité de liaison avec l’OG est très élevé cette partie est une précaution pouvant être jugée accessoire.</w:t>
      </w:r>
    </w:p>
    <w:p w14:paraId="189CC3B2" w14:textId="77777777" w:rsidR="00914FFC" w:rsidRDefault="00914FFC" w:rsidP="00914FFC"/>
    <w:p w14:paraId="510C491F" w14:textId="77777777" w:rsidR="00914FFC" w:rsidRDefault="00914FFC" w:rsidP="00914FFC">
      <w:r>
        <w:t>Ce comportement est paramétrable dans l’application.</w:t>
      </w:r>
    </w:p>
    <w:p w14:paraId="5F5E12B6" w14:textId="77777777" w:rsidR="00914FFC" w:rsidRDefault="00914FFC" w:rsidP="00914FFC">
      <w:r w:rsidRPr="00481533">
        <w:rPr>
          <w:b/>
          <w:bCs/>
        </w:rPr>
        <w:t>Paramétrage « demande OG systématique » :</w:t>
      </w:r>
      <w:r>
        <w:t xml:space="preserve"> demande OG si liaison HS -&gt; identification acceptée (non-bloquant pour le camion) / si OG ne trouve pas -&gt; identification refusée.</w:t>
      </w:r>
    </w:p>
    <w:p w14:paraId="3700B1E6" w14:textId="77777777" w:rsidR="00914FFC" w:rsidRDefault="00914FFC" w:rsidP="00914FFC">
      <w:r w:rsidRPr="00481533">
        <w:rPr>
          <w:b/>
          <w:bCs/>
        </w:rPr>
        <w:t>Paramétrage « utilisation base locale et demande OG » :</w:t>
      </w:r>
      <w:r>
        <w:t xml:space="preserve"> si ICBE non trouvé dans base locale (T_ICBE) -&gt; demande à l’OG puis comme cas paramétrage « demande OG systématique ».</w:t>
      </w:r>
    </w:p>
    <w:p w14:paraId="30B59FF8" w14:textId="77777777" w:rsidR="00914FFC" w:rsidRDefault="00914FFC" w:rsidP="00914FFC">
      <w:r w:rsidRPr="00481533">
        <w:rPr>
          <w:b/>
          <w:bCs/>
        </w:rPr>
        <w:t>Paramétrage « base locale seule » :</w:t>
      </w:r>
      <w:r>
        <w:t xml:space="preserve"> si ICBE non trouvé dans base locale -&gt; identification refusée</w:t>
      </w:r>
    </w:p>
    <w:p w14:paraId="3325B175" w14:textId="77777777" w:rsidR="00B06796" w:rsidRPr="00517298" w:rsidRDefault="00B06796" w:rsidP="00517298"/>
    <w:sectPr w:rsidR="00B06796" w:rsidRPr="00517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768F0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FC380A"/>
    <w:multiLevelType w:val="hybridMultilevel"/>
    <w:tmpl w:val="433255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A4180"/>
    <w:multiLevelType w:val="multilevel"/>
    <w:tmpl w:val="1034FB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5A47E9"/>
    <w:multiLevelType w:val="hybridMultilevel"/>
    <w:tmpl w:val="D494EF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D257F4"/>
    <w:multiLevelType w:val="hybridMultilevel"/>
    <w:tmpl w:val="E3224336"/>
    <w:lvl w:ilvl="0" w:tplc="37E84D0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061AC8"/>
    <w:multiLevelType w:val="multilevel"/>
    <w:tmpl w:val="1034FB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26C7864"/>
    <w:multiLevelType w:val="hybridMultilevel"/>
    <w:tmpl w:val="592EA3BC"/>
    <w:lvl w:ilvl="0" w:tplc="2DDE0F1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5D12C1"/>
    <w:multiLevelType w:val="hybridMultilevel"/>
    <w:tmpl w:val="A856911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304B58"/>
    <w:multiLevelType w:val="multilevel"/>
    <w:tmpl w:val="1034FB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C615D22"/>
    <w:multiLevelType w:val="hybridMultilevel"/>
    <w:tmpl w:val="D2E64E7C"/>
    <w:lvl w:ilvl="0" w:tplc="37E84D0A">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FB6879"/>
    <w:multiLevelType w:val="hybridMultilevel"/>
    <w:tmpl w:val="B65C76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BB6CCD"/>
    <w:multiLevelType w:val="hybridMultilevel"/>
    <w:tmpl w:val="43928590"/>
    <w:lvl w:ilvl="0" w:tplc="A3BA908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9F6F4F"/>
    <w:multiLevelType w:val="multilevel"/>
    <w:tmpl w:val="1034FB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4401B2D"/>
    <w:multiLevelType w:val="hybridMultilevel"/>
    <w:tmpl w:val="8E6C2D80"/>
    <w:lvl w:ilvl="0" w:tplc="37E84D0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7659CE"/>
    <w:multiLevelType w:val="hybridMultilevel"/>
    <w:tmpl w:val="765C4BB2"/>
    <w:lvl w:ilvl="0" w:tplc="8250BB64">
      <w:start w:val="1"/>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51DD4CD8"/>
    <w:multiLevelType w:val="multilevel"/>
    <w:tmpl w:val="E59AC0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E1C18C0"/>
    <w:multiLevelType w:val="hybridMultilevel"/>
    <w:tmpl w:val="729059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B06B68"/>
    <w:multiLevelType w:val="multilevel"/>
    <w:tmpl w:val="9A647AD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6ED52AC8"/>
    <w:multiLevelType w:val="multilevel"/>
    <w:tmpl w:val="1034FB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2BA108A"/>
    <w:multiLevelType w:val="multilevel"/>
    <w:tmpl w:val="9A647ADC"/>
    <w:lvl w:ilvl="0">
      <w:start w:val="3"/>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20" w15:restartNumberingAfterBreak="0">
    <w:nsid w:val="768A66C4"/>
    <w:multiLevelType w:val="hybridMultilevel"/>
    <w:tmpl w:val="52ECBB52"/>
    <w:lvl w:ilvl="0" w:tplc="37E84D0A">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8FF1A13"/>
    <w:multiLevelType w:val="multilevel"/>
    <w:tmpl w:val="E59AC0F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9"/>
  </w:num>
  <w:num w:numId="2">
    <w:abstractNumId w:val="0"/>
  </w:num>
  <w:num w:numId="3">
    <w:abstractNumId w:val="7"/>
  </w:num>
  <w:num w:numId="4">
    <w:abstractNumId w:val="11"/>
  </w:num>
  <w:num w:numId="5">
    <w:abstractNumId w:val="10"/>
  </w:num>
  <w:num w:numId="6">
    <w:abstractNumId w:val="5"/>
  </w:num>
  <w:num w:numId="7">
    <w:abstractNumId w:val="18"/>
  </w:num>
  <w:num w:numId="8">
    <w:abstractNumId w:val="8"/>
  </w:num>
  <w:num w:numId="9">
    <w:abstractNumId w:val="6"/>
  </w:num>
  <w:num w:numId="10">
    <w:abstractNumId w:val="12"/>
  </w:num>
  <w:num w:numId="11">
    <w:abstractNumId w:val="16"/>
  </w:num>
  <w:num w:numId="12">
    <w:abstractNumId w:val="3"/>
  </w:num>
  <w:num w:numId="13">
    <w:abstractNumId w:val="1"/>
  </w:num>
  <w:num w:numId="14">
    <w:abstractNumId w:val="2"/>
  </w:num>
  <w:num w:numId="15">
    <w:abstractNumId w:val="19"/>
  </w:num>
  <w:num w:numId="16">
    <w:abstractNumId w:val="17"/>
  </w:num>
  <w:num w:numId="17">
    <w:abstractNumId w:val="21"/>
  </w:num>
  <w:num w:numId="18">
    <w:abstractNumId w:val="15"/>
  </w:num>
  <w:num w:numId="19">
    <w:abstractNumId w:val="13"/>
  </w:num>
  <w:num w:numId="20">
    <w:abstractNumId w:val="20"/>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7D"/>
    <w:rsid w:val="0003420B"/>
    <w:rsid w:val="00092237"/>
    <w:rsid w:val="000B5165"/>
    <w:rsid w:val="000C17B1"/>
    <w:rsid w:val="000F6CC5"/>
    <w:rsid w:val="00130D2F"/>
    <w:rsid w:val="00177D42"/>
    <w:rsid w:val="00183112"/>
    <w:rsid w:val="001B0F45"/>
    <w:rsid w:val="001C08E0"/>
    <w:rsid w:val="001C18FB"/>
    <w:rsid w:val="001C4B04"/>
    <w:rsid w:val="001D68C1"/>
    <w:rsid w:val="001E154B"/>
    <w:rsid w:val="001F6BD7"/>
    <w:rsid w:val="002B3500"/>
    <w:rsid w:val="002C4537"/>
    <w:rsid w:val="00332D23"/>
    <w:rsid w:val="00354373"/>
    <w:rsid w:val="00363017"/>
    <w:rsid w:val="0039084B"/>
    <w:rsid w:val="003937A8"/>
    <w:rsid w:val="003D3C55"/>
    <w:rsid w:val="00417F8F"/>
    <w:rsid w:val="004411B0"/>
    <w:rsid w:val="00452494"/>
    <w:rsid w:val="00453B12"/>
    <w:rsid w:val="00481533"/>
    <w:rsid w:val="004950CA"/>
    <w:rsid w:val="004A57B0"/>
    <w:rsid w:val="004F05F1"/>
    <w:rsid w:val="00501AC2"/>
    <w:rsid w:val="00503D36"/>
    <w:rsid w:val="00517298"/>
    <w:rsid w:val="00543BDB"/>
    <w:rsid w:val="00546C40"/>
    <w:rsid w:val="0056214D"/>
    <w:rsid w:val="00572C7B"/>
    <w:rsid w:val="0057528B"/>
    <w:rsid w:val="005B0C05"/>
    <w:rsid w:val="005B0F23"/>
    <w:rsid w:val="005E408B"/>
    <w:rsid w:val="005F4259"/>
    <w:rsid w:val="00611B51"/>
    <w:rsid w:val="00655FB1"/>
    <w:rsid w:val="006D29AB"/>
    <w:rsid w:val="006E112F"/>
    <w:rsid w:val="007421E9"/>
    <w:rsid w:val="007642AB"/>
    <w:rsid w:val="00796E91"/>
    <w:rsid w:val="007B36D3"/>
    <w:rsid w:val="007C4466"/>
    <w:rsid w:val="008049E9"/>
    <w:rsid w:val="00816E7B"/>
    <w:rsid w:val="00831991"/>
    <w:rsid w:val="00833CE5"/>
    <w:rsid w:val="00872B22"/>
    <w:rsid w:val="00875C42"/>
    <w:rsid w:val="0089575F"/>
    <w:rsid w:val="008F69BE"/>
    <w:rsid w:val="00906139"/>
    <w:rsid w:val="00914FFC"/>
    <w:rsid w:val="00922007"/>
    <w:rsid w:val="00930E8A"/>
    <w:rsid w:val="0096090B"/>
    <w:rsid w:val="00983B2E"/>
    <w:rsid w:val="009C767B"/>
    <w:rsid w:val="009F5D2D"/>
    <w:rsid w:val="00A44F6B"/>
    <w:rsid w:val="00A77995"/>
    <w:rsid w:val="00A8358D"/>
    <w:rsid w:val="00AC4191"/>
    <w:rsid w:val="00AC70FA"/>
    <w:rsid w:val="00AD792B"/>
    <w:rsid w:val="00AE3B2A"/>
    <w:rsid w:val="00B06796"/>
    <w:rsid w:val="00B43C66"/>
    <w:rsid w:val="00B654AB"/>
    <w:rsid w:val="00B95743"/>
    <w:rsid w:val="00BB3ABC"/>
    <w:rsid w:val="00BD34AF"/>
    <w:rsid w:val="00BE0864"/>
    <w:rsid w:val="00C00BA4"/>
    <w:rsid w:val="00C26929"/>
    <w:rsid w:val="00C35F12"/>
    <w:rsid w:val="00C376A8"/>
    <w:rsid w:val="00C527BB"/>
    <w:rsid w:val="00CC4120"/>
    <w:rsid w:val="00D00B0A"/>
    <w:rsid w:val="00D657EB"/>
    <w:rsid w:val="00D956AF"/>
    <w:rsid w:val="00DB3EC7"/>
    <w:rsid w:val="00E03A70"/>
    <w:rsid w:val="00E21D4E"/>
    <w:rsid w:val="00E351B3"/>
    <w:rsid w:val="00E41050"/>
    <w:rsid w:val="00E56844"/>
    <w:rsid w:val="00E67238"/>
    <w:rsid w:val="00E94A71"/>
    <w:rsid w:val="00EA146D"/>
    <w:rsid w:val="00ED358E"/>
    <w:rsid w:val="00F05985"/>
    <w:rsid w:val="00F15853"/>
    <w:rsid w:val="00FB0DD7"/>
    <w:rsid w:val="00FC787D"/>
    <w:rsid w:val="00FD4416"/>
    <w:rsid w:val="00FF4ABC"/>
    <w:rsid w:val="00FF7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8F6F"/>
  <w15:chartTrackingRefBased/>
  <w15:docId w15:val="{B3BF1505-8369-491B-9208-6A038E4C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7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78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A5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B51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0B5165"/>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0B516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787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787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A57B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0B516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0B5165"/>
    <w:rPr>
      <w:rFonts w:asciiTheme="majorHAnsi" w:eastAsiaTheme="majorEastAsia" w:hAnsiTheme="majorHAnsi" w:cstheme="majorBidi"/>
      <w:color w:val="2F5496" w:themeColor="accent1" w:themeShade="BF"/>
    </w:rPr>
  </w:style>
  <w:style w:type="paragraph" w:styleId="Citationintense">
    <w:name w:val="Intense Quote"/>
    <w:basedOn w:val="Normal"/>
    <w:next w:val="Normal"/>
    <w:link w:val="CitationintenseCar"/>
    <w:uiPriority w:val="30"/>
    <w:qFormat/>
    <w:rsid w:val="000B51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B5165"/>
    <w:rPr>
      <w:i/>
      <w:iCs/>
      <w:color w:val="4472C4" w:themeColor="accent1"/>
    </w:rPr>
  </w:style>
  <w:style w:type="character" w:customStyle="1" w:styleId="Titre6Car">
    <w:name w:val="Titre 6 Car"/>
    <w:basedOn w:val="Policepardfaut"/>
    <w:link w:val="Titre6"/>
    <w:uiPriority w:val="9"/>
    <w:rsid w:val="000B5165"/>
    <w:rPr>
      <w:rFonts w:asciiTheme="majorHAnsi" w:eastAsiaTheme="majorEastAsia" w:hAnsiTheme="majorHAnsi" w:cstheme="majorBidi"/>
      <w:color w:val="1F3763" w:themeColor="accent1" w:themeShade="7F"/>
    </w:rPr>
  </w:style>
  <w:style w:type="paragraph" w:styleId="Citation">
    <w:name w:val="Quote"/>
    <w:basedOn w:val="Normal"/>
    <w:next w:val="Normal"/>
    <w:link w:val="CitationCar"/>
    <w:uiPriority w:val="29"/>
    <w:qFormat/>
    <w:rsid w:val="00417F8F"/>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417F8F"/>
    <w:rPr>
      <w:i/>
      <w:iCs/>
      <w:color w:val="404040" w:themeColor="text1" w:themeTint="BF"/>
    </w:rPr>
  </w:style>
  <w:style w:type="character" w:styleId="Rfrenceintense">
    <w:name w:val="Intense Reference"/>
    <w:basedOn w:val="Policepardfaut"/>
    <w:uiPriority w:val="32"/>
    <w:qFormat/>
    <w:rsid w:val="00417F8F"/>
    <w:rPr>
      <w:b/>
      <w:bCs/>
      <w:smallCaps/>
      <w:color w:val="4472C4" w:themeColor="accent1"/>
      <w:spacing w:val="5"/>
    </w:rPr>
  </w:style>
  <w:style w:type="character" w:styleId="Accentuationlgre">
    <w:name w:val="Subtle Emphasis"/>
    <w:basedOn w:val="Policepardfaut"/>
    <w:uiPriority w:val="19"/>
    <w:qFormat/>
    <w:rsid w:val="00417F8F"/>
    <w:rPr>
      <w:i/>
      <w:iCs/>
      <w:color w:val="404040" w:themeColor="text1" w:themeTint="BF"/>
    </w:rPr>
  </w:style>
  <w:style w:type="character" w:styleId="Lienhypertexte">
    <w:name w:val="Hyperlink"/>
    <w:basedOn w:val="Policepardfaut"/>
    <w:uiPriority w:val="99"/>
    <w:semiHidden/>
    <w:unhideWhenUsed/>
    <w:rsid w:val="000C17B1"/>
    <w:rPr>
      <w:color w:val="0000FF"/>
      <w:u w:val="single"/>
    </w:rPr>
  </w:style>
  <w:style w:type="paragraph" w:styleId="NormalWeb">
    <w:name w:val="Normal (Web)"/>
    <w:basedOn w:val="Normal"/>
    <w:uiPriority w:val="99"/>
    <w:semiHidden/>
    <w:unhideWhenUsed/>
    <w:rsid w:val="009F5D2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F5D2D"/>
    <w:pPr>
      <w:ind w:left="720"/>
      <w:contextualSpacing/>
    </w:pPr>
  </w:style>
  <w:style w:type="table" w:styleId="Grilledutableau">
    <w:name w:val="Table Grid"/>
    <w:basedOn w:val="TableauNormal"/>
    <w:uiPriority w:val="39"/>
    <w:rsid w:val="001D6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1D68C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epuces">
    <w:name w:val="List Bullet"/>
    <w:basedOn w:val="Normal"/>
    <w:uiPriority w:val="99"/>
    <w:unhideWhenUsed/>
    <w:rsid w:val="00B43C66"/>
    <w:pPr>
      <w:numPr>
        <w:numId w:val="2"/>
      </w:numPr>
      <w:contextualSpacing/>
    </w:pPr>
  </w:style>
  <w:style w:type="table" w:styleId="TableauGrille1Clair-Accentuation5">
    <w:name w:val="Grid Table 1 Light Accent 5"/>
    <w:basedOn w:val="TableauNormal"/>
    <w:uiPriority w:val="46"/>
    <w:rsid w:val="00C35F1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555648">
      <w:bodyDiv w:val="1"/>
      <w:marLeft w:val="0"/>
      <w:marRight w:val="0"/>
      <w:marTop w:val="0"/>
      <w:marBottom w:val="0"/>
      <w:divBdr>
        <w:top w:val="none" w:sz="0" w:space="0" w:color="auto"/>
        <w:left w:val="none" w:sz="0" w:space="0" w:color="auto"/>
        <w:bottom w:val="none" w:sz="0" w:space="0" w:color="auto"/>
        <w:right w:val="none" w:sz="0" w:space="0" w:color="auto"/>
      </w:divBdr>
    </w:div>
    <w:div w:id="18941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elormittal.sharepoint.com/:w:/r/sites/TMSAMF/_layouts/15/Doc.aspx?sourcedoc=%7B44E289EC-012D-47B9-B5C8-F59BE7AF610C%7D&amp;file=CDC%20MER.doc&amp;action=default&amp;mobileredirect=tru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C3DF5-7744-4EA3-9B03-17734C22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8</Pages>
  <Words>1269</Words>
  <Characters>6982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Wissocq, Fabien</dc:creator>
  <cp:keywords/>
  <dc:description/>
  <cp:lastModifiedBy>Wissocq, Fabien</cp:lastModifiedBy>
  <cp:revision>12</cp:revision>
  <dcterms:created xsi:type="dcterms:W3CDTF">2021-12-02T13:37:00Z</dcterms:created>
  <dcterms:modified xsi:type="dcterms:W3CDTF">2021-12-09T07:52:00Z</dcterms:modified>
</cp:coreProperties>
</file>