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FFFFFF" w:val="clear"/>
            <w:vAlign w:val="top"/>
          </w:tcPr>
          <w:p>
            <w:r>
              <w:t>文档版本：v1.1a（2026-09-28 增补 AHP-FCE 论文处置增量 + 附录B 完整台账明细 16 条全文）</w:t>
              <w:br/>
              <w:t>v1.0（2026-09-27 初版）</w:t>
              <w:br/>
              <w:t>编制依据：用户原始需求 + 手写架构图 × 2 + 北辰体系 v8.15 + 《军事运筹与评估》2025-5 AHP-FCE 论文交叉质检</w:t>
              <w:br/>
              <w:t>适用对象：AI Agent 开发 / 软件开发 / 信息管理系统实施</w:t>
            </w:r>
          </w:p>
        </w:tc>
      </w:tr>
    </w:tbl>
    <w:p>
      <w:pPr>
        <w:sectPr>
          <w:pgSz w:w="11906" w:h="16838" w:orient="portrait"/>
          <w:pgMar w:top="0" w:right="0" w:bottom="0" w:left="0" w:header="708" w:footer="708" w:gutter="0"/>
          <w:pgNumType/>
          <w:docGrid w:linePitch="360"/>
        </w:sectPr>
      </w:pPr>
    </w:p>
    <w:p>
      <w:pPr>
        <w:spacing w:after="300" w:before="200"/>
        <w:jc w:val="center"/>
      </w:pPr>
      <w:r>
        <w:rPr>
          <w:rFonts w:ascii="Arial" w:eastAsia="SimHei"/>
          <w:b/>
          <w:bCs/>
          <w:color w:val="1A2330"/>
          <w:sz w:val="32"/>
          <w:szCs w:val="32"/>
        </w:rPr>
        <w:t xml:space="preserve">目  录</w:t>
      </w:r>
    </w:p>
    <w:sdt>
      <w:sdtPr>
        <w:alias w:val="目录"/>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一、产品定位与用户场景</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二、系统总体架构</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三、功能模块需求表（核心）</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M1 数据采集层（6 个功能点）</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M2 数据处理层（5 个功能点）</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M3 证据评估层（6 个功能点）</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M4 统计分析层（7 个功能点）</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M5 因果推断层（6 个功能点）</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M6 前兆与异常检测层（6 个功能点）</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M7 报警引擎（5 个功能点）</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M8 预测验证闭环层（4 个功能点）</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M9 多模型并行推演层（6 个功能点）</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M10 黑盒审计层（4 个功能点）</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M11 知识库层（5 个功能点）</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M12 行动与权限层（4 个功能点）</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M13 呈报与交互层（6 个功能点）</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M14 主体关系管理层（3 个功能点）</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四、报警规则专项表</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五、数据库与数据结构要求</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六、非功能需求</w:t>
            </w:r>
            <w:r>
              <w:tab/>
            </w:r>
            <w:r>
              <w:fldChar w:fldCharType="begin"/>
            </w:r>
            <w:r>
              <w:instrText xml:space="preserve"> PAGEREF _Toc100019 \h </w:instrText>
            </w:r>
            <w:r>
              <w:fldChar w:fldCharType="separate"/>
            </w:r>
            <w:r>
              <w:t>10</w:t>
            </w:r>
            <w:r>
              <w:fldChar w:fldCharType="end"/>
            </w:r>
          </w:hyperlink>
        </w:p>
        <w:p>
          <w:pPr>
            <w:pStyle w:val="9"/>
            <w:tabs>
              <w:tab w:val="right" w:leader="dot" w:pos="9026"/>
            </w:tabs>
            <w:spacing w:before="120" w:after="60"/>
          </w:pPr>
          <w:hyperlink w:anchor="_Toc100020" w:history="1">
            <w:r>
              <w:rPr>
                <w:rStyle w:val="Hyperlink"/>
              </w:rPr>
              <w:t>七、实施路线三档建议</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八、验收清单（可测试条目）</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附录A：与北辰 v8.15 组件映射表</w:t>
            </w:r>
            <w:r>
              <w:tab/>
            </w:r>
            <w:r>
              <w:fldChar w:fldCharType="begin"/>
            </w:r>
            <w:r>
              <w:instrText xml:space="preserve"> PAGEREF _Toc100022 \h </w:instrText>
            </w:r>
            <w:r>
              <w:fldChar w:fldCharType="separate"/>
            </w:r>
            <w:r>
              <w:t>11</w:t>
            </w:r>
            <w:r>
              <w:fldChar w:fldCharType="end"/>
            </w:r>
          </w:hyperlink>
        </w:p>
        <w:p>
          <w:r>
            <w:fldChar w:fldCharType="end"/>
          </w:r>
        </w:p>
      </w:sdtContent>
    </w:sdt>
    <w:p>
      <w:pPr>
        <w:spacing w:before="200"/>
      </w:pPr>
      <w:r>
        <w:rPr>
          <w:rFonts w:ascii="Arial" w:eastAsia="Microsoft YaHei"/>
          <w:i/>
          <w:iCs/>
          <w:color w:val="90989F"/>
          <w:sz w:val="18"/>
          <w:szCs w:val="18"/>
        </w:rPr>
        <w:t xml:space="preserve">（提示：目录页码需在 Word/WPS 中右键目录→更新域→只更新页码）</w:t>
      </w:r>
    </w:p>
    <w:p>
      <w:r>
        <w:br w:type="page"/>
      </w:r>
    </w:p>
    <w:p>
      <w:pPr>
        <w:sectPr>
          <w:headerReference w:type="default" r:id="rId7"/>
          <w:footerReference w:type="default" r:id="rId8"/>
          <w:pgSz w:w="11906" w:h="16838" w:orient="portrait"/>
          <w:pgMar w:top="1440" w:right="1440" w:bottom="1440" w:left="1440" w:header="708" w:footer="708" w:gutter="0"/>
          <w:pgNumType w:start="1" w:fmt="lowerRoman"/>
          <w:docGrid w:linePitch="360"/>
        </w:sectPr>
      </w:pPr>
    </w:p>
    <w:p>
      <w:pPr>
        <w:pStyle w:val="Heading1"/>
        <w:pageBreakBefore/>
        <w:spacing w:after="200" w:before="360" w:line="312"/>
      </w:pPr>
      <w:bookmarkStart w:id="100000" w:name="_Toc100000"/>
      <w:r>
        <w:rPr>
          <w:rFonts w:ascii="Arial" w:eastAsia="SimHei"/>
          <w:b/>
          <w:bCs/>
          <w:color w:val="1A2330"/>
          <w:sz w:val="32"/>
          <w:szCs w:val="32"/>
        </w:rPr>
        <w:t xml:space="preserve">一、产品定位与用户场景</w:t>
      </w:r>
      <w:bookmarkEnd w:id="100000"/>
    </w:p>
    <w:p>
      <w:pPr>
        <w:spacing w:after="80" w:line="312"/>
        <w:ind w:firstLine="420"/>
        <w:jc w:val="both"/>
      </w:pPr>
      <w:r>
        <w:rPr>
          <w:rFonts w:ascii="Arial" w:eastAsia="Microsoft YaHei"/>
          <w:color w:val="333333"/>
          <w:sz w:val="21"/>
          <w:szCs w:val="21"/>
        </w:rPr>
        <w:t xml:space="preserve">本需求表定义一套「情报决策分析系统」：面向个人决策者的预测、情报搜集分析评估、因果关系检验与前兆报警一体化系统。系统基于北辰决策体系 v8.15 的已验证组件构建，可直接复用其中 Python 执行器（零重型依赖，标准库即可运行），也可按本表从零实现。</w:t>
      </w:r>
    </w:p>
    <w:p>
      <w:pPr>
        <w:keepNext/>
        <w:spacing w:after="80" w:before="120" w:line="312"/>
      </w:pPr>
      <w:r>
        <w:rPr>
          <w:rFonts w:ascii="Arial" w:eastAsia="Microsoft YaHei"/>
          <w:b/>
          <w:bCs/>
          <w:color w:val="1A2330"/>
          <w:sz w:val="21"/>
          <w:szCs w:val="21"/>
        </w:rPr>
        <w:t xml:space="preserve">1.1 用户原始需求（逐字保留，开发对照基准）</w:t>
      </w:r>
    </w:p>
    <w:p>
      <w:pPr>
        <w:shd w:fill="F5F2EF" w:val="clear"/>
        <w:spacing w:after="60" w:line="312"/>
        <w:ind w:left="480" w:right="480"/>
        <w:jc w:val="both"/>
      </w:pPr>
      <w:r>
        <w:rPr>
          <w:rFonts w:ascii="Arial" w:eastAsia="Microsoft YaHei"/>
          <w:i/>
          <w:iCs/>
          <w:color w:val="5A5048"/>
          <w:sz w:val="20"/>
          <w:szCs w:val="20"/>
        </w:rPr>
        <w:t xml:space="preserve">开发个功能或软件或信息管理系统类似的能帮我做到以下功能：预测，情报搜集分析评估，爬虫数据采集数据清洗数据处理 + 统计学 + 算法查找可能原因前兆大数据支持证据后，用概率学运筹学数据分析算法评估关联性和原因指标是否确实是因为这个导致这个等，检验找到的原因或搜集的信息情报对不对的评估方式包括但不限于逻辑学谬误与批判性思考 + 运筹学 + 因果分析大数据 + 概率推断等职业岗位及其相关等专业知识 + 危机前兆发生可能性及报警 + 分析预测的思考前提失灵报警 + 导致黑天鹅报警等等功能你可以补充</w:t>
      </w:r>
    </w:p>
    <w:p>
      <w:pPr>
        <w:spacing w:after="80" w:line="312"/>
        <w:ind w:firstLine="420"/>
        <w:jc w:val="both"/>
      </w:pPr>
      <w:r>
        <w:rPr>
          <w:rFonts w:ascii="Arial" w:eastAsia="Microsoft YaHei"/>
          <w:color w:val="333333"/>
          <w:sz w:val="21"/>
          <w:szCs w:val="21"/>
        </w:rPr>
        <w:t xml:space="preserve">本表即对该原文的工程化补全：原文提出的每个功能点均已纳入模块（标注〔需〕），用户另两张手写架构图（前提检定/多模型并行放线/黑盒审计/控制变量实验，标注〔架〕；细节功能标注〔细〕）一并整合，缺口部分由北辰补充（标注〔补〕）。</w:t>
      </w:r>
    </w:p>
    <w:p>
      <w:pPr>
        <w:keepNext/>
        <w:spacing w:after="80" w:before="120" w:line="312"/>
      </w:pPr>
      <w:r>
        <w:rPr>
          <w:rFonts w:ascii="Arial" w:eastAsia="Microsoft YaHei"/>
          <w:b/>
          <w:bCs/>
          <w:color w:val="1A2330"/>
          <w:sz w:val="21"/>
          <w:szCs w:val="21"/>
        </w:rPr>
        <w:t xml:space="preserve">1.2 核心用户场景</w:t>
      </w:r>
    </w:p>
    <w:p>
      <w:pPr>
        <w:spacing w:after="80" w:line="312"/>
        <w:ind w:firstLine="420"/>
        <w:jc w:val="both"/>
      </w:pPr>
      <w:r>
        <w:rPr>
          <w:rFonts w:ascii="Arial" w:eastAsia="Microsoft YaHei"/>
          <w:color w:val="333333"/>
          <w:sz w:val="21"/>
          <w:szCs w:val="21"/>
        </w:rPr>
        <w:t xml:space="preserve">场景一：重大判断前——输入一个问题，系统走完整管线（检索→评估→统计→因果→推演），输出结论+置信度+证伪锚点，并自动登记预测。</w:t>
      </w:r>
    </w:p>
    <w:p>
      <w:pPr>
        <w:spacing w:after="80" w:line="312"/>
        <w:ind w:firstLine="420"/>
        <w:jc w:val="both"/>
      </w:pPr>
      <w:r>
        <w:rPr>
          <w:rFonts w:ascii="Arial" w:eastAsia="Microsoft YaHei"/>
          <w:color w:val="333333"/>
          <w:sz w:val="21"/>
          <w:szCs w:val="21"/>
        </w:rPr>
        <w:t xml:space="preserve">场景二：持续监控期——每周自动巡检关键词与信源，前兆命中即升级监测，三类报警（前兆/前提失灵/黑天鹅）异动才打扰用户。</w:t>
      </w:r>
    </w:p>
    <w:p>
      <w:pPr>
        <w:spacing w:after="80" w:line="312"/>
        <w:ind w:firstLine="420"/>
        <w:jc w:val="both"/>
      </w:pPr>
      <w:r>
        <w:rPr>
          <w:rFonts w:ascii="Arial" w:eastAsia="Microsoft YaHei"/>
          <w:color w:val="333333"/>
          <w:sz w:val="21"/>
          <w:szCs w:val="21"/>
        </w:rPr>
        <w:t xml:space="preserve">场景三：事后对账期——预测到期自动检验回写；每月黑盒审计对比各模型版本结果差异按危害排序；报警自身误报率季度复核。</w:t>
      </w:r>
    </w:p>
    <w:p>
      <w:pPr>
        <w:spacing w:after="80" w:line="312"/>
        <w:ind w:firstLine="420"/>
        <w:jc w:val="both"/>
      </w:pPr>
      <w:r>
        <w:rPr>
          <w:rFonts w:ascii="Arial" w:eastAsia="Microsoft YaHei"/>
          <w:color w:val="333333"/>
          <w:sz w:val="21"/>
          <w:szCs w:val="21"/>
        </w:rPr>
        <w:t xml:space="preserve">场景四：多平台交叉——用户在清言/元宝/WorkBuddy/DeepSeek/千问等平台获得的回答回传本系统交叉质疑后落库（质检枢纽模式）。</w:t>
      </w:r>
    </w:p>
    <w:p>
      <w:pPr>
        <w:pStyle w:val="Heading1"/>
        <w:pageBreakBefore/>
        <w:spacing w:after="200" w:before="360" w:line="312"/>
      </w:pPr>
      <w:bookmarkStart w:id="100001" w:name="_Toc100001"/>
      <w:r>
        <w:rPr>
          <w:rFonts w:ascii="Arial" w:eastAsia="SimHei"/>
          <w:b/>
          <w:bCs/>
          <w:color w:val="1A2330"/>
          <w:sz w:val="32"/>
          <w:szCs w:val="32"/>
        </w:rPr>
        <w:t xml:space="preserve">二、系统总体架构</w:t>
      </w:r>
      <w:bookmarkEnd w:id="100001"/>
    </w:p>
    <w:p>
      <w:pPr>
        <w:spacing w:after="80" w:line="312"/>
        <w:ind w:firstLine="420"/>
        <w:jc w:val="both"/>
      </w:pPr>
      <w:r>
        <w:rPr>
          <w:rFonts w:ascii="Arial" w:eastAsia="Microsoft YaHei"/>
          <w:color w:val="333333"/>
          <w:sz w:val="21"/>
          <w:szCs w:val="21"/>
        </w:rPr>
        <w:t xml:space="preserve">五层纵向数据流 + 三项横向支撑。模块编号对应第三章需求表。</w:t>
      </w:r>
    </w:p>
    <w:p>
      <w:pPr>
        <w:keepNext/>
        <w:spacing w:after="80" w:before="160" w:line="312"/>
      </w:pPr>
      <w:r>
        <w:rPr>
          <w:rFonts w:ascii="Arial" w:eastAsia="SimHei"/>
          <w:b/>
          <w:bCs/>
          <w:color w:val="8A5A33"/>
          <w:sz w:val="19"/>
          <w:szCs w:val="19"/>
        </w:rPr>
        <w:t xml:space="preserve">表 2-1 系统五层架构与数据流</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386"/>
        <w:gridCol w:w="1617"/>
        <w:gridCol w:w="4851"/>
        <w:gridCol w:w="3696"/>
      </w:tblGrid>
      <w:tr>
        <w:trPr>
          <w:cantSplit/>
          <w:tblHeader/>
        </w:trPr>
        <w:tc>
          <w:tcPr>
            <w:tcW w:type="pct" w:w="1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层</w:t>
            </w:r>
          </w:p>
        </w:tc>
        <w:tc>
          <w:tcPr>
            <w:tcW w:type="pct" w:w="14%"/>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模块</w:t>
            </w:r>
          </w:p>
        </w:tc>
        <w:tc>
          <w:tcPr>
            <w:tcW w:type="pct" w:w="4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职责</w:t>
            </w:r>
          </w:p>
        </w:tc>
        <w:tc>
          <w:tcPr>
            <w:tcW w:type="pct" w:w="3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数据流</w:t>
            </w:r>
          </w:p>
        </w:tc>
      </w:tr>
      <w:tr>
        <w:trPr>
          <w:cantSplit/>
        </w:trPr>
        <w:tc>
          <w:tcPr>
            <w:tcW w:type="pct" w:w="1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采集层</w:t>
            </w:r>
          </w:p>
        </w:tc>
        <w:tc>
          <w:tcPr>
            <w:tcW w:type="pct" w:w="1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M1</w:t>
            </w:r>
          </w:p>
        </w:tc>
        <w:tc>
          <w:tcPr>
            <w:tcW w:type="pct" w:w="4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多源检索、一手源直读、定时巡检</w:t>
            </w:r>
          </w:p>
        </w:tc>
        <w:tc>
          <w:tcPr>
            <w:tcW w:type="pct" w:w="3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外部世界 → 原始数据池</w:t>
            </w:r>
          </w:p>
        </w:tc>
      </w:tr>
      <w:tr>
        <w:trPr>
          <w:cantSplit/>
        </w:trPr>
        <w:tc>
          <w:tcPr>
            <w:tcW w:type="pct" w:w="1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处理层</w:t>
            </w:r>
          </w:p>
        </w:tc>
        <w:tc>
          <w:tcPr>
            <w:tcW w:type="pct" w:w="1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M2</w:t>
            </w:r>
          </w:p>
        </w:tc>
        <w:tc>
          <w:tcPr>
            <w:tcW w:type="pct" w:w="4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清洗、消噪、口径检查、分层标注</w:t>
            </w:r>
          </w:p>
        </w:tc>
        <w:tc>
          <w:tcPr>
            <w:tcW w:type="pct" w:w="3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原始数据 → 结构化证据</w:t>
            </w:r>
          </w:p>
        </w:tc>
      </w:tr>
      <w:tr>
        <w:trPr>
          <w:cantSplit/>
        </w:trPr>
        <w:tc>
          <w:tcPr>
            <w:tcW w:type="pct" w:w="1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证据层</w:t>
            </w:r>
          </w:p>
        </w:tc>
        <w:tc>
          <w:tcPr>
            <w:tcW w:type="pct" w:w="1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M3</w:t>
            </w:r>
          </w:p>
        </w:tc>
        <w:tc>
          <w:tcPr>
            <w:tcW w:type="pct" w:w="4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分级、三维快判、三角验证、矛盾标记</w:t>
            </w:r>
          </w:p>
        </w:tc>
        <w:tc>
          <w:tcPr>
            <w:tcW w:type="pct" w:w="3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结构化证据 → 分级证据库</w:t>
            </w:r>
          </w:p>
        </w:tc>
      </w:tr>
      <w:tr>
        <w:trPr>
          <w:cantSplit/>
        </w:trPr>
        <w:tc>
          <w:tcPr>
            <w:tcW w:type="pct" w:w="1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分析层</w:t>
            </w:r>
          </w:p>
        </w:tc>
        <w:tc>
          <w:tcPr>
            <w:tcW w:type="pct" w:w="1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M4/M5/M6</w:t>
            </w:r>
          </w:p>
        </w:tc>
        <w:tc>
          <w:tcPr>
            <w:tcW w:type="pct" w:w="4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统计检验、因果推断、前兆异常检测</w:t>
            </w:r>
          </w:p>
        </w:tc>
        <w:tc>
          <w:tcPr>
            <w:tcW w:type="pct" w:w="3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分级证据 → 着色路由结论 + 前兆信号</w:t>
            </w:r>
          </w:p>
        </w:tc>
      </w:tr>
      <w:tr>
        <w:trPr>
          <w:cantSplit/>
        </w:trPr>
        <w:tc>
          <w:tcPr>
            <w:tcW w:type="pct" w:w="1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应用层</w:t>
            </w:r>
          </w:p>
        </w:tc>
        <w:tc>
          <w:tcPr>
            <w:tcW w:type="pct" w:w="1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M7-M13</w:t>
            </w:r>
          </w:p>
        </w:tc>
        <w:tc>
          <w:tcPr>
            <w:tcW w:type="pct" w:w="4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报警、预测闭环、并行推演、黑盒审计、呈报、行动门</w:t>
            </w:r>
          </w:p>
        </w:tc>
        <w:tc>
          <w:tcPr>
            <w:tcW w:type="pct" w:w="3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结论 + 信号 → 报警/预测/行动/报告</w:t>
            </w:r>
          </w:p>
        </w:tc>
      </w:tr>
    </w:tbl>
    <w:p>
      <w:pPr>
        <w:spacing w:after="80" w:line="312"/>
        <w:ind w:firstLine="420"/>
        <w:jc w:val="both"/>
      </w:pPr>
      <w:r>
        <w:rPr>
          <w:rFonts w:ascii="Arial" w:eastAsia="Microsoft YaHei"/>
          <w:color w:val="333333"/>
          <w:sz w:val="21"/>
          <w:szCs w:val="21"/>
        </w:rPr>
        <w:t xml:space="preserve">三项横向支撑（贯穿全部五层）：M11 知识库层（四库落盘+待验证池，所有层的持久记忆）、M12 行动与权限层（所有执行动作的必经门）、M14 主体关系管理（信源-利益关系图谱）。</w:t>
      </w:r>
    </w:p>
    <w:p>
      <w:pPr>
        <w:keepNext/>
        <w:spacing w:after="80" w:before="120" w:line="312"/>
      </w:pPr>
      <w:r>
        <w:rPr>
          <w:rFonts w:ascii="Arial" w:eastAsia="Microsoft YaHei"/>
          <w:b/>
          <w:bCs/>
          <w:color w:val="1A2330"/>
          <w:sz w:val="21"/>
          <w:szCs w:val="21"/>
        </w:rPr>
        <w:t xml:space="preserve">2.1 三条主线闭环</w:t>
      </w:r>
    </w:p>
    <w:p>
      <w:pPr>
        <w:spacing w:after="80" w:line="312"/>
        <w:ind w:firstLine="420"/>
        <w:jc w:val="both"/>
      </w:pPr>
      <w:r>
        <w:rPr>
          <w:rFonts w:ascii="Arial" w:eastAsia="Microsoft YaHei"/>
          <w:color w:val="333333"/>
          <w:sz w:val="21"/>
          <w:szCs w:val="21"/>
        </w:rPr>
        <w:t xml:space="preserve">证据闭环：采集→评估→统计着色→路由四库→（备用库转正/主漏斗降级）→循环。核心约束：转载不算独立源、FDR 后为准、着色用引擎输出禁止主观。</w:t>
      </w:r>
    </w:p>
    <w:p>
      <w:pPr>
        <w:spacing w:after="80" w:line="312"/>
        <w:ind w:firstLine="420"/>
        <w:jc w:val="both"/>
      </w:pPr>
      <w:r>
        <w:rPr>
          <w:rFonts w:ascii="Arial" w:eastAsia="Microsoft YaHei"/>
          <w:color w:val="333333"/>
          <w:sz w:val="21"/>
          <w:szCs w:val="21"/>
        </w:rPr>
        <w:t xml:space="preserve">预测闭环：登记（结论+锚点+到期日）→每周检定→命中/证伪回写→置信度演化→校准阈值。核心约束：说不出怎么被推翻的判断不算判断。</w:t>
      </w:r>
    </w:p>
    <w:p>
      <w:pPr>
        <w:spacing w:after="80" w:line="312"/>
        <w:ind w:firstLine="420"/>
        <w:jc w:val="both"/>
      </w:pPr>
      <w:r>
        <w:rPr>
          <w:rFonts w:ascii="Arial" w:eastAsia="Microsoft YaHei"/>
          <w:color w:val="333333"/>
          <w:sz w:val="21"/>
          <w:szCs w:val="21"/>
        </w:rPr>
        <w:t xml:space="preserve">推演闭环：前提-模型注册→并行放线→分支存库→逐个排除→月度黑盒审计→触发重算。核心约束：保留原版质问新版、增频不改门柱。</w:t>
      </w:r>
    </w:p>
    <w:p>
      <w:pPr>
        <w:pStyle w:val="Heading1"/>
        <w:pageBreakBefore/>
        <w:spacing w:after="200" w:before="360" w:line="312"/>
      </w:pPr>
      <w:bookmarkStart w:id="100002" w:name="_Toc100002"/>
      <w:r>
        <w:rPr>
          <w:rFonts w:ascii="Arial" w:eastAsia="SimHei"/>
          <w:b/>
          <w:bCs/>
          <w:color w:val="1A2330"/>
          <w:sz w:val="32"/>
          <w:szCs w:val="32"/>
        </w:rPr>
        <w:t xml:space="preserve">三、功能模块需求表（核心）</w:t>
      </w:r>
      <w:bookmarkEnd w:id="100002"/>
    </w:p>
    <w:p>
      <w:pPr>
        <w:spacing w:after="80" w:line="312"/>
        <w:ind w:firstLine="420"/>
        <w:jc w:val="both"/>
      </w:pPr>
      <w:r>
        <w:rPr>
          <w:rFonts w:ascii="Arial" w:eastAsia="Microsoft YaHei"/>
          <w:color w:val="333333"/>
          <w:sz w:val="21"/>
          <w:szCs w:val="21"/>
        </w:rPr>
        <w:t xml:space="preserve">优先级定义：P0=MVP 必备（第一版必须实现，缺一不可用）；P1=完整版必备（第二迭代）；P2=增强项（按资源排期）。共 14 模块 73 功能点。来源标注：〔需〕用户原始需求〔架〕用户架构手绘图〔细〕用户细节手绘图〔补〕北辰补充设计。</w:t>
      </w:r>
    </w:p>
    <w:p>
      <w:pPr>
        <w:pStyle w:val="Heading2"/>
        <w:keepNext/>
        <w:spacing w:after="160" w:before="280" w:line="312"/>
      </w:pPr>
      <w:bookmarkStart w:id="100003" w:name="_Toc100003"/>
      <w:r>
        <w:rPr>
          <w:rFonts w:ascii="Arial" w:eastAsia="SimHei"/>
          <w:b/>
          <w:bCs/>
          <w:color w:val="8A5A33"/>
          <w:sz w:val="26"/>
          <w:szCs w:val="26"/>
        </w:rPr>
        <w:t xml:space="preserve">M1 数据采集层（6 个功能点）</w:t>
      </w:r>
      <w:bookmarkEnd w:id="100003"/>
    </w:p>
    <w:p>
      <w:pPr>
        <w:spacing w:after="80" w:line="312"/>
        <w:ind w:firstLine="420"/>
        <w:jc w:val="both"/>
      </w:pPr>
      <w:r>
        <w:rPr>
          <w:rFonts w:ascii="Arial" w:eastAsia="Microsoft YaHei"/>
          <w:color w:val="333333"/>
          <w:sz w:val="21"/>
          <w:szCs w:val="21"/>
        </w:rPr>
        <w:t xml:space="preserve">系统入口。多通道抓取原始情报与数据，为后续全管线供料。需求来源：〔需〕爬虫数据采集；〔架〕每周爬取监测数据。</w:t>
      </w:r>
    </w:p>
    <w:p>
      <w:pPr>
        <w:keepNext/>
        <w:spacing w:after="80" w:before="160" w:line="312"/>
      </w:pPr>
      <w:r>
        <w:rPr>
          <w:rFonts w:ascii="Arial" w:eastAsia="SimHei"/>
          <w:b/>
          <w:bCs/>
          <w:color w:val="8A5A33"/>
          <w:sz w:val="19"/>
          <w:szCs w:val="19"/>
        </w:rPr>
        <w:t xml:space="preserve">表 3-1 数据采集层功能需求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1.1 多源检索采集</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聚合搜索引擎、垂直网站、开放数据 API 三类通道；每轮独立生成中英文 query 列表；搜索摘要不得直接当结论，必须进证据评估</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每轮独立 query_list；快变话题强制时效过滤</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deep-intel PreFlight</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1.2 反向检索强制</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每轮检索必须携带反向关键词（反证方向），禁止只搜证实方向；反证结果与证实结果同权重进入评估</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反向搜一次铁律</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PreFlight 反向词必带</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 一手源直读</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核心数字必须追溯到原始发布页（政府公报/央行/财报/原始论文/法院文书）；二手转述值丢弃或降级</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数字溯一手铁律</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web_fetch / agent-browser</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1.4 开放数据 API 优先</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可脚本化的官方开放 API（国家统计局/央行/海关/Eurostat/IMF/FRED/SEC EDGAR）优先于爬页面；可复算性高于覆盖面</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API 优于爬虫</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bash + pandas 复现</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1.5 定时巡检调度</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维护关键词与信源清单（MONITOR.md），按每日/每周频率自动巡检；信源过多时记录抓取进度保证断点续传无遗漏</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cron 调度；进度可恢复</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cron 调度器</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1.6 深度抓取兜底</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JS 渲染/登录墙/付费墙页面用真实浏览器能力抓取；确实读不到时显式声明卡点，严禁据 URL 或标题猜测内容</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读不到就声明，禁止编造</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agent-browser</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bl>
    <w:p>
      <w:pPr>
        <w:pStyle w:val="Heading2"/>
        <w:keepNext/>
        <w:spacing w:after="160" w:before="280" w:line="312"/>
      </w:pPr>
      <w:bookmarkStart w:id="100004" w:name="_Toc100004"/>
      <w:r>
        <w:rPr>
          <w:rFonts w:ascii="Arial" w:eastAsia="SimHei"/>
          <w:b/>
          <w:bCs/>
          <w:color w:val="8A5A33"/>
          <w:sz w:val="26"/>
          <w:szCs w:val="26"/>
        </w:rPr>
        <w:t xml:space="preserve">M2 数据处理层（5 个功能点）</w:t>
      </w:r>
      <w:bookmarkEnd w:id="100004"/>
    </w:p>
    <w:p>
      <w:pPr>
        <w:spacing w:after="80" w:line="312"/>
        <w:ind w:firstLine="420"/>
        <w:jc w:val="both"/>
      </w:pPr>
      <w:r>
        <w:rPr>
          <w:rFonts w:ascii="Arial" w:eastAsia="Microsoft YaHei"/>
          <w:color w:val="333333"/>
          <w:sz w:val="21"/>
          <w:szCs w:val="21"/>
        </w:rPr>
        <w:t xml:space="preserve">原始数据的脱水与标准化：清洗、消噪、口径校验、分层标注。需求来源：〔需〕数据清洗数据处理；〔细〕数据清洗+标准差+消噪。</w:t>
      </w:r>
    </w:p>
    <w:p>
      <w:pPr>
        <w:keepNext/>
        <w:spacing w:after="80" w:before="160" w:line="312"/>
      </w:pPr>
      <w:r>
        <w:rPr>
          <w:rFonts w:ascii="Arial" w:eastAsia="SimHei"/>
          <w:b/>
          <w:bCs/>
          <w:color w:val="8A5A33"/>
          <w:sz w:val="19"/>
          <w:szCs w:val="19"/>
        </w:rPr>
        <w:t xml:space="preserve">表 3-2 数据处理层功能需求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2.1 清洗去重</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剔除广告、重复推文、公关通稿噪音；同源转载视为单源（转载不等于多源）；跨源口径不一致时保留差异</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转载不算独立源</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2.2 异常值净化</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IQR 法识别极端值；剔除前必须记录被剔除条目列表与剔除理由（被剔除信息留痕，可回查）</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剔除留痕；禁止双边各自删点</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 IQR 净化</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2.3 口径检查</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每个数字使用前先查统计口径（限上不等于大企业、期货不等于现货、名义不等于实际、初值不等于终值）</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口径选择性即叙事方向</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2.4 消噪平滑</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趋势数据先平滑再分析，同时保留未平滑对照；降噪必须发生在相关分析之前</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降噪先于相关；平滑对照并存</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2.5 数据分层标注</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每条数据入库时标注层级：S 级（可复算）/ B 级（权威编码）/ C 级（案例佐证）；层级决定后续结论的声明模板</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声明前置：层级+样本量</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bl>
    <w:p>
      <w:pPr>
        <w:pStyle w:val="Heading2"/>
        <w:keepNext/>
        <w:spacing w:after="160" w:before="280" w:line="312"/>
      </w:pPr>
      <w:bookmarkStart w:id="100005" w:name="_Toc100005"/>
      <w:r>
        <w:rPr>
          <w:rFonts w:ascii="Arial" w:eastAsia="SimHei"/>
          <w:b/>
          <w:bCs/>
          <w:color w:val="8A5A33"/>
          <w:sz w:val="26"/>
          <w:szCs w:val="26"/>
        </w:rPr>
        <w:t xml:space="preserve">M3 证据评估层（6 个功能点）</w:t>
      </w:r>
      <w:bookmarkEnd w:id="100005"/>
    </w:p>
    <w:p>
      <w:pPr>
        <w:spacing w:after="80" w:line="312"/>
        <w:ind w:firstLine="420"/>
        <w:jc w:val="both"/>
      </w:pPr>
      <w:r>
        <w:rPr>
          <w:rFonts w:ascii="Arial" w:eastAsia="Microsoft YaHei"/>
          <w:color w:val="333333"/>
          <w:sz w:val="21"/>
          <w:szCs w:val="21"/>
        </w:rPr>
        <w:t xml:space="preserve">对每条证据定级、打分、交叉验证：系统内所有结论的可信度地基。需求来源：〔需〕情报搜集分析评估、检验情报对不对；〔细〕有效核查分析信息源。</w:t>
      </w:r>
    </w:p>
    <w:p>
      <w:pPr>
        <w:keepNext/>
        <w:spacing w:after="80" w:before="160" w:line="312"/>
      </w:pPr>
      <w:r>
        <w:rPr>
          <w:rFonts w:ascii="Arial" w:eastAsia="SimHei"/>
          <w:b/>
          <w:bCs/>
          <w:color w:val="8A5A33"/>
          <w:sz w:val="19"/>
          <w:szCs w:val="19"/>
        </w:rPr>
        <w:t xml:space="preserve">表 3-3 证据评估层功能需求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3.1 信息源分级</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S/A/B/C/D 五级：S 官方一手 / A 权威机构 / B 主流媒体 / C 自媒体待核实 / D 剔除；配套域名白名单库持续维护</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白名单+域名库驱动</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db/domain_whitelist.json</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3.2 三维快判</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质量轴（CRAAP 可信度）× 相关轴（贴题度）× 诊断轴（区分竞争假设的能力）三轴独立打分；禁止用一个 0.8 混切三轴</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三轴分离；高相关低质量先进红队</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SARQ 评估器</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3.3 三角验证</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核心结论要求至少 3 个独立来源（不同机构/国家/立场）；2 源标弱验证；1 源标孤证并限制使用场景</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独立=不同信息生成者</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ACHMatrix</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3.4 矛盾点管理</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多源口径冲突时建立矛盾点编号标签，在报告中显式标注冲突而非掩盖；冲突不可消解时降低该结论置信度</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冲突显式化</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3.5 时效档位</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快变（7 天内）/ 中变（90 天内）/ 慢变（90 天以上）三档时效门；快变话题强制最新数据检索</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三档时效门</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三档时效门组件</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3.6 信息源能力核查</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评估每个信息源时显式声明其覆盖盲区（它不知道什么）；利用信息源间的盲区互补做交叉覆盖</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知道自己不知道什么</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bl>
    <w:p>
      <w:pPr>
        <w:pStyle w:val="Heading2"/>
        <w:keepNext/>
        <w:spacing w:after="160" w:before="280" w:line="312"/>
      </w:pPr>
      <w:bookmarkStart w:id="100006" w:name="_Toc100006"/>
      <w:r>
        <w:rPr>
          <w:rFonts w:ascii="Arial" w:eastAsia="SimHei"/>
          <w:b/>
          <w:bCs/>
          <w:color w:val="8A5A33"/>
          <w:sz w:val="26"/>
          <w:szCs w:val="26"/>
        </w:rPr>
        <w:t xml:space="preserve">M4 统计分析层（7 个功能点）</w:t>
      </w:r>
      <w:bookmarkEnd w:id="100006"/>
    </w:p>
    <w:p>
      <w:pPr>
        <w:spacing w:after="80" w:line="312"/>
        <w:ind w:firstLine="420"/>
        <w:jc w:val="both"/>
      </w:pPr>
      <w:r>
        <w:rPr>
          <w:rFonts w:ascii="Arial" w:eastAsia="Microsoft YaHei"/>
          <w:color w:val="333333"/>
          <w:sz w:val="21"/>
          <w:szCs w:val="21"/>
        </w:rPr>
        <w:t xml:space="preserve">数值证据的统计检验与着色路由。所有相关结论必须真实跑出数值，禁止主观估计包装成统计结果。需求来源：〔需〕统计学+算法评估关联性；〔细〕相关度分频染色、样本量、可重复性、P值。</w:t>
      </w:r>
    </w:p>
    <w:p>
      <w:pPr>
        <w:keepNext/>
        <w:spacing w:after="80" w:before="160" w:line="312"/>
      </w:pPr>
      <w:r>
        <w:rPr>
          <w:rFonts w:ascii="Arial" w:eastAsia="SimHei"/>
          <w:b/>
          <w:bCs/>
          <w:color w:val="8A5A33"/>
          <w:sz w:val="19"/>
          <w:szCs w:val="19"/>
        </w:rPr>
        <w:t xml:space="preserve">表 3-4 统计分析层功能需求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4.1 双系数计算</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Pearson 线性相关与 Spearman 秩相关同时计算；两系数分叉即为分布异常信号，触发分布检查</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双系数强制同报</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 L2</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4.2 多重比较 FDR 校正</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同批假设数达到 5 及以上时自动触发 Benjamini-Hochberg 校正（q=0.05）；原始 p 显著但校正后被拒的结论强制降档</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防升级铁律：FDR 后为准</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 L6.5</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4.3 样本量检查</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任何相关结论前强制声明样本量；样本量不足时标注为方向性证据，禁止给出强结论</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样本量与效应量分开声明</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4.4 稳定性检验</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Bootstrap 成对重采样（禁止拆对）验证相关系数稳定性；置信区间用 Fisher z 变换计算</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成对重采样铁律</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 L3/L4</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4.5 分段染色路由</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相关度分频着色并映射三档路由：0.4-0.5 蓝色（备用库）/ 0.5-0.6 浅色（缓冲库）/ 0.6-0.7 浅红 / 0.7-0.8 红色（主漏斗）；采用滞回双阈值防止边界抖动</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分频值为初始校准参考，每季度按主漏斗 20 分位数自动重校准</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 滞回双阈值</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4.6 混杂排查</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偏相关分析、Simpson 悖论分层检查、VIF 大于等于 5 冗余检查三件套；发现混杂必须降档或转分层</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VIF&gt;=5 即冗余</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 L5/L7</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4.7 滞后传导扫描</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时间序列数据强制扫描滞后 0-6 期；同期相关显著低估滞后传导链；领先滞后关系用格兰杰初判</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ts_mode 强制滞后扫描</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 ts_mode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bl>
    <w:p>
      <w:pPr>
        <w:pStyle w:val="Heading2"/>
        <w:keepNext/>
        <w:spacing w:after="160" w:before="280" w:line="312"/>
      </w:pPr>
      <w:bookmarkStart w:id="100007" w:name="_Toc100007"/>
      <w:r>
        <w:rPr>
          <w:rFonts w:ascii="Arial" w:eastAsia="SimHei"/>
          <w:b/>
          <w:bCs/>
          <w:color w:val="8A5A33"/>
          <w:sz w:val="26"/>
          <w:szCs w:val="26"/>
        </w:rPr>
        <w:t xml:space="preserve">M5 因果推断层（6 个功能点）</w:t>
      </w:r>
      <w:bookmarkEnd w:id="100007"/>
    </w:p>
    <w:p>
      <w:pPr>
        <w:spacing w:after="80" w:line="312"/>
        <w:ind w:firstLine="420"/>
        <w:jc w:val="both"/>
      </w:pPr>
      <w:r>
        <w:rPr>
          <w:rFonts w:ascii="Arial" w:eastAsia="Microsoft YaHei"/>
          <w:color w:val="333333"/>
          <w:sz w:val="21"/>
          <w:szCs w:val="21"/>
        </w:rPr>
        <w:t xml:space="preserve">从相关到因果的严格关卡：识别策略点名、控制变量实验、反向因果与无干预对照检查。需求来源：〔需〕评估关联性和原因指标是否确实因为这个导致；〔架〕条件概率P(A|B)、控制变量三种实验、前提B。</w:t>
      </w:r>
    </w:p>
    <w:p>
      <w:pPr>
        <w:keepNext/>
        <w:spacing w:after="80" w:before="160" w:line="312"/>
      </w:pPr>
      <w:r>
        <w:rPr>
          <w:rFonts w:ascii="Arial" w:eastAsia="SimHei"/>
          <w:b/>
          <w:bCs/>
          <w:color w:val="8A5A33"/>
          <w:sz w:val="19"/>
          <w:szCs w:val="19"/>
        </w:rPr>
        <w:t xml:space="preserve">表 3-5 因果推断层功能需求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5.1 因果识别门</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从相关走向因果必须点名识别策略（格兰杰/DID/IV/RDD）及其可能不成立的关键假设；只有格兰杰或纯相关时只能写预测性关联，禁止使用导致类表述</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识别策略不满足则降级为相关</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5.2 单因素控制实验</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一次只加入一个因素，其余变量冻结，观察结果变化并入库（控制变量模拟实验一型）</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本 1.1 型实验</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实验框架</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5.3 多因素组合实验</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从 n 个因素中依次抽取 k 个组合代入模拟，检验各组合下结论稳定性（控制变量模拟实验二型）</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本 1.2 型实验</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实验框架</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5.4 因素关系判型</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先判定 n 个因素间的关系类型（相互独立/互为消长/因变量链），三种关系分别设计实验方案（控制变量模拟实验三型）</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本 1.3 型实验</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5.5 反向因果检查</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检查结果变量 Bn 被 A 影响后是否反过来影响 A（双向反馈）；存在反馈回路则该模型标记失效并降级</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前提 B 假设显式检查</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5.6 无干预对照检查</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X 带来增长类结论必须回答有无无干预对照组（同期未受 X 影响的对照群）；无对照则置信度降半级</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增量分离闸</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bl>
    <w:p>
      <w:pPr>
        <w:pStyle w:val="Heading2"/>
        <w:keepNext/>
        <w:spacing w:after="160" w:before="280" w:line="312"/>
      </w:pPr>
      <w:bookmarkStart w:id="100008" w:name="_Toc100008"/>
      <w:r>
        <w:rPr>
          <w:rFonts w:ascii="Arial" w:eastAsia="SimHei"/>
          <w:b/>
          <w:bCs/>
          <w:color w:val="8A5A33"/>
          <w:sz w:val="26"/>
          <w:szCs w:val="26"/>
        </w:rPr>
        <w:t>M6 前兆与异常检测层（7 个功能点）</w:t>
      </w:r>
      <w:bookmarkEnd w:id="100008"/>
    </w:p>
    <w:p>
      <w:pPr>
        <w:spacing w:after="80" w:line="312"/>
        <w:ind w:firstLine="420"/>
        <w:jc w:val="both"/>
      </w:pPr>
      <w:r>
        <w:rPr>
          <w:rFonts w:ascii="Arial" w:eastAsia="Microsoft YaHei"/>
          <w:color w:val="333333"/>
          <w:sz w:val="21"/>
          <w:szCs w:val="21"/>
        </w:rPr>
        <w:t xml:space="preserve">在危机显性化之前捕捉信号：前兆库匹配、阶段判定、五类异常监控。需求来源：〔需〕算法查找可能原因前兆；〔细〕前兆（潜伏/暴雷）、重点5种异常。</w:t>
      </w:r>
    </w:p>
    <w:p>
      <w:pPr>
        <w:keepNext/>
        <w:spacing w:after="80" w:before="160" w:line="312"/>
      </w:pPr>
      <w:r>
        <w:rPr>
          <w:rFonts w:ascii="Arial" w:eastAsia="SimHei"/>
          <w:b/>
          <w:bCs/>
          <w:color w:val="8A5A33"/>
          <w:sz w:val="19"/>
          <w:szCs w:val="19"/>
        </w:rPr>
        <w:t xml:space="preserve">表 3-6 前兆与异常检测层功能需求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6.1 前兆信号库</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维护 16 组合象限前兆库（每组合含锚词+可得性分级）；同一组合命中达到 2 个信号即提升监测频率（增频不改判定门柱）</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命中&gt;=2 增频</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QUADRANT_OMEN 前兆库</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6.2 阶段判定</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对监控对象输出三段态势：潜伏期（低可见度积累）/ 爆发期（显性化加速）/ 衰退期（动能衰减）；阶段变化触发阶段路由切换分析策略</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演化阶段路由</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阶段路由组件</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6.3 数值异常</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指标偏离历史均值 2 倍标准差或超出 IQR 边界即触发（五类异常之一：数值异常）</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|z|&gt;=2 或 IQR 外</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6.4 增速异常</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二阶导突变检测：增长失速或异常加速（五类异常之二：增速异常）</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二阶导符号翻转</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6.5 结构异常</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数据生成过程变化：口径变更、样本框调整、发布规律打破（五类异常之三：结构异常）</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DGP 变更检测</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6.6 行为异常</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利益相关方行为偏离常态：持仓突变、公开言论转向、招聘/砍项目等前置动作（五类异常之四/五：机构+关联方行为）</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主体行为基线对比</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r>
        <w:tc>
          <w:tcPr>
            <w:tcW w:type="dxa" w:w="1732"/>
          </w:tcPr>
          <w:p>
            <w:r>
              <w:rPr>
                <w:sz w:val="18"/>
              </w:rPr>
              <w:t>6.7 输入退化与质检</w:t>
            </w:r>
          </w:p>
        </w:tc>
        <w:tc>
          <w:tcPr>
            <w:tcW w:type="dxa" w:w="4273"/>
          </w:tcPr>
          <w:p>
            <w:r>
              <w:rPr>
                <w:sz w:val="18"/>
              </w:rPr>
              <w:t>转换前检测三标度行和全相等或极差过小 → 区分度不足告警并拒绝转换（退化输入产出无意义矩阵）；FCE 的 R 矩阵入库前显式过 SARQ 校验位（来源/时效/口径三查）</w:t>
            </w:r>
          </w:p>
        </w:tc>
        <w:tc>
          <w:tcPr>
            <w:tcW w:type="dxa" w:w="2541"/>
          </w:tcPr>
          <w:p>
            <w:r>
              <w:rPr>
                <w:sz w:val="18"/>
              </w:rPr>
              <w:t>退化检测 + SARQ 前置位（论文 L7/L13 缺口）</w:t>
            </w:r>
          </w:p>
        </w:tc>
        <w:tc>
          <w:tcPr>
            <w:tcW w:type="dxa" w:w="1732"/>
          </w:tcPr>
          <w:p>
            <w:r>
              <w:rPr>
                <w:sz w:val="18"/>
              </w:rPr>
              <w:t>SARQ 评估组件</w:t>
            </w:r>
          </w:p>
        </w:tc>
        <w:tc>
          <w:tcPr>
            <w:tcW w:type="dxa" w:w="1270"/>
          </w:tcPr>
          <w:p>
            <w:r>
              <w:rPr>
                <w:sz w:val="18"/>
              </w:rPr>
              <w:t>P1</w:t>
            </w:r>
          </w:p>
        </w:tc>
      </w:tr>
    </w:tbl>
    <w:p>
      <w:pPr>
        <w:pStyle w:val="Heading2"/>
        <w:keepNext/>
        <w:spacing w:after="160" w:before="280" w:line="312"/>
      </w:pPr>
      <w:bookmarkStart w:id="100009" w:name="_Toc100009"/>
      <w:r>
        <w:rPr>
          <w:rFonts w:ascii="Arial" w:eastAsia="SimHei"/>
          <w:b/>
          <w:bCs/>
          <w:color w:val="8A5A33"/>
          <w:sz w:val="26"/>
          <w:szCs w:val="26"/>
        </w:rPr>
        <w:t xml:space="preserve">M7 报警引擎（5 个功能点）</w:t>
      </w:r>
      <w:bookmarkEnd w:id="100009"/>
    </w:p>
    <w:p>
      <w:pPr>
        <w:spacing w:after="80" w:line="312"/>
        <w:ind w:firstLine="420"/>
        <w:jc w:val="both"/>
      </w:pPr>
      <w:r>
        <w:rPr>
          <w:rFonts w:ascii="Arial" w:eastAsia="Microsoft YaHei"/>
          <w:color w:val="333333"/>
          <w:sz w:val="21"/>
          <w:szCs w:val="21"/>
        </w:rPr>
        <w:t xml:space="preserve">用户原始需求的核心闭环：三类报警 + 分级推送 + 报警自身的可证伪。需求来源：〔需〕前兆报警+前提失灵报警+黑天鹅报警；〔架〕每周检定/重大事件检验⇒同时查全。</w:t>
      </w:r>
    </w:p>
    <w:p>
      <w:pPr>
        <w:keepNext/>
        <w:spacing w:after="80" w:before="160" w:line="312"/>
      </w:pPr>
      <w:r>
        <w:rPr>
          <w:rFonts w:ascii="Arial" w:eastAsia="SimHei"/>
          <w:b/>
          <w:bCs/>
          <w:color w:val="8A5A33"/>
          <w:sz w:val="19"/>
          <w:szCs w:val="19"/>
        </w:rPr>
        <w:t xml:space="preserve">表 3-7 报警引擎功能需求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7.1 危机前兆报警</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前兆信号命中达到阈值或跨档时输出报警，附完整证据链（触发信号、来源、当前档位、建议动作）</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报警必须可点开溯源</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前兆库+阶段判定</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7.2 前提失灵报警</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对已登记预测的证伪锚点做每周检定+重大事件即时检验；任一锚点被现实命中即报警「分析预测的思考前提失灵」，并要求同时查全所有受该前提影响的结论（不许只报一处）</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锚点命中=同时查全</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ForecastRegistry</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7.3 黑天鹅报警</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历史极值基率封顶（历史最坏 5% 分位给一切乐观预测上顶）+ 突变检测（非平滑跳变）；当新数据击穿基率封顶线时报警</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基率封顶铁律</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7.4 分级推送</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红/黄/绿三级异动才打扰用户；绿色平稳期只出每周一行体系健康快照（订阅模式降噪）</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异动才打扰</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7.5 报警审计</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每次报警登记后续验证结果；按季度统计各类型报警的误报率与提前量；误报率超 50% 的报警规则强制复核阈值</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报警自身可证伪</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bl>
    <w:p>
      <w:pPr>
        <w:pStyle w:val="Heading2"/>
        <w:keepNext/>
        <w:spacing w:after="160" w:before="280" w:line="312"/>
      </w:pPr>
      <w:bookmarkStart w:id="100010" w:name="_Toc100010"/>
      <w:r>
        <w:rPr>
          <w:rFonts w:ascii="Arial" w:eastAsia="SimHei"/>
          <w:b/>
          <w:bCs/>
          <w:color w:val="8A5A33"/>
          <w:sz w:val="26"/>
          <w:szCs w:val="26"/>
        </w:rPr>
        <w:t xml:space="preserve">M8 预测验证闭环层（4 个功能点）</w:t>
      </w:r>
      <w:bookmarkEnd w:id="100010"/>
    </w:p>
    <w:p>
      <w:pPr>
        <w:spacing w:after="80" w:line="312"/>
        <w:ind w:firstLine="420"/>
        <w:jc w:val="both"/>
      </w:pPr>
      <w:r>
        <w:rPr>
          <w:rFonts w:ascii="Arial" w:eastAsia="Microsoft YaHei"/>
          <w:color w:val="333333"/>
          <w:sz w:val="21"/>
          <w:szCs w:val="21"/>
        </w:rPr>
        <w:t xml:space="preserve">每个判断可登记、可证伪、可回写：预测与现实的对账机制。需求来源：〔需〕预测；〔架〕保留真实世界结果出现前前提/结论/问题是否被影响/被修改。</w:t>
      </w:r>
    </w:p>
    <w:p>
      <w:pPr>
        <w:keepNext/>
        <w:spacing w:after="80" w:before="160" w:line="312"/>
      </w:pPr>
      <w:r>
        <w:rPr>
          <w:rFonts w:ascii="Arial" w:eastAsia="SimHei"/>
          <w:b/>
          <w:bCs/>
          <w:color w:val="8A5A33"/>
          <w:sz w:val="19"/>
          <w:szCs w:val="19"/>
        </w:rPr>
        <w:t xml:space="preserve">表 3-8 预测验证闭环层功能需求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8.1 预测登记</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每个判断输出时同步登记：结论+置信度区间+证伪锚点（什么现实信号说明错）+到期日；说不出怎么被推翻的判断不算判断</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登记字段五件套</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ForecastRegistry</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8.2 锚点检验回写</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现实事件到达后自动回查登记池；逐条更新状态（命中/证伪/未决）并回写结论置信度</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对账驱动进化</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confidence_log 表</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8.3 置信度演化轨迹</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每次状态变更记录 prior 到 posterior 演化与 reason（锚点命中/证伪/新信源/前提违反四类触发必须注明）</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reason 必填</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8.4 落选备选挂预测</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高质量低相关而落选的条目进入备选库时必须挂可判定预测+到期日；到期后揭晓只追加不改写历史</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无预测的落选=死数据</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lostand_pool</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bl>
    <w:p>
      <w:pPr>
        <w:pStyle w:val="Heading2"/>
        <w:keepNext/>
        <w:spacing w:after="160" w:before="280" w:line="312"/>
      </w:pPr>
      <w:bookmarkStart w:id="100011" w:name="_Toc100011"/>
      <w:r>
        <w:rPr>
          <w:rFonts w:ascii="Arial" w:eastAsia="SimHei"/>
          <w:b/>
          <w:bCs/>
          <w:color w:val="8A5A33"/>
          <w:sz w:val="26"/>
          <w:szCs w:val="26"/>
        </w:rPr>
        <w:t>M9 多模型并行推演层（11 个功能点）</w:t>
      </w:r>
      <w:bookmarkEnd w:id="100011"/>
    </w:p>
    <w:p>
      <w:pPr>
        <w:spacing w:after="80" w:line="312"/>
        <w:ind w:firstLine="420"/>
        <w:jc w:val="both"/>
      </w:pPr>
      <w:r>
        <w:rPr>
          <w:rFonts w:ascii="Arial" w:eastAsia="Microsoft YaHei"/>
          <w:color w:val="333333"/>
          <w:sz w:val="21"/>
          <w:szCs w:val="21"/>
        </w:rPr>
        <w:t xml:space="preserve">用户架构图的核心：前提-模型-放线三层并行推演体系与分支管理。需求来源：〔架〕前提n→工具模型n→放线n、分放线不同结果存库、逐个排除；〔细〕不同版本结果数据库、最后重算。</w:t>
      </w:r>
    </w:p>
    <w:p>
      <w:pPr>
        <w:keepNext/>
        <w:spacing w:after="80" w:before="160" w:line="312"/>
      </w:pPr>
      <w:r>
        <w:rPr>
          <w:rFonts w:ascii="Arial" w:eastAsia="SimHei"/>
          <w:b/>
          <w:bCs/>
          <w:color w:val="8A5A33"/>
          <w:sz w:val="19"/>
          <w:szCs w:val="19"/>
        </w:rPr>
        <w:t xml:space="preserve">表 3-9 多模型并行推演层功能需求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9.1 前提-模型注册</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每个分析前提显式声明所采用的工具模型；形成前提 n → 模型 n → 放线 n 的映射表，纳入前提检定调度</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前提-模型映射表</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9.2 并行推演放线</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多前提多模型并行推演（放线），各放线独立推进独立存结果；放线间禁止中途互相污染</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并行隔离</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9.3 分支代际存库</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各子分支推演到下个决策层时结果存库；多代分支可追溯（父分支-子分支链）</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多代分支树</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9.4 逐个排除分析</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n 个变量逐个排除并重算，观察哪些变量不影响结论（敏感性排序输出）</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敏感性排序</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EvidenceRobustness 批量 LOO</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9.5 单点故障清单</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批量留一法输出：删除哪条证据会导致结论翻转（单点故障）+ 该证据证伪时连锁崩塌多少结论（级联风险）+ 各结论独立支撑路径数（冗余度）</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LOO/RCI/CRV 三件套</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EvidenceRobustness</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9.6 触发式重算</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前提条件异常或关键新数据到达时，受影响分支全量重算重模拟；重算前后结果差异入库</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事件驱动重算</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r>
        <w:tc>
          <w:tcPr>
            <w:tcW w:type="dxa" w:w="1732"/>
          </w:tcPr>
          <w:p>
            <w:r>
              <w:rPr>
                <w:sz w:val="18"/>
              </w:rPr>
              <w:t>9.7 三标度预采集</w:t>
            </w:r>
          </w:p>
        </w:tc>
        <w:tc>
          <w:tcPr>
            <w:tcW w:type="dxa" w:w="4273"/>
          </w:tcPr>
          <w:p>
            <w:r>
              <w:rPr>
                <w:sz w:val="18"/>
              </w:rPr>
              <w:t>ExpertSim/AHP 采集端在准则或指标数 &gt;7 时切换三标度模式：先按 0/1/2（劣/同/优）采集比较矩阵，再经转换函数映射回 1-9 标度；认知负荷控制（两两比较次数 n(n-1)/2 &gt;28 时人评一致性崩坏）</w:t>
            </w:r>
          </w:p>
        </w:tc>
        <w:tc>
          <w:tcPr>
            <w:tcW w:type="dxa" w:w="2541"/>
          </w:tcPr>
          <w:p>
            <w:r>
              <w:rPr>
                <w:sz w:val="18"/>
              </w:rPr>
              <w:t>n&gt;7 默认启用三标度；k_m 可配置默认 9，登记"来源=论文惯例，非标定值"（阈值声明前置铁律）</w:t>
            </w:r>
          </w:p>
        </w:tc>
        <w:tc>
          <w:tcPr>
            <w:tcW w:type="dxa" w:w="1732"/>
          </w:tcPr>
          <w:p>
            <w:r>
              <w:rPr>
                <w:sz w:val="18"/>
              </w:rPr>
              <w:t>or_toolbox 新增 transform_scale()</w:t>
            </w:r>
          </w:p>
        </w:tc>
        <w:tc>
          <w:tcPr>
            <w:tcW w:type="dxa" w:w="1270"/>
          </w:tcPr>
          <w:p>
            <w:r>
              <w:rPr>
                <w:sz w:val="18"/>
              </w:rPr>
              <w:t>P1</w:t>
            </w:r>
          </w:p>
        </w:tc>
      </w:tr>
      <w:tr>
        <w:tc>
          <w:tcPr>
            <w:tcW w:type="dxa" w:w="1732"/>
          </w:tcPr>
          <w:p>
            <w:r>
              <w:rPr>
                <w:sz w:val="18"/>
              </w:rPr>
              <w:t>9.8 CR 门双轨修正</w:t>
            </w:r>
          </w:p>
        </w:tc>
        <w:tc>
          <w:tcPr>
            <w:tcW w:type="dxa" w:w="4273"/>
          </w:tcPr>
          <w:p>
            <w:r>
              <w:rPr>
                <w:sz w:val="18"/>
              </w:rPr>
              <w:t>CR&gt;0.1 时先跑最优传递矩阵自动修正再复检 CR，登记修正前后权重对比+CR 轨迹；两轮仍不过打回重采。防"一致≠正确"：修正只是对分歧的掩盖而非消除</w:t>
            </w:r>
          </w:p>
        </w:tc>
        <w:tc>
          <w:tcPr>
            <w:tcW w:type="dxa" w:w="2541"/>
          </w:tcPr>
          <w:p>
            <w:r>
              <w:rPr>
                <w:sz w:val="18"/>
              </w:rPr>
              <w:t>修正事件留痕 + 下游结论置信度强制降一档（北辰修正条款A）</w:t>
            </w:r>
          </w:p>
        </w:tc>
        <w:tc>
          <w:tcPr>
            <w:tcW w:type="dxa" w:w="1732"/>
          </w:tcPr>
          <w:p>
            <w:r>
              <w:rPr>
                <w:sz w:val="18"/>
              </w:rPr>
              <w:t>ahp.py CR 门扩展</w:t>
            </w:r>
          </w:p>
        </w:tc>
        <w:tc>
          <w:tcPr>
            <w:tcW w:type="dxa" w:w="1270"/>
          </w:tcPr>
          <w:p>
            <w:r>
              <w:rPr>
                <w:sz w:val="18"/>
              </w:rPr>
              <w:t>P1</w:t>
            </w:r>
          </w:p>
        </w:tc>
      </w:tr>
      <w:tr>
        <w:tc>
          <w:tcPr>
            <w:tcW w:type="dxa" w:w="1732"/>
          </w:tcPr>
          <w:p>
            <w:r>
              <w:rPr>
                <w:sz w:val="18"/>
              </w:rPr>
              <w:t>9.9 FCE 模糊综合评判</w:t>
            </w:r>
          </w:p>
        </w:tc>
        <w:tc>
          <w:tcPr>
            <w:tcW w:type="dxa" w:w="4273"/>
          </w:tcPr>
          <w:p>
            <w:r>
              <w:rPr>
                <w:sz w:val="18"/>
              </w:rPr>
              <w:t>or_toolbox 第 13 方法 fce.py：评语论域+隶属度矩阵 R+加权平均算子+综合得分 v=B·Vᵀ；输出等级隶属度向量+综合得分双件。适用=多方案多维度等级制评价（需"档位+得分"双输出时）</w:t>
            </w:r>
          </w:p>
        </w:tc>
        <w:tc>
          <w:tcPr>
            <w:tcW w:type="dxa" w:w="2541"/>
          </w:tcPr>
          <w:p>
            <w:r>
              <w:rPr>
                <w:sz w:val="18"/>
              </w:rPr>
              <w:t>权重输入必须来自 AHP/ExpertSim 已过质检管线，禁止裸权重进 FCE；强制输出短板检测列（最低两级评语累计隶属度+逐指标 min 隶属度——补论文"弃主因素算子却识别不了短板"论证缺口）</w:t>
            </w:r>
          </w:p>
        </w:tc>
        <w:tc>
          <w:tcPr>
            <w:tcW w:type="dxa" w:w="1732"/>
          </w:tcPr>
          <w:p>
            <w:r>
              <w:rPr>
                <w:sz w:val="18"/>
              </w:rPr>
              <w:t>or_toolbox 新增 fce.py</w:t>
            </w:r>
          </w:p>
        </w:tc>
        <w:tc>
          <w:tcPr>
            <w:tcW w:type="dxa" w:w="1270"/>
          </w:tcPr>
          <w:p>
            <w:r>
              <w:rPr>
                <w:sz w:val="18"/>
              </w:rPr>
              <w:t>P1</w:t>
            </w:r>
          </w:p>
        </w:tc>
      </w:tr>
      <w:tr>
        <w:tc>
          <w:tcPr>
            <w:tcW w:type="dxa" w:w="1732"/>
          </w:tcPr>
          <w:p>
            <w:r>
              <w:rPr>
                <w:sz w:val="18"/>
              </w:rPr>
              <w:t>9.10 评分者一致性系数</w:t>
            </w:r>
          </w:p>
        </w:tc>
        <w:tc>
          <w:tcPr>
            <w:tcW w:type="dxa" w:w="4273"/>
          </w:tcPr>
          <w:p>
            <w:r>
              <w:rPr>
                <w:sz w:val="18"/>
              </w:rPr>
              <w:t>多路独立评分聚合时输出 Kendall’s W 或 Fleiss’ κ 评分者一致性；论文与 skill 双方盲区，本次新增</w:t>
            </w:r>
          </w:p>
        </w:tc>
        <w:tc>
          <w:tcPr>
            <w:tcW w:type="dxa" w:w="2541"/>
          </w:tcPr>
          <w:p>
            <w:r>
              <w:rPr>
                <w:sz w:val="18"/>
              </w:rPr>
              <w:t>W/κ 过低 → 结论挂"专家分歧大"标注，禁止包装成共识；启用门槛=独立评分路数 ≥10（北辰修正条款B）</w:t>
            </w:r>
          </w:p>
        </w:tc>
        <w:tc>
          <w:tcPr>
            <w:tcW w:type="dxa" w:w="1732"/>
          </w:tcPr>
          <w:p>
            <w:r>
              <w:rPr>
                <w:sz w:val="18"/>
              </w:rPr>
              <w:t>statsmodels/scipy 统计</w:t>
            </w:r>
          </w:p>
        </w:tc>
        <w:tc>
          <w:tcPr>
            <w:tcW w:type="dxa" w:w="1270"/>
          </w:tcPr>
          <w:p>
            <w:r>
              <w:rPr>
                <w:sz w:val="18"/>
              </w:rPr>
              <w:t>P1</w:t>
            </w:r>
          </w:p>
        </w:tc>
      </w:tr>
      <w:tr>
        <w:tc>
          <w:tcPr>
            <w:tcW w:type="dxa" w:w="1732"/>
          </w:tcPr>
          <w:p>
            <w:r>
              <w:rPr>
                <w:sz w:val="18"/>
              </w:rPr>
              <w:t>9.11 评分路数门槛与区间化</w:t>
            </w:r>
          </w:p>
        </w:tc>
        <w:tc>
          <w:tcPr>
            <w:tcW w:type="dxa" w:w="4273"/>
          </w:tcPr>
          <w:p>
            <w:r>
              <w:rPr>
                <w:sz w:val="18"/>
              </w:rPr>
              <w:t>频数/n 隶属度统计、W/κ、Wilson CI 三件套按路数分档启用；FCE 得分 v 输出"点估计+95% CI"双件（隶属度为比率类，n 已知可算区间）</w:t>
            </w:r>
          </w:p>
        </w:tc>
        <w:tc>
          <w:tcPr>
            <w:tcW w:type="dxa" w:w="2541"/>
          </w:tcPr>
          <w:p>
            <w:r>
              <w:rPr>
                <w:sz w:val="18"/>
              </w:rPr>
              <w:t>路数 &lt;10=只报点估计+方向性标注 / 10-30=参考级 / &gt;30=趋势性（对齐全系统样本量规则）</w:t>
            </w:r>
          </w:p>
        </w:tc>
        <w:tc>
          <w:tcPr>
            <w:tcW w:type="dxa" w:w="1732"/>
          </w:tcPr>
          <w:p>
            <w:r>
              <w:rPr>
                <w:sz w:val="18"/>
              </w:rPr>
              <w:t>Wilson CI 组件复用</w:t>
            </w:r>
          </w:p>
        </w:tc>
        <w:tc>
          <w:tcPr>
            <w:tcW w:type="dxa" w:w="1270"/>
          </w:tcPr>
          <w:p>
            <w:r>
              <w:rPr>
                <w:sz w:val="18"/>
              </w:rPr>
              <w:t>P1</w:t>
            </w:r>
          </w:p>
        </w:tc>
      </w:tr>
    </w:tbl>
    <w:p>
      <w:pPr>
        <w:pStyle w:val="Heading2"/>
        <w:keepNext/>
        <w:spacing w:after="160" w:before="280" w:line="312"/>
      </w:pPr>
      <w:bookmarkStart w:id="100012" w:name="_Toc100012"/>
      <w:r>
        <w:rPr>
          <w:rFonts w:ascii="Arial" w:eastAsia="SimHei"/>
          <w:b/>
          <w:bCs/>
          <w:color w:val="8A5A33"/>
          <w:sz w:val="26"/>
          <w:szCs w:val="26"/>
        </w:rPr>
        <w:t>M10 黑盒审计层（5 个功能点）</w:t>
      </w:r>
      <w:bookmarkEnd w:id="100012"/>
    </w:p>
    <w:p>
      <w:pPr>
        <w:spacing w:after="80" w:line="312"/>
        <w:ind w:firstLine="420"/>
        <w:jc w:val="both"/>
      </w:pPr>
      <w:r>
        <w:rPr>
          <w:rFonts w:ascii="Arial" w:eastAsia="Microsoft YaHei"/>
          <w:color w:val="333333"/>
          <w:sz w:val="21"/>
          <w:szCs w:val="21"/>
        </w:rPr>
        <w:t xml:space="preserve">不看内部过程、只看结果差异的月度对账审计：按危害排序输出全部差异+预估建议。需求来源：〔架〕（每月）黑盒分析，只给出不同结果按危害大小…然后给出所有结果及预估建议。</w:t>
      </w:r>
    </w:p>
    <w:p>
      <w:pPr>
        <w:keepNext/>
        <w:spacing w:after="80" w:before="160" w:line="312"/>
      </w:pPr>
      <w:r>
        <w:rPr>
          <w:rFonts w:ascii="Arial" w:eastAsia="SimHei"/>
          <w:b/>
          <w:bCs/>
          <w:color w:val="8A5A33"/>
          <w:sz w:val="19"/>
          <w:szCs w:val="19"/>
        </w:rPr>
        <w:t xml:space="preserve">表 3-10 黑盒审计层功能需求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10.1 月度黑盒复盘</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每月对各模型/各版本/各放线的输出结果做黑盒对比（只看结果差异不看内部过程）</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结果导向</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10.2 危害排序输出</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差异结果按潜在危害大小排序输出，并附每项差异的预估影响与建议动作</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危害优先</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10.3 版本 diff 对比</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不同模型/参数/训练版本的结果差异入库对比；版本间逐行 diff 可查</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git 版本数据库</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git diff</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10.4 原版保留质问</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新版本分析必须保留原版结论存档；新版与原版结论不同时，显式质问差异来源后才允许替换</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保留原版质问新版</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git 历史永久保留</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c>
          <w:tcPr>
            <w:tcW w:type="dxa" w:w="1732"/>
          </w:tcPr>
          <w:p>
            <w:r>
              <w:rPr>
                <w:sz w:val="18"/>
              </w:rPr>
              <w:t>10.5 修正事件审计</w:t>
            </w:r>
          </w:p>
        </w:tc>
        <w:tc>
          <w:tcPr>
            <w:tcW w:type="dxa" w:w="4273"/>
          </w:tcPr>
          <w:p>
            <w:r>
              <w:rPr>
                <w:sz w:val="18"/>
              </w:rPr>
              <w:t>所有自动修正事件（最优传递矩阵一致性修正/FDR 多重比较校正/离群值剔除）统一登记：修正前后值+触发原因+影响范围，可回查；修正不得无声重写历史</w:t>
            </w:r>
          </w:p>
        </w:tc>
        <w:tc>
          <w:tcPr>
            <w:tcW w:type="dxa" w:w="2541"/>
          </w:tcPr>
          <w:p>
            <w:r>
              <w:rPr>
                <w:sz w:val="18"/>
              </w:rPr>
              <w:t>修正前后对比留痕（论文 L6/L12 缺口：修正收益不可见+系统性偏差保留）</w:t>
            </w:r>
          </w:p>
        </w:tc>
        <w:tc>
          <w:tcPr>
            <w:tcW w:type="dxa" w:w="1732"/>
          </w:tcPr>
          <w:p>
            <w:r>
              <w:rPr>
                <w:sz w:val="18"/>
              </w:rPr>
              <w:t>审计日志表结构复用</w:t>
            </w:r>
          </w:p>
        </w:tc>
        <w:tc>
          <w:tcPr>
            <w:tcW w:type="dxa" w:w="1270"/>
          </w:tcPr>
          <w:p>
            <w:r>
              <w:rPr>
                <w:sz w:val="18"/>
              </w:rPr>
              <w:t>P1</w:t>
            </w:r>
          </w:p>
        </w:tc>
      </w:tr>
    </w:tbl>
    <w:p>
      <w:pPr>
        <w:pStyle w:val="Heading2"/>
        <w:keepNext/>
        <w:spacing w:after="160" w:before="280" w:line="312"/>
      </w:pPr>
      <w:bookmarkStart w:id="100013" w:name="_Toc100013"/>
      <w:r>
        <w:rPr>
          <w:rFonts w:ascii="Arial" w:eastAsia="SimHei"/>
          <w:b/>
          <w:bCs/>
          <w:color w:val="8A5A33"/>
          <w:sz w:val="26"/>
          <w:szCs w:val="26"/>
        </w:rPr>
        <w:t xml:space="preserve">M11 知识库层（5 个功能点）</w:t>
      </w:r>
      <w:bookmarkEnd w:id="100013"/>
    </w:p>
    <w:p>
      <w:pPr>
        <w:spacing w:after="80" w:line="312"/>
        <w:ind w:firstLine="420"/>
        <w:jc w:val="both"/>
      </w:pPr>
      <w:r>
        <w:rPr>
          <w:rFonts w:ascii="Arial" w:eastAsia="Microsoft YaHei"/>
          <w:color w:val="333333"/>
          <w:sz w:val="21"/>
          <w:szCs w:val="21"/>
        </w:rPr>
        <w:t xml:space="preserve">系统的持久记忆：四库落盘、待验证池、知识迭代、敏感隔离。需求来源：〔细〕库存旧变量间关系、敏感/加密/数据/网络/账号。</w:t>
      </w:r>
    </w:p>
    <w:p>
      <w:pPr>
        <w:keepNext/>
        <w:spacing w:after="80" w:before="160" w:line="312"/>
      </w:pPr>
      <w:r>
        <w:rPr>
          <w:rFonts w:ascii="Arial" w:eastAsia="SimHei"/>
          <w:b/>
          <w:bCs/>
          <w:color w:val="8A5A33"/>
          <w:sz w:val="19"/>
          <w:szCs w:val="19"/>
        </w:rPr>
        <w:t xml:space="preserve">表 3-11 知识库层功能需求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11.1 四库落盘</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主漏斗库（当前采信）/ 缓冲库（待积累）/ 备用库（高质量暂不相关）/ 审计日志库（全部操作留痕）；SQLite 实现</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四库分离</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 四库</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11.2 待验证池</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孤证、C 级、待核实条目独立成池；被结论回指时该结论置信度封顶 50% 并标注弱信号支撑</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封顶 50% 规则</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11.3 知识迭代</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WIKI 式版本追加（禁止覆盖）：新信息按修正/补充/冲突三标签与旧记录建立对比关系</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禁止覆盖铁律</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11.4 旧关系库存</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历史变量间关系库存档；新分析启动时先查旧关系库防重复评估</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旧变量间关系</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11.5 敏感数据隔离</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敏感/加密/账号类数据独立存储区+访问审计日志；与公开情报物理分离</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敏感隔离</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bl>
    <w:p>
      <w:pPr>
        <w:pStyle w:val="Heading2"/>
        <w:keepNext/>
        <w:spacing w:after="160" w:before="280" w:line="312"/>
      </w:pPr>
      <w:bookmarkStart w:id="100014" w:name="_Toc100014"/>
      <w:r>
        <w:rPr>
          <w:rFonts w:ascii="Arial" w:eastAsia="SimHei"/>
          <w:b/>
          <w:bCs/>
          <w:color w:val="8A5A33"/>
          <w:sz w:val="26"/>
          <w:szCs w:val="26"/>
        </w:rPr>
        <w:t xml:space="preserve">M12 行动与权限层（4 个功能点）</w:t>
      </w:r>
      <w:bookmarkEnd w:id="100014"/>
    </w:p>
    <w:p>
      <w:pPr>
        <w:spacing w:after="80" w:line="312"/>
        <w:ind w:firstLine="420"/>
        <w:jc w:val="both"/>
      </w:pPr>
      <w:r>
        <w:rPr>
          <w:rFonts w:ascii="Arial" w:eastAsia="Microsoft YaHei"/>
          <w:color w:val="333333"/>
          <w:sz w:val="21"/>
          <w:szCs w:val="21"/>
        </w:rPr>
        <w:t xml:space="preserve">从分析到执行的最后一道门：风险量化、三级权限、止损红线。需求来源：〔细〕尽早止损；〔补〕FMEA-RPN。</w:t>
      </w:r>
    </w:p>
    <w:p>
      <w:pPr>
        <w:keepNext/>
        <w:spacing w:after="80" w:before="160" w:line="312"/>
      </w:pPr>
      <w:r>
        <w:rPr>
          <w:rFonts w:ascii="Arial" w:eastAsia="SimHei"/>
          <w:b/>
          <w:bCs/>
          <w:color w:val="8A5A33"/>
          <w:sz w:val="19"/>
          <w:szCs w:val="19"/>
        </w:rPr>
        <w:t xml:space="preserve">表 3-12 行动与权限层功能需求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12.1 风险量化</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拟执行动作计算 RPN = 严重度 S × 发生度 O × 探测度 D；命中危险关键词（删除/转账/购买/发布/隐私等）时 S 强制不低于 9</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RPN 三元组</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ActionGate2</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12.2 三级权限</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L1 自主执行（RPN&lt;27）/ L2 确认后执行 / L3 人工主导；S&gt;=8（删库/资金/隐私/不可逆发布）一律 L3</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S&gt;=8 无条件 L3</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FMEA 分级</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12.3 权限单向收紧</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AI 只能收紧不能自我放宽权限；人工确认后的 S&gt;=8 动作执行档也不得低于 L2</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权限单向铁律</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12.4 止损红线</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退出类决策先过两级停产点框架：P&gt;AVC 战术暂停（硬限期封死拖延）/ P&lt;AVC 立即停投 / P&lt;ATC 持续 2 期以上=战略退出；禁止一刀切永久退出</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退出红线预写死</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elasticity-trend 附件B</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bl>
    <w:p>
      <w:pPr>
        <w:pStyle w:val="Heading2"/>
        <w:keepNext/>
        <w:spacing w:after="160" w:before="280" w:line="312"/>
      </w:pPr>
      <w:bookmarkStart w:id="100015" w:name="_Toc100015"/>
      <w:r>
        <w:rPr>
          <w:rFonts w:ascii="Arial" w:eastAsia="SimHei"/>
          <w:b/>
          <w:bCs/>
          <w:color w:val="8A5A33"/>
          <w:sz w:val="26"/>
          <w:szCs w:val="26"/>
        </w:rPr>
        <w:t>M13 呈报与交互层（7 个功能点）</w:t>
      </w:r>
      <w:bookmarkEnd w:id="100015"/>
    </w:p>
    <w:p>
      <w:pPr>
        <w:spacing w:after="80" w:line="312"/>
        <w:ind w:firstLine="420"/>
        <w:jc w:val="both"/>
      </w:pPr>
      <w:r>
        <w:rPr>
          <w:rFonts w:ascii="Arial" w:eastAsia="Microsoft YaHei"/>
          <w:color w:val="333333"/>
          <w:sz w:val="21"/>
          <w:szCs w:val="21"/>
        </w:rPr>
        <w:t xml:space="preserve">输出侧的全部纪律：结论先行、声明前置、谬误检查、利益链、信息差、订阅式快照。需求来源：〔需〕逻辑学谬误与批判性思考；〔细〕信息差看过程→结果→影响、利益暗号的坑。</w:t>
      </w:r>
    </w:p>
    <w:p>
      <w:pPr>
        <w:keepNext/>
        <w:spacing w:after="80" w:before="160" w:line="312"/>
      </w:pPr>
      <w:r>
        <w:rPr>
          <w:rFonts w:ascii="Arial" w:eastAsia="SimHei"/>
          <w:b/>
          <w:bCs/>
          <w:color w:val="8A5A33"/>
          <w:sz w:val="19"/>
          <w:szCs w:val="19"/>
        </w:rPr>
        <w:t xml:space="preserve">表 3-13 呈报与交互层功能需求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13.1 结论先行模板</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输出第一行永远是结论+置信度；分析过程静默执行；判断类结论必须附可证伪锚点+一句话验证建议</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六段式输出</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13.2 声明前置</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统计/相关结论前必须声明数据层级（S/B/C）与样本量；不是免责尾巴而是结论的一部分</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声明前置铁律</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13.3 逻辑谬误检查</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推理链显式过常见谬误清单：幸存者偏差、确认偏误、后此谬误、可得性偏差、基本比率忽视、循环论证等</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谬误清单化</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13.4 利益链检查</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涉及利益相关方的数据输出谁受益/谁受损/数据生产者立场；行业方材料不得作为定量结论的唯一依据</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利益暗号排查</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bCs/>
                <w:color w:val="B03A2E"/>
                <w:sz w:val="18"/>
                <w:szCs w:val="18"/>
              </w:rPr>
              <w:t xml:space="preserve">P0</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13.5 信息差分析</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识别信息差主体（谁知道/谁不知道/谁装不知道），推演信息差的过程→结果→影响三段链</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信息差三段链</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econ-impact-map</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13.6 周报快照</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每周输出一行体系健康快照（监控池状态+异常计数）；红黄异动才主动呈报详情</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订阅服务模式</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8A5A33"/>
                <w:sz w:val="18"/>
                <w:szCs w:val="18"/>
              </w:rPr>
              <w:t xml:space="preserve">P1</w:t>
            </w:r>
          </w:p>
        </w:tc>
      </w:tr>
      <w:tr>
        <w:tc>
          <w:tcPr>
            <w:tcW w:type="dxa" w:w="1732"/>
          </w:tcPr>
          <w:p>
            <w:r>
              <w:rPr>
                <w:sz w:val="18"/>
              </w:rPr>
              <w:t>13.7 评分主体同源性声明</w:t>
            </w:r>
          </w:p>
        </w:tc>
        <w:tc>
          <w:tcPr>
            <w:tcW w:type="dxa" w:w="4273"/>
          </w:tcPr>
          <w:p>
            <w:r>
              <w:rPr>
                <w:sz w:val="18"/>
              </w:rPr>
              <w:t>LLM 多路评分场景（ExpertSim 视角/温度扰动重跑）结论前必须声明：独立性来源=温度/seed 扰动，评分主体同源，非独立专家池</w:t>
            </w:r>
          </w:p>
        </w:tc>
        <w:tc>
          <w:tcPr>
            <w:tcW w:type="dxa" w:w="2541"/>
          </w:tcPr>
          <w:p>
            <w:r>
              <w:rPr>
                <w:sz w:val="18"/>
              </w:rPr>
              <w:t>同源共识不得包装为独立交叉验证（北辰修正条款C，声明前置铁律扩展）</w:t>
            </w:r>
          </w:p>
        </w:tc>
        <w:tc>
          <w:tcPr>
            <w:tcW w:type="dxa" w:w="1732"/>
          </w:tcPr>
          <w:p>
            <w:r>
              <w:rPr>
                <w:sz w:val="18"/>
              </w:rPr>
              <w:t>—</w:t>
            </w:r>
          </w:p>
        </w:tc>
        <w:tc>
          <w:tcPr>
            <w:tcW w:type="dxa" w:w="1270"/>
          </w:tcPr>
          <w:p>
            <w:r>
              <w:rPr>
                <w:sz w:val="18"/>
              </w:rPr>
              <w:t>P0</w:t>
            </w:r>
          </w:p>
        </w:tc>
      </w:tr>
    </w:tbl>
    <w:p>
      <w:pPr>
        <w:pStyle w:val="Heading2"/>
        <w:keepNext/>
        <w:spacing w:after="160" w:before="280" w:line="312"/>
      </w:pPr>
      <w:bookmarkStart w:id="100016" w:name="_Toc100016"/>
      <w:r>
        <w:rPr>
          <w:rFonts w:ascii="Arial" w:eastAsia="SimHei"/>
          <w:b/>
          <w:bCs/>
          <w:color w:val="8A5A33"/>
          <w:sz w:val="26"/>
          <w:szCs w:val="26"/>
        </w:rPr>
        <w:t xml:space="preserve">M14 主体关系管理层（3 个功能点）</w:t>
      </w:r>
      <w:bookmarkEnd w:id="100016"/>
    </w:p>
    <w:p>
      <w:pPr>
        <w:spacing w:after="80" w:line="312"/>
        <w:ind w:firstLine="420"/>
        <w:jc w:val="both"/>
      </w:pPr>
      <w:r>
        <w:rPr>
          <w:rFonts w:ascii="Arial" w:eastAsia="Microsoft YaHei"/>
          <w:color w:val="333333"/>
          <w:sz w:val="21"/>
          <w:szCs w:val="21"/>
        </w:rPr>
        <w:t xml:space="preserve">信源/机构/人物/利益的关系图谱化管理（用户构思中的 CRMP）。需求来源：〔细〕CRMP、利益暗号的坑、同态度/类似观点信条比较。</w:t>
      </w:r>
    </w:p>
    <w:p>
      <w:pPr>
        <w:keepNext/>
        <w:spacing w:after="80" w:before="160" w:line="312"/>
      </w:pPr>
      <w:r>
        <w:rPr>
          <w:rFonts w:ascii="Arial" w:eastAsia="SimHei"/>
          <w:b/>
          <w:bCs/>
          <w:color w:val="8A5A33"/>
          <w:sz w:val="19"/>
          <w:szCs w:val="19"/>
        </w:rPr>
        <w:t xml:space="preserve">表 3-14 主体关系管理层功能需求</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4273"/>
        <w:gridCol w:w="2541"/>
        <w:gridCol w:w="1732"/>
        <w:gridCol w:w="1270"/>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功能点</w:t>
            </w:r>
          </w:p>
        </w:tc>
        <w:tc>
          <w:tcPr>
            <w:tcW w:type="pct" w:w="3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需求描述</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核心规则/阈值</w:t>
            </w:r>
          </w:p>
        </w:tc>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可复用组件</w:t>
            </w:r>
          </w:p>
        </w:tc>
        <w:tc>
          <w:tcPr>
            <w:tcW w:type="pct" w:w="11%"/>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优先级</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14.1 信源-主体图谱</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信源、机构、人物、利益关系图谱化存储；新情报入库自动挂接已有主体节点</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实体关联</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14.2 利益关联登记</w:t>
            </w:r>
          </w:p>
        </w:tc>
        <w:tc>
          <w:tcPr>
            <w:tcW w:type="pct" w:w="3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利益相关方登记：受益方/受损方/立场/历史准确性记录；立场一致的信源降权（同信条不算独立源）</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同信条降权</w:t>
            </w:r>
          </w:p>
        </w:tc>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shd w:fill="F8F0EB" w:val="clear"/>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14.3 交叉引用检索</w:t>
            </w:r>
          </w:p>
        </w:tc>
        <w:tc>
          <w:tcPr>
            <w:tcW w:type="pct" w:w="3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新信息写入时自动检索已有主体与旧记录建立链接；冲突立即标记</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知识关联</w:t>
            </w:r>
          </w:p>
        </w:tc>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w:t>
            </w:r>
          </w:p>
        </w:tc>
        <w:tc>
          <w:tcPr>
            <w:tcW w:type="pct" w:w="11%"/>
            <w:tcMar>
              <w:top w:type="dxa" w:w="60"/>
              <w:left w:type="dxa" w:w="80"/>
              <w:bottom w:type="dxa" w:w="60"/>
              <w:right w:type="dxa" w:w="80"/>
            </w:tcMar>
            <w:vAlign w:val="center"/>
          </w:tcPr>
          <w:p>
            <w:pPr>
              <w:spacing w:line="276"/>
              <w:jc w:val="center"/>
            </w:pPr>
            <w:r>
              <w:rPr>
                <w:rFonts w:ascii="Arial" w:eastAsia="Microsoft YaHei"/>
                <w:b w:val="false"/>
                <w:bCs w:val="false"/>
                <w:color w:val="7A8590"/>
                <w:sz w:val="18"/>
                <w:szCs w:val="18"/>
              </w:rPr>
              <w:t xml:space="preserve">P2</w:t>
            </w:r>
          </w:p>
        </w:tc>
      </w:tr>
    </w:tbl>
    <w:p>
      <w:pPr>
        <w:pStyle w:val="Heading1"/>
        <w:pageBreakBefore/>
        <w:spacing w:after="200" w:before="360" w:line="312"/>
      </w:pPr>
      <w:bookmarkStart w:id="100017" w:name="_Toc100017"/>
      <w:r>
        <w:rPr>
          <w:rFonts w:ascii="Arial" w:eastAsia="SimHei"/>
          <w:b/>
          <w:bCs/>
          <w:color w:val="1A2330"/>
          <w:sz w:val="32"/>
          <w:szCs w:val="32"/>
        </w:rPr>
        <w:t xml:space="preserve">四、报警规则专项表</w:t>
      </w:r>
      <w:bookmarkEnd w:id="100017"/>
    </w:p>
    <w:p>
      <w:pPr>
        <w:spacing w:after="80" w:line="312"/>
        <w:ind w:firstLine="420"/>
        <w:jc w:val="both"/>
      </w:pPr>
      <w:r>
        <w:rPr>
          <w:rFonts w:ascii="Arial" w:eastAsia="Microsoft YaHei"/>
          <w:color w:val="333333"/>
          <w:sz w:val="21"/>
          <w:szCs w:val="21"/>
        </w:rPr>
        <w:t xml:space="preserve">报警是用户原始需求中唯一点名三次的能力（前兆报警/前提失灵报警/黑天鹅报警），单列细化。</w:t>
      </w:r>
    </w:p>
    <w:p>
      <w:pPr>
        <w:keepNext/>
        <w:spacing w:after="80" w:before="160" w:line="312"/>
      </w:pPr>
      <w:r>
        <w:rPr>
          <w:rFonts w:ascii="Arial" w:eastAsia="SimHei"/>
          <w:b/>
          <w:bCs/>
          <w:color w:val="8A5A33"/>
          <w:sz w:val="19"/>
          <w:szCs w:val="19"/>
        </w:rPr>
        <w:t xml:space="preserve">表 4-1 三类报警触发条件与推送策略</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732"/>
        <w:gridCol w:w="3811"/>
        <w:gridCol w:w="1963"/>
        <w:gridCol w:w="1386"/>
        <w:gridCol w:w="2656"/>
      </w:tblGrid>
      <w:tr>
        <w:trPr>
          <w:cantSplit/>
          <w:tblHeader/>
        </w:trPr>
        <w:tc>
          <w:tcPr>
            <w:tcW w:type="pct" w:w="15%"/>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报警类型</w:t>
            </w:r>
          </w:p>
        </w:tc>
        <w:tc>
          <w:tcPr>
            <w:tcW w:type="pct" w:w="33%"/>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触发条件</w:t>
            </w:r>
          </w:p>
        </w:tc>
        <w:tc>
          <w:tcPr>
            <w:tcW w:type="pct" w:w="17%"/>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检查频率</w:t>
            </w:r>
          </w:p>
        </w:tc>
        <w:tc>
          <w:tcPr>
            <w:tcW w:type="pct" w:w="1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推送级别</w:t>
            </w:r>
          </w:p>
        </w:tc>
        <w:tc>
          <w:tcPr>
            <w:tcW w:type="pct" w:w="23%"/>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必带字段</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危机前兆报警</w:t>
            </w:r>
          </w:p>
        </w:tc>
        <w:tc>
          <w:tcPr>
            <w:tcW w:type="pct" w:w="33%"/>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前兆信号库命中&gt;=2 或跨档</w:t>
            </w:r>
          </w:p>
        </w:tc>
        <w:tc>
          <w:tcPr>
            <w:tcW w:type="pct" w:w="1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随巡检（每日/每周）</w:t>
            </w:r>
          </w:p>
        </w:tc>
        <w:tc>
          <w:tcPr>
            <w:tcW w:type="pct" w:w="1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黄或红</w:t>
            </w:r>
          </w:p>
        </w:tc>
        <w:tc>
          <w:tcPr>
            <w:tcW w:type="pct" w:w="23%"/>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触发信号、来源、当前档位、建议动作</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前提失灵报警</w:t>
            </w:r>
          </w:p>
        </w:tc>
        <w:tc>
          <w:tcPr>
            <w:tcW w:type="pct" w:w="33%"/>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已登记预测的证伪锚点被现实命中；或前提条件异常校验失败</w:t>
            </w:r>
          </w:p>
        </w:tc>
        <w:tc>
          <w:tcPr>
            <w:tcW w:type="pct" w:w="1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每周检定+重大事件即时</w:t>
            </w:r>
          </w:p>
        </w:tc>
        <w:tc>
          <w:tcPr>
            <w:tcW w:type="pct" w:w="1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红</w:t>
            </w:r>
          </w:p>
        </w:tc>
        <w:tc>
          <w:tcPr>
            <w:tcW w:type="pct" w:w="23%"/>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失效前提、受影响结论全清单（同时查全）、建议处理</w:t>
            </w:r>
          </w:p>
        </w:tc>
      </w:tr>
      <w:tr>
        <w:trPr>
          <w:cantSplit/>
        </w:trPr>
        <w:tc>
          <w:tcPr>
            <w:tcW w:type="pct" w:w="15%"/>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黑天鹅报警</w:t>
            </w:r>
          </w:p>
        </w:tc>
        <w:tc>
          <w:tcPr>
            <w:tcW w:type="pct" w:w="33%"/>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新数据击穿历史极值基率封顶线（最坏5%分位）；或非平滑突变检测命中</w:t>
            </w:r>
          </w:p>
        </w:tc>
        <w:tc>
          <w:tcPr>
            <w:tcW w:type="pct" w:w="17%"/>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随数据处理</w:t>
            </w:r>
          </w:p>
        </w:tc>
        <w:tc>
          <w:tcPr>
            <w:tcW w:type="pct" w:w="1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红</w:t>
            </w:r>
          </w:p>
        </w:tc>
        <w:tc>
          <w:tcPr>
            <w:tcW w:type="pct" w:w="23%"/>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击穿幅度、历史基线、置信度重估</w:t>
            </w:r>
          </w:p>
        </w:tc>
      </w:tr>
      <w:tr>
        <w:trPr>
          <w:cantSplit/>
        </w:trPr>
        <w:tc>
          <w:tcPr>
            <w:tcW w:type="pct" w:w="15%"/>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体系健康快照</w:t>
            </w:r>
          </w:p>
        </w:tc>
        <w:tc>
          <w:tcPr>
            <w:tcW w:type="pct" w:w="33%"/>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每周固定输出（无异动时唯一输出）</w:t>
            </w:r>
          </w:p>
        </w:tc>
        <w:tc>
          <w:tcPr>
            <w:tcW w:type="pct" w:w="17%"/>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每周</w:t>
            </w:r>
          </w:p>
        </w:tc>
        <w:tc>
          <w:tcPr>
            <w:tcW w:type="pct" w:w="1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绿</w:t>
            </w:r>
          </w:p>
        </w:tc>
        <w:tc>
          <w:tcPr>
            <w:tcW w:type="pct" w:w="23%"/>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监控池状态、异常计数、预测池到期情况</w:t>
            </w:r>
          </w:p>
        </w:tc>
      </w:tr>
    </w:tbl>
    <w:p>
      <w:pPr>
        <w:spacing w:after="80" w:line="312"/>
        <w:ind w:firstLine="420"/>
        <w:jc w:val="both"/>
      </w:pPr>
      <w:r>
        <w:rPr>
          <w:rFonts w:ascii="Arial" w:eastAsia="Microsoft YaHei"/>
          <w:color w:val="333333"/>
          <w:sz w:val="21"/>
          <w:szCs w:val="21"/>
        </w:rPr>
        <w:t xml:space="preserve">报警降噪规则：连续两次同源同因报警合并为升级单；误报率季度统计超 50% 的报警规则强制复核阈值（报警自身也要可证伪）。</w:t>
      </w:r>
    </w:p>
    <w:p>
      <w:pPr>
        <w:pStyle w:val="Heading1"/>
        <w:pageBreakBefore/>
        <w:spacing w:after="200" w:before="360" w:line="312"/>
      </w:pPr>
      <w:bookmarkStart w:id="100018" w:name="_Toc100018"/>
      <w:r>
        <w:rPr>
          <w:rFonts w:ascii="Arial" w:eastAsia="SimHei"/>
          <w:b/>
          <w:bCs/>
          <w:color w:val="1A2330"/>
          <w:sz w:val="32"/>
          <w:szCs w:val="32"/>
        </w:rPr>
        <w:t xml:space="preserve">五、数据库与数据结构要求</w:t>
      </w:r>
      <w:bookmarkEnd w:id="100018"/>
    </w:p>
    <w:p>
      <w:pPr>
        <w:spacing w:after="80" w:line="312"/>
        <w:ind w:firstLine="420"/>
        <w:jc w:val="both"/>
      </w:pPr>
      <w:r>
        <w:rPr>
          <w:rFonts w:ascii="Arial" w:eastAsia="Microsoft YaHei"/>
          <w:color w:val="333333"/>
          <w:sz w:val="21"/>
          <w:szCs w:val="21"/>
        </w:rPr>
        <w:t xml:space="preserve">全部库采用 SQLite（单文件、跨平台、零服务依赖）。以下为最小字段集，开发可扩展但不得缺列。</w:t>
      </w:r>
    </w:p>
    <w:p>
      <w:pPr>
        <w:keepNext/>
        <w:spacing w:after="80" w:before="160" w:line="312"/>
      </w:pPr>
      <w:r>
        <w:rPr>
          <w:rFonts w:ascii="Arial" w:eastAsia="SimHei"/>
          <w:b/>
          <w:bCs/>
          <w:color w:val="8A5A33"/>
          <w:sz w:val="19"/>
          <w:szCs w:val="19"/>
        </w:rPr>
        <w:t xml:space="preserve">表 5-1 核心数据表结构</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2772"/>
        <w:gridCol w:w="5081"/>
        <w:gridCol w:w="3696"/>
      </w:tblGrid>
      <w:tr>
        <w:trPr>
          <w:cantSplit/>
          <w:tblHeader/>
        </w:trPr>
        <w:tc>
          <w:tcPr>
            <w:tcW w:type="pct" w:w="24%"/>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表名</w:t>
            </w:r>
          </w:p>
        </w:tc>
        <w:tc>
          <w:tcPr>
            <w:tcW w:type="pct" w:w="44%"/>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核心字段</w:t>
            </w:r>
          </w:p>
        </w:tc>
        <w:tc>
          <w:tcPr>
            <w:tcW w:type="pct" w:w="3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说明</w:t>
            </w:r>
          </w:p>
        </w:tc>
      </w:tr>
      <w:tr>
        <w:trPr>
          <w:cantSplit/>
        </w:trPr>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forecast_registry（预测登记）</w:t>
            </w:r>
          </w:p>
        </w:tc>
        <w:tc>
          <w:tcPr>
            <w:tcW w:type="pct" w:w="4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id / 结论 / 置信度区间 / 证伪锚点 / 到期日 / 登记时间 / 状态（未决/命中/证伪）</w:t>
            </w:r>
          </w:p>
        </w:tc>
        <w:tc>
          <w:tcPr>
            <w:tcW w:type="pct" w:w="3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M8 闭环的登记池；状态变更必须写 confidence_log</w:t>
            </w:r>
          </w:p>
        </w:tc>
      </w:tr>
      <w:tr>
        <w:trPr>
          <w:cantSplit/>
        </w:trPr>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confidence_log（演化日志）</w:t>
            </w:r>
          </w:p>
        </w:tc>
        <w:tc>
          <w:tcPr>
            <w:tcW w:type="pct" w:w="4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预测id / prior / posterior / reason（四类触发必填）/ 时间</w:t>
            </w:r>
          </w:p>
        </w:tc>
        <w:tc>
          <w:tcPr>
            <w:tcW w:type="pct" w:w="3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置信度轨迹可回溯</w:t>
            </w:r>
          </w:p>
        </w:tc>
      </w:tr>
      <w:tr>
        <w:trPr>
          <w:cantSplit/>
        </w:trPr>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alarm_log（报警日志）</w:t>
            </w:r>
          </w:p>
        </w:tc>
        <w:tc>
          <w:tcPr>
            <w:tcW w:type="pct" w:w="4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id / 类型（前兆/前提失灵/黑天鹅）/ 触发条件 / 证据链 / 级别 / 后续验证结果</w:t>
            </w:r>
          </w:p>
        </w:tc>
        <w:tc>
          <w:tcPr>
            <w:tcW w:type="pct" w:w="3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M7 报警审计的数据源</w:t>
            </w:r>
          </w:p>
        </w:tc>
      </w:tr>
      <w:tr>
        <w:trPr>
          <w:cantSplit/>
        </w:trPr>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funnel_main / buffer / backup</w:t>
            </w:r>
          </w:p>
        </w:tc>
        <w:tc>
          <w:tcPr>
            <w:tcW w:type="pct" w:w="4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结论 / 相关系数 / CI / p值 / FDR后p / 样本量 / 路由档 / 滞回状态</w:t>
            </w:r>
          </w:p>
        </w:tc>
        <w:tc>
          <w:tcPr>
            <w:tcW w:type="pct" w:w="3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M4 着色路由落盘</w:t>
            </w:r>
          </w:p>
        </w:tc>
      </w:tr>
      <w:tr>
        <w:trPr>
          <w:cantSplit/>
        </w:trPr>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audit_log（审计库）</w:t>
            </w:r>
          </w:p>
        </w:tc>
        <w:tc>
          <w:tcPr>
            <w:tcW w:type="pct" w:w="4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操作 / 时间 / 前后值 / 操作原因</w:t>
            </w:r>
          </w:p>
        </w:tc>
        <w:tc>
          <w:tcPr>
            <w:tcW w:type="pct" w:w="3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全部层共享，留痕不可删</w:t>
            </w:r>
          </w:p>
        </w:tc>
      </w:tr>
      <w:tr>
        <w:trPr>
          <w:cantSplit/>
        </w:trPr>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premise_registry（前提注册）</w:t>
            </w:r>
          </w:p>
        </w:tc>
        <w:tc>
          <w:tcPr>
            <w:tcW w:type="pct" w:w="4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id / 前提内容 / 关联模型 / 关联放线 / 状态 / 最后检定时间</w:t>
            </w:r>
          </w:p>
        </w:tc>
        <w:tc>
          <w:tcPr>
            <w:tcW w:type="pct" w:w="3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M9 前提-模型映射</w:t>
            </w:r>
          </w:p>
        </w:tc>
      </w:tr>
      <w:tr>
        <w:trPr>
          <w:cantSplit/>
        </w:trPr>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entity_graph（主体图谱）</w:t>
            </w:r>
          </w:p>
        </w:tc>
        <w:tc>
          <w:tcPr>
            <w:tcW w:type="pct" w:w="4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节点id / 类型（信源/机构/人物）/ 立场 / 历史准确性 / 关系边</w:t>
            </w:r>
          </w:p>
        </w:tc>
        <w:tc>
          <w:tcPr>
            <w:tcW w:type="pct" w:w="3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M14 CRMP</w:t>
            </w:r>
          </w:p>
        </w:tc>
      </w:tr>
      <w:tr>
        <w:trPr>
          <w:cantSplit/>
        </w:trPr>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verify_pool（待验证池）</w:t>
            </w:r>
          </w:p>
        </w:tc>
        <w:tc>
          <w:tcPr>
            <w:tcW w:type="pct" w:w="4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条目 / 等级（孤证/C级）/ 来源 / 挂起原因 / 揭晓条件</w:t>
            </w:r>
          </w:p>
        </w:tc>
        <w:tc>
          <w:tcPr>
            <w:tcW w:type="pct" w:w="3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回指时封顶 50%</w:t>
            </w:r>
          </w:p>
        </w:tc>
      </w:tr>
    </w:tbl>
    <w:p>
      <w:pPr>
        <w:pStyle w:val="Heading1"/>
        <w:pageBreakBefore/>
        <w:spacing w:after="200" w:before="360" w:line="312"/>
      </w:pPr>
      <w:bookmarkStart w:id="100019" w:name="_Toc100019"/>
      <w:r>
        <w:rPr>
          <w:rFonts w:ascii="Arial" w:eastAsia="SimHei"/>
          <w:b/>
          <w:bCs/>
          <w:color w:val="1A2330"/>
          <w:sz w:val="32"/>
          <w:szCs w:val="32"/>
        </w:rPr>
        <w:t xml:space="preserve">六、非功能需求</w:t>
      </w:r>
      <w:bookmarkEnd w:id="100019"/>
    </w:p>
    <w:p>
      <w:pPr>
        <w:keepNext/>
        <w:spacing w:after="80" w:before="160" w:line="312"/>
      </w:pPr>
      <w:r>
        <w:rPr>
          <w:rFonts w:ascii="Arial" w:eastAsia="SimHei"/>
          <w:b/>
          <w:bCs/>
          <w:color w:val="8A5A33"/>
          <w:sz w:val="19"/>
          <w:szCs w:val="19"/>
        </w:rPr>
        <w:t xml:space="preserve">表 6-1 非功能需求清单</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848"/>
        <w:gridCol w:w="9701"/>
      </w:tblGrid>
      <w:tr>
        <w:trPr>
          <w:cantSplit/>
          <w:tblHeader/>
        </w:trPr>
        <w:tc>
          <w:tcPr>
            <w:tcW w:type="pct" w:w="16%"/>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类别</w:t>
            </w:r>
          </w:p>
        </w:tc>
        <w:tc>
          <w:tcPr>
            <w:tcW w:type="pct" w:w="84%"/>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要求</w:t>
            </w:r>
          </w:p>
        </w:tc>
      </w:tr>
      <w:tr>
        <w:trPr>
          <w:cantSplit/>
        </w:trPr>
        <w:tc>
          <w:tcPr>
            <w:tcW w:type="pct" w:w="1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可移植性</w:t>
            </w:r>
          </w:p>
        </w:tc>
        <w:tc>
          <w:tcPr>
            <w:tcW w:type="pct" w:w="8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核心引擎纯 Python 标准库实现（numpy/pandas 仅作可选增强）；任何能跑 Python 的环境可部署；配置文件与代码分离</w:t>
            </w:r>
          </w:p>
        </w:tc>
      </w:tr>
      <w:tr>
        <w:trPr>
          <w:cantSplit/>
        </w:trPr>
        <w:tc>
          <w:tcPr>
            <w:tcW w:type="pct" w:w="1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可复算性</w:t>
            </w:r>
          </w:p>
        </w:tc>
        <w:tc>
          <w:tcPr>
            <w:tcW w:type="pct" w:w="8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所有统计输出（p值/CI/相关系数）必须能被第三方用原始数据+公开算法复现；统计工具必须真实执行</w:t>
            </w:r>
          </w:p>
        </w:tc>
      </w:tr>
      <w:tr>
        <w:trPr>
          <w:cantSplit/>
        </w:trPr>
        <w:tc>
          <w:tcPr>
            <w:tcW w:type="pct" w:w="1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可追溯性</w:t>
            </w:r>
          </w:p>
        </w:tc>
        <w:tc>
          <w:tcPr>
            <w:tcW w:type="pct" w:w="8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任何结论可回溯到证据条目→原始来源链接；任何报警可点开证据链；被剔除数据留痕可回查</w:t>
            </w:r>
          </w:p>
        </w:tc>
      </w:tr>
      <w:tr>
        <w:trPr>
          <w:cantSplit/>
        </w:trPr>
        <w:tc>
          <w:tcPr>
            <w:tcW w:type="pct" w:w="1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版本纪律</w:t>
            </w:r>
          </w:p>
        </w:tc>
        <w:tc>
          <w:tcPr>
            <w:tcW w:type="pct" w:w="8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git 管理；每次改动前存档旧版；历史版本永久保留；版本语义登记表（manifest）记录每版采纳/否决理由</w:t>
            </w:r>
          </w:p>
        </w:tc>
      </w:tr>
      <w:tr>
        <w:trPr>
          <w:cantSplit/>
        </w:trPr>
        <w:tc>
          <w:tcPr>
            <w:tcW w:type="pct" w:w="1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确定性</w:t>
            </w:r>
          </w:p>
        </w:tc>
        <w:tc>
          <w:tcPr>
            <w:tcW w:type="pct" w:w="8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同一输入两次运行结论一致（除显式标注的随机模块需固定种子）</w:t>
            </w:r>
          </w:p>
        </w:tc>
      </w:tr>
      <w:tr>
        <w:trPr>
          <w:cantSplit/>
        </w:trPr>
        <w:tc>
          <w:tcPr>
            <w:tcW w:type="pct" w:w="1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断点续传</w:t>
            </w:r>
          </w:p>
        </w:tc>
        <w:tc>
          <w:tcPr>
            <w:tcW w:type="pct" w:w="8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长任务中断后可从记录的抓取进度恢复；信源无遗漏</w:t>
            </w:r>
          </w:p>
        </w:tc>
      </w:tr>
      <w:tr>
        <w:trPr>
          <w:cantSplit/>
        </w:trPr>
        <w:tc>
          <w:tcPr>
            <w:tcW w:type="pct" w:w="1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权限单向</w:t>
            </w:r>
          </w:p>
        </w:tc>
        <w:tc>
          <w:tcPr>
            <w:tcW w:type="pct" w:w="8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AI 只能收紧不能自我放宽权限；S&gt;=8 动作一律人工主导</w:t>
            </w:r>
          </w:p>
        </w:tc>
      </w:tr>
      <w:tr>
        <w:trPr>
          <w:cantSplit/>
        </w:trPr>
        <w:tc>
          <w:tcPr>
            <w:tcW w:type="pct" w:w="1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输出纪律</w:t>
            </w:r>
          </w:p>
        </w:tc>
        <w:tc>
          <w:tcPr>
            <w:tcW w:type="pct" w:w="8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结论先行；声明前置（数据层级+样本量）；定性结论禁配虚构数值</w:t>
            </w:r>
          </w:p>
        </w:tc>
      </w:tr>
    </w:tbl>
    <w:p>
      <w:pPr>
        <w:pStyle w:val="Heading1"/>
        <w:pageBreakBefore/>
        <w:spacing w:after="200" w:before="360" w:line="312"/>
      </w:pPr>
      <w:bookmarkStart w:id="100020" w:name="_Toc100020"/>
      <w:r>
        <w:rPr>
          <w:rFonts w:ascii="Arial" w:eastAsia="SimHei"/>
          <w:b/>
          <w:bCs/>
          <w:color w:val="1A2330"/>
          <w:sz w:val="32"/>
          <w:szCs w:val="32"/>
        </w:rPr>
        <w:t xml:space="preserve">七、实施路线三档建议</w:t>
      </w:r>
      <w:bookmarkEnd w:id="100020"/>
    </w:p>
    <w:p>
      <w:pPr>
        <w:keepNext/>
        <w:spacing w:after="80" w:before="160" w:line="312"/>
      </w:pPr>
      <w:r>
        <w:rPr>
          <w:rFonts w:ascii="Arial" w:eastAsia="SimHei"/>
          <w:b/>
          <w:bCs/>
          <w:color w:val="8A5A33"/>
          <w:sz w:val="19"/>
          <w:szCs w:val="19"/>
        </w:rPr>
        <w:t xml:space="preserve">表 7-1 三档实施建议</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1848"/>
        <w:gridCol w:w="4851"/>
        <w:gridCol w:w="2310"/>
        <w:gridCol w:w="2541"/>
      </w:tblGrid>
      <w:tr>
        <w:trPr>
          <w:cantSplit/>
          <w:tblHeader/>
        </w:trPr>
        <w:tc>
          <w:tcPr>
            <w:tcW w:type="pct" w:w="16%"/>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档位</w:t>
            </w:r>
          </w:p>
        </w:tc>
        <w:tc>
          <w:tcPr>
            <w:tcW w:type="pct" w:w="4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范围</w:t>
            </w:r>
          </w:p>
        </w:tc>
        <w:tc>
          <w:tcPr>
            <w:tcW w:type="pct" w:w="20%"/>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预估工作量</w:t>
            </w:r>
          </w:p>
        </w:tc>
        <w:tc>
          <w:tcPr>
            <w:tcW w:type="pct" w:w="22%"/>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交付物</w:t>
            </w:r>
          </w:p>
        </w:tc>
      </w:tr>
      <w:tr>
        <w:trPr>
          <w:cantSplit/>
        </w:trPr>
        <w:tc>
          <w:tcPr>
            <w:tcW w:type="pct" w:w="1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第一档：MVP 最小可用</w:t>
            </w:r>
          </w:p>
        </w:tc>
        <w:tc>
          <w:tcPr>
            <w:tcW w:type="pct" w:w="4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全部 P0 功能点（约 33 个）：M1-M5 核心管线 + M7 三类报警 + M8 预测闭环 + M11 四库 + M12 权限门 + M13 输出纪律</w:t>
            </w:r>
          </w:p>
        </w:tc>
        <w:tc>
          <w:tcPr>
            <w:tcW w:type="pct" w:w="2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单人 2-4 周（大量复用 v8.15 组件则 1-2 周）</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命令行版：输入问题→输出六段式报告+登记预测+周检定报警</w:t>
            </w:r>
          </w:p>
        </w:tc>
      </w:tr>
      <w:tr>
        <w:trPr>
          <w:cantSplit/>
        </w:trPr>
        <w:tc>
          <w:tcPr>
            <w:tcW w:type="pct" w:w="1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第二档：完整版</w:t>
            </w:r>
          </w:p>
        </w:tc>
        <w:tc>
          <w:tcPr>
            <w:tcW w:type="pct" w:w="4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P0+P1（约 27 个）：定时调度、并行推演放线、黑盒审计、知识迭代、信息差分析、滞后扫描</w:t>
            </w:r>
          </w:p>
        </w:tc>
        <w:tc>
          <w:tcPr>
            <w:tcW w:type="pct" w:w="20%"/>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单人再 3-6 周</w:t>
            </w:r>
          </w:p>
        </w:tc>
        <w:tc>
          <w:tcPr>
            <w:tcW w:type="pct" w:w="22%"/>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调度自动化+周报快照+月度黑盒审计报告</w:t>
            </w:r>
          </w:p>
        </w:tc>
      </w:tr>
      <w:tr>
        <w:trPr>
          <w:cantSplit/>
        </w:trPr>
        <w:tc>
          <w:tcPr>
            <w:tcW w:type="pct" w:w="1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第三档：增强版</w:t>
            </w:r>
          </w:p>
        </w:tc>
        <w:tc>
          <w:tcPr>
            <w:tcW w:type="pct" w:w="4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P0+P1+P2（约 13 个）：多代分支树、主体关系图谱、行为异常、敏感隔离、多因素组合实验</w:t>
            </w:r>
          </w:p>
        </w:tc>
        <w:tc>
          <w:tcPr>
            <w:tcW w:type="pct" w:w="2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视资源排期</w:t>
            </w:r>
          </w:p>
        </w:tc>
        <w:tc>
          <w:tcPr>
            <w:tcW w:type="pct" w:w="22%"/>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图谱可视化+分支树浏览+敏感数据区</w:t>
            </w:r>
          </w:p>
        </w:tc>
      </w:tr>
    </w:tbl>
    <w:p>
      <w:pPr>
        <w:spacing w:after="80" w:line="312"/>
        <w:ind w:firstLine="420"/>
        <w:jc w:val="both"/>
      </w:pPr>
      <w:r>
        <w:rPr>
          <w:rFonts w:ascii="Arial" w:eastAsia="Microsoft YaHei"/>
          <w:color w:val="333333"/>
          <w:sz w:val="21"/>
          <w:szCs w:val="21"/>
        </w:rPr>
        <w:t xml:space="preserve">建议：直接从第一档启动——北辰 v8.15 已实现 P0 功能点的约八成（见附录 A 映射表），MVP 的最快路径是复用而非重写；P1 的调度与推演层是主要新开发量。</w:t>
      </w:r>
    </w:p>
    <w:p>
      <w:pPr>
        <w:pStyle w:val="Heading1"/>
        <w:pageBreakBefore/>
        <w:spacing w:after="200" w:before="360" w:line="312"/>
      </w:pPr>
      <w:bookmarkStart w:id="100021" w:name="_Toc100021"/>
      <w:r>
        <w:rPr>
          <w:rFonts w:ascii="Arial" w:eastAsia="SimHei"/>
          <w:b/>
          <w:bCs/>
          <w:color w:val="1A2330"/>
          <w:sz w:val="32"/>
          <w:szCs w:val="32"/>
        </w:rPr>
        <w:t xml:space="preserve">八、验收清单（可测试条目）</w:t>
      </w:r>
      <w:bookmarkEnd w:id="100021"/>
    </w:p>
    <w:p>
      <w:pPr>
        <w:keepNext/>
        <w:spacing w:after="80" w:before="160" w:line="312"/>
      </w:pPr>
      <w:r>
        <w:rPr>
          <w:rFonts w:ascii="Arial" w:eastAsia="SimHei"/>
          <w:b/>
          <w:bCs/>
          <w:color w:val="8A5A33"/>
          <w:sz w:val="19"/>
          <w:szCs w:val="19"/>
        </w:rPr>
        <w:t xml:space="preserve">表 8-1 验收测试条目</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924"/>
        <w:gridCol w:w="2772"/>
        <w:gridCol w:w="7853"/>
      </w:tblGrid>
      <w:tr>
        <w:trPr>
          <w:cantSplit/>
          <w:tblHeader/>
        </w:trPr>
        <w:tc>
          <w:tcPr>
            <w:tcW w:type="pct" w:w="8%"/>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编号</w:t>
            </w:r>
          </w:p>
        </w:tc>
        <w:tc>
          <w:tcPr>
            <w:tcW w:type="pct" w:w="24%"/>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验收项</w:t>
            </w:r>
          </w:p>
        </w:tc>
        <w:tc>
          <w:tcPr>
            <w:tcW w:type="pct" w:w="68%"/>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通过标准</w:t>
            </w:r>
          </w:p>
        </w:tc>
      </w:tr>
      <w:tr>
        <w:trPr>
          <w:cantSplit/>
        </w:trPr>
        <w:tc>
          <w:tcPr>
            <w:tcW w:type="pct" w:w="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V1</w:t>
            </w:r>
          </w:p>
        </w:tc>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结论可复算</w:t>
            </w:r>
          </w:p>
        </w:tc>
        <w:tc>
          <w:tcPr>
            <w:tcW w:type="pct" w:w="6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任取一个统计结论，用原始数据+公开算法重算，数值一致</w:t>
            </w:r>
          </w:p>
        </w:tc>
      </w:tr>
      <w:tr>
        <w:trPr>
          <w:cantSplit/>
        </w:trPr>
        <w:tc>
          <w:tcPr>
            <w:tcW w:type="pct" w:w="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V2</w:t>
            </w:r>
          </w:p>
        </w:tc>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预测闭环</w:t>
            </w:r>
          </w:p>
        </w:tc>
        <w:tc>
          <w:tcPr>
            <w:tcW w:type="pct" w:w="6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登记一条预测，模拟锚点事件到达，状态自动更新为命中或证伪</w:t>
            </w:r>
          </w:p>
        </w:tc>
      </w:tr>
      <w:tr>
        <w:trPr>
          <w:cantSplit/>
        </w:trPr>
        <w:tc>
          <w:tcPr>
            <w:tcW w:type="pct" w:w="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V3</w:t>
            </w:r>
          </w:p>
        </w:tc>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前提失灵查全</w:t>
            </w:r>
          </w:p>
        </w:tc>
        <w:tc>
          <w:tcPr>
            <w:tcW w:type="pct" w:w="6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一条前提失效时，受影响结论清单完整（不止报一处）</w:t>
            </w:r>
          </w:p>
        </w:tc>
      </w:tr>
      <w:tr>
        <w:trPr>
          <w:cantSplit/>
        </w:trPr>
        <w:tc>
          <w:tcPr>
            <w:tcW w:type="pct" w:w="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V4</w:t>
            </w:r>
          </w:p>
        </w:tc>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报警证据链</w:t>
            </w:r>
          </w:p>
        </w:tc>
        <w:tc>
          <w:tcPr>
            <w:tcW w:type="pct" w:w="6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每次报警点开后能看到触发信号、来源链接、建议动作</w:t>
            </w:r>
          </w:p>
        </w:tc>
      </w:tr>
      <w:tr>
        <w:trPr>
          <w:cantSplit/>
        </w:trPr>
        <w:tc>
          <w:tcPr>
            <w:tcW w:type="pct" w:w="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V5</w:t>
            </w:r>
          </w:p>
        </w:tc>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权限门</w:t>
            </w:r>
          </w:p>
        </w:tc>
        <w:tc>
          <w:tcPr>
            <w:tcW w:type="pct" w:w="6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构造 RPN 中 S&gt;=8 的动作，系统无法自主执行，必须人工确认</w:t>
            </w:r>
          </w:p>
        </w:tc>
      </w:tr>
      <w:tr>
        <w:trPr>
          <w:cantSplit/>
        </w:trPr>
        <w:tc>
          <w:tcPr>
            <w:tcW w:type="pct" w:w="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V6</w:t>
            </w:r>
          </w:p>
        </w:tc>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权限单向</w:t>
            </w:r>
          </w:p>
        </w:tc>
        <w:tc>
          <w:tcPr>
            <w:tcW w:type="pct" w:w="6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尝试让 AI 自我降级权限（文本诱导），被拒绝</w:t>
            </w:r>
          </w:p>
        </w:tc>
      </w:tr>
      <w:tr>
        <w:trPr>
          <w:cantSplit/>
        </w:trPr>
        <w:tc>
          <w:tcPr>
            <w:tcW w:type="pct" w:w="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V7</w:t>
            </w:r>
          </w:p>
        </w:tc>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可重复性</w:t>
            </w:r>
          </w:p>
        </w:tc>
        <w:tc>
          <w:tcPr>
            <w:tcW w:type="pct" w:w="6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同一问题运行两次，结论与置信度一致</w:t>
            </w:r>
          </w:p>
        </w:tc>
      </w:tr>
      <w:tr>
        <w:trPr>
          <w:cantSplit/>
        </w:trPr>
        <w:tc>
          <w:tcPr>
            <w:tcW w:type="pct" w:w="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V8</w:t>
            </w:r>
          </w:p>
        </w:tc>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断点续传</w:t>
            </w:r>
          </w:p>
        </w:tc>
        <w:tc>
          <w:tcPr>
            <w:tcW w:type="pct" w:w="6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中途杀进程重启，从记录进度恢复且信源无遗漏</w:t>
            </w:r>
          </w:p>
        </w:tc>
      </w:tr>
      <w:tr>
        <w:trPr>
          <w:cantSplit/>
        </w:trPr>
        <w:tc>
          <w:tcPr>
            <w:tcW w:type="pct" w:w="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V9</w:t>
            </w:r>
          </w:p>
        </w:tc>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声明前置</w:t>
            </w:r>
          </w:p>
        </w:tc>
        <w:tc>
          <w:tcPr>
            <w:tcW w:type="pct" w:w="6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任取统计结论，数据层级与样本量声明出现在结论之前</w:t>
            </w:r>
          </w:p>
        </w:tc>
      </w:tr>
      <w:tr>
        <w:trPr>
          <w:cantSplit/>
        </w:trPr>
        <w:tc>
          <w:tcPr>
            <w:tcW w:type="pct" w:w="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V10</w:t>
            </w:r>
          </w:p>
        </w:tc>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版本回滚</w:t>
            </w:r>
          </w:p>
        </w:tc>
        <w:tc>
          <w:tcPr>
            <w:tcW w:type="pct" w:w="6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git checkout 任意历史版本，功能完整可用</w:t>
            </w:r>
          </w:p>
        </w:tc>
      </w:tr>
      <w:tr>
        <w:trPr>
          <w:cantSplit/>
        </w:trPr>
        <w:tc>
          <w:tcPr>
            <w:tcW w:type="pct" w:w="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V11</w:t>
            </w:r>
          </w:p>
        </w:tc>
        <w:tc>
          <w:tcPr>
            <w:tcW w:type="pct" w:w="2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待验证池封顶</w:t>
            </w:r>
          </w:p>
        </w:tc>
        <w:tc>
          <w:tcPr>
            <w:tcW w:type="pct" w:w="68%"/>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待验证池条目支撑的结论，置信度不超 50%</w:t>
            </w:r>
          </w:p>
        </w:tc>
      </w:tr>
      <w:tr>
        <w:trPr>
          <w:cantSplit/>
        </w:trPr>
        <w:tc>
          <w:tcPr>
            <w:tcW w:type="pct" w:w="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V12</w:t>
            </w:r>
          </w:p>
        </w:tc>
        <w:tc>
          <w:tcPr>
            <w:tcW w:type="pct" w:w="2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FDR 防升级</w:t>
            </w:r>
          </w:p>
        </w:tc>
        <w:tc>
          <w:tcPr>
            <w:tcW w:type="pct" w:w="68%"/>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构造 5 个以上显著假设，原始 p 显著但 BH 校正后被拒的结论被强制降档</w:t>
            </w:r>
          </w:p>
        </w:tc>
      </w:tr>
    </w:tbl>
    <w:p>
      <w:pPr>
        <w:pStyle w:val="Heading1"/>
        <w:pageBreakBefore/>
        <w:spacing w:after="200" w:before="360" w:line="312"/>
      </w:pPr>
      <w:bookmarkStart w:id="100022" w:name="_Toc100022"/>
      <w:r>
        <w:rPr>
          <w:rFonts w:ascii="Arial" w:eastAsia="SimHei"/>
          <w:b/>
          <w:bCs/>
          <w:color w:val="1A2330"/>
          <w:sz w:val="32"/>
          <w:szCs w:val="32"/>
        </w:rPr>
        <w:t xml:space="preserve">附录A：与北辰 v8.15 组件映射表</w:t>
      </w:r>
      <w:bookmarkEnd w:id="100022"/>
    </w:p>
    <w:p>
      <w:pPr>
        <w:spacing w:after="80" w:line="312"/>
        <w:ind w:firstLine="420"/>
        <w:jc w:val="both"/>
      </w:pPr>
      <w:r>
        <w:rPr>
          <w:rFonts w:ascii="Arial" w:eastAsia="Microsoft YaHei"/>
          <w:color w:val="333333"/>
          <w:sz w:val="21"/>
          <w:szCs w:val="21"/>
        </w:rPr>
        <w:t xml:space="preserve">下表列出需求表功能点与已验证组件的对应关系（组件随交付包提供：北辰决策体系skill集-v8.15.zip）。开发建议：P0 功能点优先复用，重写需跑对照测试证明等价。</w:t>
      </w:r>
    </w:p>
    <w:p>
      <w:pPr>
        <w:keepNext/>
        <w:spacing w:after="80" w:before="160" w:line="312"/>
      </w:pPr>
      <w:r>
        <w:rPr>
          <w:rFonts w:ascii="Arial" w:eastAsia="SimHei"/>
          <w:b/>
          <w:bCs/>
          <w:color w:val="8A5A33"/>
          <w:sz w:val="19"/>
          <w:szCs w:val="19"/>
        </w:rPr>
        <w:t xml:space="preserve">表 A-1 组件映射</w:t>
      </w:r>
    </w:p>
    <w:tbl>
      <w:tblPr>
        <w:tblW w:type="pct" w:w="100%"/>
        <w:tblBorders>
          <w:top w:val="single" w:color="D4875A" w:sz="8"/>
          <w:left w:val="none"/>
          <w:bottom w:val="single" w:color="D4875A" w:sz="8"/>
          <w:right w:val="none"/>
          <w:insideH w:val="single" w:color="DDD0C8" w:sz="4"/>
          <w:insideV w:val="single" w:color="DDD0C8" w:sz="4"/>
        </w:tblBorders>
        <w:tblLayout w:type="fixed"/>
      </w:tblPr>
      <w:tblGrid>
        <w:gridCol w:w="3927"/>
        <w:gridCol w:w="3003"/>
        <w:gridCol w:w="4620"/>
      </w:tblGrid>
      <w:tr>
        <w:trPr>
          <w:cantSplit/>
          <w:tblHeader/>
        </w:trPr>
        <w:tc>
          <w:tcPr>
            <w:tcW w:type="pct" w:w="34%"/>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v8.15 组件</w:t>
            </w:r>
          </w:p>
        </w:tc>
        <w:tc>
          <w:tcPr>
            <w:tcW w:type="pct" w:w="26%"/>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文件</w:t>
            </w:r>
          </w:p>
        </w:tc>
        <w:tc>
          <w:tcPr>
            <w:tcW w:type="pct" w:w="40%"/>
            <w:shd w:fill="D4875A" w:val="clear"/>
            <w:tcMar>
              <w:top w:type="dxa" w:w="60"/>
              <w:left w:type="dxa" w:w="80"/>
              <w:bottom w:type="dxa" w:w="60"/>
              <w:right w:type="dxa" w:w="80"/>
            </w:tcMar>
            <w:vAlign w:val="center"/>
          </w:tcPr>
          <w:p>
            <w:pPr>
              <w:spacing w:line="276"/>
              <w:jc w:val="center"/>
            </w:pPr>
            <w:r>
              <w:rPr>
                <w:rFonts w:ascii="Arial" w:eastAsia="Microsoft YaHei"/>
                <w:b/>
                <w:bCs/>
                <w:color w:val="FFFFFF"/>
                <w:sz w:val="19"/>
                <w:szCs w:val="19"/>
              </w:rPr>
              <w:t xml:space="preserve">覆盖的功能点</w:t>
            </w:r>
          </w:p>
        </w:tc>
      </w:tr>
      <w:tr>
        <w:trPr>
          <w:cantSplit/>
        </w:trPr>
        <w:tc>
          <w:tcPr>
            <w:tcW w:type="pct" w:w="3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PreFlight 预检+反向检索</w:t>
            </w:r>
          </w:p>
        </w:tc>
        <w:tc>
          <w:tcPr>
            <w:tcW w:type="pct" w:w="2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deep_intel.py / SKILL.md §12</w:t>
            </w:r>
          </w:p>
        </w:tc>
        <w:tc>
          <w:tcPr>
            <w:tcW w:type="pct" w:w="4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1.1 / 1.2 / 1.3</w:t>
            </w:r>
          </w:p>
        </w:tc>
      </w:tr>
      <w:tr>
        <w:trPr>
          <w:cantSplit/>
        </w:trPr>
        <w:tc>
          <w:tcPr>
            <w:tcW w:type="pct" w:w="3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SARQ 三维评估+三档时效门</w:t>
            </w:r>
          </w:p>
        </w:tc>
        <w:tc>
          <w:tcPr>
            <w:tcW w:type="pct" w:w="2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deep_intel.py</w:t>
            </w:r>
          </w:p>
        </w:tc>
        <w:tc>
          <w:tcPr>
            <w:tcW w:type="pct" w:w="40%"/>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3.2 / 3.5</w:t>
            </w:r>
          </w:p>
        </w:tc>
      </w:tr>
      <w:tr>
        <w:trPr>
          <w:cantSplit/>
        </w:trPr>
        <w:tc>
          <w:tcPr>
            <w:tcW w:type="pct" w:w="3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ACH 竞争性假设矩阵</w:t>
            </w:r>
          </w:p>
        </w:tc>
        <w:tc>
          <w:tcPr>
            <w:tcW w:type="pct" w:w="2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deep_intel.py ACHMatrix</w:t>
            </w:r>
          </w:p>
        </w:tc>
        <w:tc>
          <w:tcPr>
            <w:tcW w:type="pct" w:w="4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3.3 / 3.4</w:t>
            </w:r>
          </w:p>
        </w:tc>
      </w:tr>
      <w:tr>
        <w:trPr>
          <w:cantSplit/>
        </w:trPr>
        <w:tc>
          <w:tcPr>
            <w:tcW w:type="pct" w:w="3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corr-router 统计管线（IQR/双系数/Fisher CI/Bootstrap/FDR/偏相关/Simpson/VIF/滞后扫描/滞回双阈值路由）</w:t>
            </w:r>
          </w:p>
        </w:tc>
        <w:tc>
          <w:tcPr>
            <w:tcW w:type="pct" w:w="2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corr_router.py</w:t>
            </w:r>
          </w:p>
        </w:tc>
        <w:tc>
          <w:tcPr>
            <w:tcW w:type="pct" w:w="40%"/>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4.1-4.7 全部</w:t>
            </w:r>
          </w:p>
        </w:tc>
      </w:tr>
      <w:tr>
        <w:trPr>
          <w:cantSplit/>
        </w:trPr>
        <w:tc>
          <w:tcPr>
            <w:tcW w:type="pct" w:w="3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因果识别门+增量分离闸</w:t>
            </w:r>
          </w:p>
        </w:tc>
        <w:tc>
          <w:tcPr>
            <w:tcW w:type="pct" w:w="2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SKILL.md 协议</w:t>
            </w:r>
          </w:p>
        </w:tc>
        <w:tc>
          <w:tcPr>
            <w:tcW w:type="pct" w:w="4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5.1 / 5.6</w:t>
            </w:r>
          </w:p>
        </w:tc>
      </w:tr>
      <w:tr>
        <w:trPr>
          <w:cantSplit/>
        </w:trPr>
        <w:tc>
          <w:tcPr>
            <w:tcW w:type="pct" w:w="3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QUADRANT_OMEN 前兆库+阶段路由</w:t>
            </w:r>
          </w:p>
        </w:tc>
        <w:tc>
          <w:tcPr>
            <w:tcW w:type="pct" w:w="2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deep_intel.py</w:t>
            </w:r>
          </w:p>
        </w:tc>
        <w:tc>
          <w:tcPr>
            <w:tcW w:type="pct" w:w="40%"/>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6.1 / 6.2</w:t>
            </w:r>
          </w:p>
        </w:tc>
      </w:tr>
      <w:tr>
        <w:trPr>
          <w:cantSplit/>
        </w:trPr>
        <w:tc>
          <w:tcPr>
            <w:tcW w:type="pct" w:w="3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ForecastRegistry+confidence_log</w:t>
            </w:r>
          </w:p>
        </w:tc>
        <w:tc>
          <w:tcPr>
            <w:tcW w:type="pct" w:w="2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deep_intel.py</w:t>
            </w:r>
          </w:p>
        </w:tc>
        <w:tc>
          <w:tcPr>
            <w:tcW w:type="pct" w:w="4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8.1-8.3</w:t>
            </w:r>
          </w:p>
        </w:tc>
      </w:tr>
      <w:tr>
        <w:trPr>
          <w:cantSplit/>
        </w:trPr>
        <w:tc>
          <w:tcPr>
            <w:tcW w:type="pct" w:w="3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EvidenceRobustness（批量LOO/RCI/CRV）</w:t>
            </w:r>
          </w:p>
        </w:tc>
        <w:tc>
          <w:tcPr>
            <w:tcW w:type="pct" w:w="2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deep_intel.py</w:t>
            </w:r>
          </w:p>
        </w:tc>
        <w:tc>
          <w:tcPr>
            <w:tcW w:type="pct" w:w="40%"/>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9.4 / 9.5</w:t>
            </w:r>
          </w:p>
        </w:tc>
      </w:tr>
      <w:tr>
        <w:trPr>
          <w:cantSplit/>
        </w:trPr>
        <w:tc>
          <w:tcPr>
            <w:tcW w:type="pct" w:w="3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ActionGate2（RPN/三级权限/单向收紧）</w:t>
            </w:r>
          </w:p>
        </w:tc>
        <w:tc>
          <w:tcPr>
            <w:tcW w:type="pct" w:w="2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deep_intel.py</w:t>
            </w:r>
          </w:p>
        </w:tc>
        <w:tc>
          <w:tcPr>
            <w:tcW w:type="pct" w:w="4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12.1-12.3</w:t>
            </w:r>
          </w:p>
        </w:tc>
      </w:tr>
      <w:tr>
        <w:trPr>
          <w:cantSplit/>
        </w:trPr>
        <w:tc>
          <w:tcPr>
            <w:tcW w:type="pct" w:w="3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六段式输出+声明前置模板</w:t>
            </w:r>
          </w:p>
        </w:tc>
        <w:tc>
          <w:tcPr>
            <w:tcW w:type="pct" w:w="2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SKILL.md 协议</w:t>
            </w:r>
          </w:p>
        </w:tc>
        <w:tc>
          <w:tcPr>
            <w:tcW w:type="pct" w:w="40%"/>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13.1 / 13.2</w:t>
            </w:r>
          </w:p>
        </w:tc>
      </w:tr>
      <w:tr>
        <w:trPr>
          <w:cantSplit/>
        </w:trPr>
        <w:tc>
          <w:tcPr>
            <w:tcW w:type="pct" w:w="3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econ-impact-map 信息差影响链</w:t>
            </w:r>
          </w:p>
        </w:tc>
        <w:tc>
          <w:tcPr>
            <w:tcW w:type="pct" w:w="2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econ-impact-map/SKILL.md</w:t>
            </w:r>
          </w:p>
        </w:tc>
        <w:tc>
          <w:tcPr>
            <w:tcW w:type="pct" w:w="4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13.5</w:t>
            </w:r>
          </w:p>
        </w:tc>
      </w:tr>
      <w:tr>
        <w:trPr>
          <w:cantSplit/>
        </w:trPr>
        <w:tc>
          <w:tcPr>
            <w:tcW w:type="pct" w:w="3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elasticity-trend 附件B 两级停产点</w:t>
            </w:r>
          </w:p>
        </w:tc>
        <w:tc>
          <w:tcPr>
            <w:tcW w:type="pct" w:w="2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elasticity-trend/SKILL.md</w:t>
            </w:r>
          </w:p>
        </w:tc>
        <w:tc>
          <w:tcPr>
            <w:tcW w:type="pct" w:w="40%"/>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12.4</w:t>
            </w:r>
          </w:p>
        </w:tc>
      </w:tr>
      <w:tr>
        <w:trPr>
          <w:cantSplit/>
        </w:trPr>
        <w:tc>
          <w:tcPr>
            <w:tcW w:type="pct" w:w="34%"/>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四库 sqlite 落盘+审计日志</w:t>
            </w:r>
          </w:p>
        </w:tc>
        <w:tc>
          <w:tcPr>
            <w:tcW w:type="pct" w:w="26%"/>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corr_router.py</w:t>
            </w:r>
          </w:p>
        </w:tc>
        <w:tc>
          <w:tcPr>
            <w:tcW w:type="pct" w:w="40%"/>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11.1</w:t>
            </w:r>
          </w:p>
        </w:tc>
      </w:tr>
      <w:tr>
        <w:trPr>
          <w:cantSplit/>
        </w:trPr>
        <w:tc>
          <w:tcPr>
            <w:tcW w:type="pct" w:w="34%"/>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git 版本纪律+manifest</w:t>
            </w:r>
          </w:p>
        </w:tc>
        <w:tc>
          <w:tcPr>
            <w:tcW w:type="pct" w:w="26%"/>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versioning/manifest.md</w:t>
            </w:r>
          </w:p>
        </w:tc>
        <w:tc>
          <w:tcPr>
            <w:tcW w:type="pct" w:w="40%"/>
            <w:shd w:fill="F8F0EB" w:val="clear"/>
            <w:tcMar>
              <w:top w:type="dxa" w:w="60"/>
              <w:left w:type="dxa" w:w="80"/>
              <w:bottom w:type="dxa" w:w="60"/>
              <w:right w:type="dxa" w:w="80"/>
            </w:tcMar>
            <w:vAlign w:val="center"/>
          </w:tcPr>
          <w:p>
            <w:pPr>
              <w:spacing w:line="276"/>
              <w:jc w:val="left"/>
            </w:pPr>
            <w:r>
              <w:rPr>
                <w:rFonts w:ascii="Arial" w:eastAsia="Microsoft YaHei"/>
                <w:b w:val="false"/>
                <w:bCs w:val="false"/>
                <w:color w:val="333333"/>
                <w:sz w:val="18"/>
                <w:szCs w:val="18"/>
              </w:rPr>
              <w:t xml:space="preserve">10.3 / 10.4 / 非功能-版本纪律</w:t>
            </w:r>
          </w:p>
        </w:tc>
      </w:tr>
    </w:tbl>
    <w:p>
      <w:pPr>
        <w:spacing w:after="80" w:line="312"/>
        <w:ind w:firstLine="420"/>
        <w:jc w:val="both"/>
      </w:pPr>
      <w:r>
        <w:rPr>
          <w:rFonts w:ascii="Arial" w:eastAsia="Microsoft YaHei"/>
          <w:color w:val="333333"/>
          <w:sz w:val="21"/>
          <w:szCs w:val="21"/>
        </w:rPr>
        <w:t xml:space="preserve">未被现有组件覆盖、需新开发的功能点：1.4-1.6（采集工具集成）、2.4（消噪）、5.2-5.4（控制变量实验框架）、6.3-6.6（异常检测器）、7.5（报警审计）、9.1-9.3 与 9.6（推演调度）、11.4-11.5、13.6、14 全部。合计约 18 个功能点为主要新开发量。</w:t>
      </w:r>
    </w:p>
    <w:p>
      <w:pPr>
        <w:pStyle w:val="Heading1"/>
      </w:pPr>
      <w:r>
        <w:t>附录B：AHP-FCE 论文处置增量（v1.1）</w:t>
      </w:r>
    </w:p>
    <w:p>
      <w:r>
        <w:rPr>
          <w:b w:val="0"/>
          <w:sz w:val="18"/>
        </w:rPr>
        <w:t>来源：《基于改进 AHP-FCE 模型的军事战略威慑效能评估研究》（张扬，《军事运筹与评估》2025 年第 5 期，用户红笔批注 6 条 + 外部 Agent 处置分析 13 条，经北辰交叉质检后并入本表）。交叉质检修正 3 条（标注【北辰修正】，为外部处置方案的补强，非原文内容）。</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Pr>
                <w:b/>
                <w:sz w:val="18"/>
              </w:rPr>
              <w:t>#</w:t>
            </w:r>
          </w:p>
        </w:tc>
        <w:tc>
          <w:tcPr>
            <w:tcW w:type="dxa" w:w="1805"/>
          </w:tcPr>
          <w:p>
            <w:r>
              <w:rPr>
                <w:b/>
                <w:sz w:val="18"/>
              </w:rPr>
              <w:t>论文方法/盲区</w:t>
            </w:r>
          </w:p>
        </w:tc>
        <w:tc>
          <w:tcPr>
            <w:tcW w:type="dxa" w:w="1805"/>
          </w:tcPr>
          <w:p>
            <w:r>
              <w:rPr>
                <w:b/>
                <w:sz w:val="18"/>
              </w:rPr>
              <w:t>迁移需求（v1.1 落位）</w:t>
            </w:r>
          </w:p>
        </w:tc>
        <w:tc>
          <w:tcPr>
            <w:tcW w:type="dxa" w:w="1805"/>
          </w:tcPr>
          <w:p>
            <w:r>
              <w:rPr>
                <w:b/>
                <w:sz w:val="18"/>
              </w:rPr>
              <w:t>裁决</w:t>
            </w:r>
          </w:p>
        </w:tc>
        <w:tc>
          <w:tcPr>
            <w:tcW w:type="dxa" w:w="1805"/>
          </w:tcPr>
          <w:p>
            <w:r>
              <w:rPr>
                <w:b/>
                <w:sz w:val="18"/>
              </w:rPr>
              <w:t>落点</w:t>
            </w:r>
          </w:p>
        </w:tc>
      </w:tr>
      <w:tr>
        <w:tc>
          <w:tcPr>
            <w:tcW w:type="dxa" w:w="1805"/>
          </w:tcPr>
          <w:p>
            <w:r>
              <w:rPr>
                <w:sz w:val="18"/>
              </w:rPr>
              <w:t>1</w:t>
            </w:r>
          </w:p>
        </w:tc>
        <w:tc>
          <w:tcPr>
            <w:tcW w:type="dxa" w:w="1805"/>
          </w:tcPr>
          <w:p>
            <w:r>
              <w:rPr>
                <w:sz w:val="18"/>
              </w:rPr>
              <w:t>三标度法(0,1,2)比较矩阵</w:t>
            </w:r>
          </w:p>
        </w:tc>
        <w:tc>
          <w:tcPr>
            <w:tcW w:type="dxa" w:w="1805"/>
          </w:tcPr>
          <w:p>
            <w:r>
              <w:rPr>
                <w:sz w:val="18"/>
              </w:rPr>
              <w:t>准则/指标 &gt;7 时采集端三标度预采集模式</w:t>
            </w:r>
          </w:p>
        </w:tc>
        <w:tc>
          <w:tcPr>
            <w:tcW w:type="dxa" w:w="1805"/>
          </w:tcPr>
          <w:p>
            <w:r>
              <w:rPr>
                <w:sz w:val="18"/>
              </w:rPr>
              <w:t>借鉴（组件）</w:t>
            </w:r>
          </w:p>
        </w:tc>
        <w:tc>
          <w:tcPr>
            <w:tcW w:type="dxa" w:w="1805"/>
          </w:tcPr>
          <w:p>
            <w:r>
              <w:rPr>
                <w:sz w:val="18"/>
              </w:rPr>
              <w:t>9.7</w:t>
            </w:r>
          </w:p>
        </w:tc>
      </w:tr>
      <w:tr>
        <w:tc>
          <w:tcPr>
            <w:tcW w:type="dxa" w:w="1805"/>
          </w:tcPr>
          <w:p>
            <w:r>
              <w:rPr>
                <w:sz w:val="18"/>
              </w:rPr>
              <w:t>2</w:t>
            </w:r>
          </w:p>
        </w:tc>
        <w:tc>
          <w:tcPr>
            <w:tcW w:type="dxa" w:w="1805"/>
          </w:tcPr>
          <w:p>
            <w:r>
              <w:rPr>
                <w:sz w:val="18"/>
              </w:rPr>
              <w:t>式(3)(4) 标度转换</w:t>
            </w:r>
          </w:p>
        </w:tc>
        <w:tc>
          <w:tcPr>
            <w:tcW w:type="dxa" w:w="1805"/>
          </w:tcPr>
          <w:p>
            <w:r>
              <w:rPr>
                <w:sz w:val="18"/>
              </w:rPr>
              <w:t>transform_scale() 转换函数，k_m 可配置+来源登记</w:t>
            </w:r>
          </w:p>
        </w:tc>
        <w:tc>
          <w:tcPr>
            <w:tcW w:type="dxa" w:w="1805"/>
          </w:tcPr>
          <w:p>
            <w:r>
              <w:rPr>
                <w:sz w:val="18"/>
              </w:rPr>
              <w:t>借鉴（组件）</w:t>
            </w:r>
          </w:p>
        </w:tc>
        <w:tc>
          <w:tcPr>
            <w:tcW w:type="dxa" w:w="1805"/>
          </w:tcPr>
          <w:p>
            <w:r>
              <w:rPr>
                <w:sz w:val="18"/>
              </w:rPr>
              <w:t>9.7</w:t>
            </w:r>
          </w:p>
        </w:tc>
      </w:tr>
      <w:tr>
        <w:tc>
          <w:tcPr>
            <w:tcW w:type="dxa" w:w="1805"/>
          </w:tcPr>
          <w:p>
            <w:r>
              <w:rPr>
                <w:sz w:val="18"/>
              </w:rPr>
              <w:t>3</w:t>
            </w:r>
          </w:p>
        </w:tc>
        <w:tc>
          <w:tcPr>
            <w:tcW w:type="dxa" w:w="1805"/>
          </w:tcPr>
          <w:p>
            <w:r>
              <w:rPr>
                <w:sz w:val="18"/>
              </w:rPr>
              <w:t>式(5)(6) 最优传递矩阵</w:t>
            </w:r>
          </w:p>
        </w:tc>
        <w:tc>
          <w:tcPr>
            <w:tcW w:type="dxa" w:w="1805"/>
          </w:tcPr>
          <w:p>
            <w:r>
              <w:rPr>
                <w:sz w:val="18"/>
              </w:rPr>
              <w:t>CR 门双轨：先修正后复检+留痕+置信度降一档【北辰修正A：修正掩盖分歧非消除，仅留痕不够，须降档】</w:t>
            </w:r>
          </w:p>
        </w:tc>
        <w:tc>
          <w:tcPr>
            <w:tcW w:type="dxa" w:w="1805"/>
          </w:tcPr>
          <w:p>
            <w:r>
              <w:rPr>
                <w:sz w:val="18"/>
              </w:rPr>
              <w:t>条件借鉴（协议）</w:t>
            </w:r>
          </w:p>
        </w:tc>
        <w:tc>
          <w:tcPr>
            <w:tcW w:type="dxa" w:w="1805"/>
          </w:tcPr>
          <w:p>
            <w:r>
              <w:rPr>
                <w:sz w:val="18"/>
              </w:rPr>
              <w:t>9.8</w:t>
            </w:r>
          </w:p>
        </w:tc>
      </w:tr>
      <w:tr>
        <w:tc>
          <w:tcPr>
            <w:tcW w:type="dxa" w:w="1805"/>
          </w:tcPr>
          <w:p>
            <w:r>
              <w:rPr>
                <w:sz w:val="18"/>
              </w:rPr>
              <w:t>4</w:t>
            </w:r>
          </w:p>
        </w:tc>
        <w:tc>
          <w:tcPr>
            <w:tcW w:type="dxa" w:w="1805"/>
          </w:tcPr>
          <w:p>
            <w:r>
              <w:rPr>
                <w:sz w:val="18"/>
              </w:rPr>
              <w:t>FCE 完整管线（论域+R+W·R+v）</w:t>
            </w:r>
          </w:p>
        </w:tc>
        <w:tc>
          <w:tcPr>
            <w:tcW w:type="dxa" w:w="1805"/>
          </w:tcPr>
          <w:p>
            <w:r>
              <w:rPr>
                <w:sz w:val="18"/>
              </w:rPr>
              <w:t>fce.py 第 13 方法，权重必须过上游质检</w:t>
            </w:r>
          </w:p>
        </w:tc>
        <w:tc>
          <w:tcPr>
            <w:tcW w:type="dxa" w:w="1805"/>
          </w:tcPr>
          <w:p>
            <w:r>
              <w:rPr>
                <w:sz w:val="18"/>
              </w:rPr>
              <w:t>借鉴（组件）</w:t>
            </w:r>
          </w:p>
        </w:tc>
        <w:tc>
          <w:tcPr>
            <w:tcW w:type="dxa" w:w="1805"/>
          </w:tcPr>
          <w:p>
            <w:r>
              <w:rPr>
                <w:sz w:val="18"/>
              </w:rPr>
              <w:t>9.9</w:t>
            </w:r>
          </w:p>
        </w:tc>
      </w:tr>
      <w:tr>
        <w:tc>
          <w:tcPr>
            <w:tcW w:type="dxa" w:w="1805"/>
          </w:tcPr>
          <w:p>
            <w:r>
              <w:rPr>
                <w:sz w:val="18"/>
              </w:rPr>
              <w:t>5</w:t>
            </w:r>
          </w:p>
        </w:tc>
        <w:tc>
          <w:tcPr>
            <w:tcW w:type="dxa" w:w="1805"/>
          </w:tcPr>
          <w:p>
            <w:r>
              <w:rPr>
                <w:sz w:val="18"/>
              </w:rPr>
              <w:t>加权平均型算子</w:t>
            </w:r>
          </w:p>
        </w:tc>
        <w:tc>
          <w:tcPr>
            <w:tcW w:type="dxa" w:w="1805"/>
          </w:tcPr>
          <w:p>
            <w:r>
              <w:rPr>
                <w:sz w:val="18"/>
              </w:rPr>
              <w:t>默认算子+强制短板检测列（补论文 L11 论证缺口）</w:t>
            </w:r>
          </w:p>
        </w:tc>
        <w:tc>
          <w:tcPr>
            <w:tcW w:type="dxa" w:w="1805"/>
          </w:tcPr>
          <w:p>
            <w:r>
              <w:rPr>
                <w:sz w:val="18"/>
              </w:rPr>
              <w:t>借鉴（协议）</w:t>
            </w:r>
          </w:p>
        </w:tc>
        <w:tc>
          <w:tcPr>
            <w:tcW w:type="dxa" w:w="1805"/>
          </w:tcPr>
          <w:p>
            <w:r>
              <w:rPr>
                <w:sz w:val="18"/>
              </w:rPr>
              <w:t>9.9</w:t>
            </w:r>
          </w:p>
        </w:tc>
      </w:tr>
      <w:tr>
        <w:tc>
          <w:tcPr>
            <w:tcW w:type="dxa" w:w="1805"/>
          </w:tcPr>
          <w:p>
            <w:r>
              <w:rPr>
                <w:sz w:val="18"/>
              </w:rPr>
              <w:t>6</w:t>
            </w:r>
          </w:p>
        </w:tc>
        <w:tc>
          <w:tcPr>
            <w:tcW w:type="dxa" w:w="1805"/>
          </w:tcPr>
          <w:p>
            <w:r>
              <w:rPr>
                <w:sz w:val="18"/>
              </w:rPr>
              <w:t>频数/n 隶属度统计（50 专家）</w:t>
            </w:r>
          </w:p>
        </w:tc>
        <w:tc>
          <w:tcPr>
            <w:tcW w:type="dxa" w:w="1805"/>
          </w:tcPr>
          <w:p>
            <w:r>
              <w:rPr>
                <w:sz w:val="18"/>
              </w:rPr>
              <w:t>不重建人工池；等价映射=多路独立评分等级投票聚合</w:t>
            </w:r>
          </w:p>
        </w:tc>
        <w:tc>
          <w:tcPr>
            <w:tcW w:type="dxa" w:w="1805"/>
          </w:tcPr>
          <w:p>
            <w:r>
              <w:rPr>
                <w:sz w:val="18"/>
              </w:rPr>
              <w:t>等价映射</w:t>
            </w:r>
          </w:p>
        </w:tc>
        <w:tc>
          <w:tcPr>
            <w:tcW w:type="dxa" w:w="1805"/>
          </w:tcPr>
          <w:p>
            <w:r>
              <w:rPr>
                <w:sz w:val="18"/>
              </w:rPr>
              <w:t>9.11</w:t>
            </w:r>
          </w:p>
        </w:tc>
      </w:tr>
      <w:tr>
        <w:tc>
          <w:tcPr>
            <w:tcW w:type="dxa" w:w="1805"/>
          </w:tcPr>
          <w:p>
            <w:r>
              <w:rPr>
                <w:sz w:val="18"/>
              </w:rPr>
              <w:t>7</w:t>
            </w:r>
          </w:p>
        </w:tc>
        <w:tc>
          <w:tcPr>
            <w:tcW w:type="dxa" w:w="1805"/>
          </w:tcPr>
          <w:p>
            <w:r>
              <w:rPr>
                <w:sz w:val="18"/>
              </w:rPr>
              <w:t>V‘={100…25} 线性等距赋分</w:t>
            </w:r>
          </w:p>
        </w:tc>
        <w:tc>
          <w:tcPr>
            <w:tcW w:type="dxa" w:w="1805"/>
          </w:tcPr>
          <w:p>
            <w:r>
              <w:rPr>
                <w:sz w:val="18"/>
              </w:rPr>
              <w:t>否决照搬：等距无论证；保留档位语言+区间制</w:t>
            </w:r>
          </w:p>
        </w:tc>
        <w:tc>
          <w:tcPr>
            <w:tcW w:type="dxa" w:w="1805"/>
          </w:tcPr>
          <w:p>
            <w:r>
              <w:rPr>
                <w:sz w:val="18"/>
              </w:rPr>
              <w:t>否决</w:t>
            </w:r>
          </w:p>
        </w:tc>
        <w:tc>
          <w:tcPr>
            <w:tcW w:type="dxa" w:w="1805"/>
          </w:tcPr>
          <w:p>
            <w:r>
              <w:rPr>
                <w:sz w:val="18"/>
              </w:rPr>
              <w:t>—</w:t>
            </w:r>
          </w:p>
        </w:tc>
      </w:tr>
      <w:tr>
        <w:tc>
          <w:tcPr>
            <w:tcW w:type="dxa" w:w="1805"/>
          </w:tcPr>
          <w:p>
            <w:r>
              <w:rPr>
                <w:sz w:val="18"/>
              </w:rPr>
              <w:t>8</w:t>
            </w:r>
          </w:p>
        </w:tc>
        <w:tc>
          <w:tcPr>
            <w:tcW w:type="dxa" w:w="1805"/>
          </w:tcPr>
          <w:p>
            <w:r>
              <w:rPr>
                <w:sz w:val="18"/>
              </w:rPr>
              <w:t>层次建模/效能排序/动态修正</w:t>
            </w:r>
          </w:p>
        </w:tc>
        <w:tc>
          <w:tcPr>
            <w:tcW w:type="dxa" w:w="1805"/>
          </w:tcPr>
          <w:p>
            <w:r>
              <w:rPr>
                <w:sz w:val="18"/>
              </w:rPr>
              <w:t>§9.2 建模/gap 择优/ForecastRegistry 已覆盖</w:t>
            </w:r>
          </w:p>
        </w:tc>
        <w:tc>
          <w:tcPr>
            <w:tcW w:type="dxa" w:w="1805"/>
          </w:tcPr>
          <w:p>
            <w:r>
              <w:rPr>
                <w:sz w:val="18"/>
              </w:rPr>
              <w:t>已装 ×3</w:t>
            </w:r>
          </w:p>
        </w:tc>
        <w:tc>
          <w:tcPr>
            <w:tcW w:type="dxa" w:w="1805"/>
          </w:tcPr>
          <w:p>
            <w:r>
              <w:rPr>
                <w:sz w:val="18"/>
              </w:rPr>
              <w:t>—</w:t>
            </w:r>
          </w:p>
        </w:tc>
      </w:tr>
      <w:tr>
        <w:tc>
          <w:tcPr>
            <w:tcW w:type="dxa" w:w="1805"/>
          </w:tcPr>
          <w:p>
            <w:r>
              <w:rPr>
                <w:sz w:val="18"/>
              </w:rPr>
              <w:t>9</w:t>
            </w:r>
          </w:p>
        </w:tc>
        <w:tc>
          <w:tcPr>
            <w:tcW w:type="dxa" w:w="1805"/>
          </w:tcPr>
          <w:p>
            <w:r>
              <w:rPr>
                <w:sz w:val="18"/>
              </w:rPr>
              <w:t>（盲区）无评分者一致性检验</w:t>
            </w:r>
          </w:p>
        </w:tc>
        <w:tc>
          <w:tcPr>
            <w:tcW w:type="dxa" w:w="1805"/>
          </w:tcPr>
          <w:p>
            <w:r>
              <w:rPr>
                <w:sz w:val="18"/>
              </w:rPr>
              <w:t>输出 Kendall’s W / Fleiss’ κ；启用门槛=路数 ≥10【北辰修正B：外部方案未定门槛，3 路评分的统计三件套无意义】</w:t>
            </w:r>
          </w:p>
        </w:tc>
        <w:tc>
          <w:tcPr>
            <w:tcW w:type="dxa" w:w="1805"/>
          </w:tcPr>
          <w:p>
            <w:r>
              <w:rPr>
                <w:sz w:val="18"/>
              </w:rPr>
              <w:t>新增（补盲）</w:t>
            </w:r>
          </w:p>
        </w:tc>
        <w:tc>
          <w:tcPr>
            <w:tcW w:type="dxa" w:w="1805"/>
          </w:tcPr>
          <w:p>
            <w:r>
              <w:rPr>
                <w:sz w:val="18"/>
              </w:rPr>
              <w:t>9.10</w:t>
            </w:r>
          </w:p>
        </w:tc>
      </w:tr>
      <w:tr>
        <w:tc>
          <w:tcPr>
            <w:tcW w:type="dxa" w:w="1805"/>
          </w:tcPr>
          <w:p>
            <w:r>
              <w:rPr>
                <w:sz w:val="18"/>
              </w:rPr>
              <w:t>10</w:t>
            </w:r>
          </w:p>
        </w:tc>
        <w:tc>
          <w:tcPr>
            <w:tcW w:type="dxa" w:w="1805"/>
          </w:tcPr>
          <w:p>
            <w:r>
              <w:rPr>
                <w:sz w:val="18"/>
              </w:rPr>
              <w:t>（盲区）R 矩阵输入无质检</w:t>
            </w:r>
          </w:p>
        </w:tc>
        <w:tc>
          <w:tcPr>
            <w:tcW w:type="dxa" w:w="1805"/>
          </w:tcPr>
          <w:p>
            <w:r>
              <w:rPr>
                <w:sz w:val="18"/>
              </w:rPr>
              <w:t>进 R 前 SARQ 三查（来源/时效/口径）</w:t>
            </w:r>
          </w:p>
        </w:tc>
        <w:tc>
          <w:tcPr>
            <w:tcW w:type="dxa" w:w="1805"/>
          </w:tcPr>
          <w:p>
            <w:r>
              <w:rPr>
                <w:sz w:val="18"/>
              </w:rPr>
              <w:t>新增（补盲）</w:t>
            </w:r>
          </w:p>
        </w:tc>
        <w:tc>
          <w:tcPr>
            <w:tcW w:type="dxa" w:w="1805"/>
          </w:tcPr>
          <w:p>
            <w:r>
              <w:rPr>
                <w:sz w:val="18"/>
              </w:rPr>
              <w:t>6.7</w:t>
            </w:r>
          </w:p>
        </w:tc>
      </w:tr>
      <w:tr>
        <w:tc>
          <w:tcPr>
            <w:tcW w:type="dxa" w:w="1805"/>
          </w:tcPr>
          <w:p>
            <w:r>
              <w:rPr>
                <w:sz w:val="18"/>
              </w:rPr>
              <w:t>11</w:t>
            </w:r>
          </w:p>
        </w:tc>
        <w:tc>
          <w:tcPr>
            <w:tcW w:type="dxa" w:w="1805"/>
          </w:tcPr>
          <w:p>
            <w:r>
              <w:rPr>
                <w:sz w:val="18"/>
              </w:rPr>
              <w:t>（盲区）点估计无区间</w:t>
            </w:r>
          </w:p>
        </w:tc>
        <w:tc>
          <w:tcPr>
            <w:tcW w:type="dxa" w:w="1805"/>
          </w:tcPr>
          <w:p>
            <w:r>
              <w:rPr>
                <w:sz w:val="18"/>
              </w:rPr>
              <w:t>v=B·Vᵀ 输出点+95% CI（Wilson 思想延伸）</w:t>
            </w:r>
          </w:p>
        </w:tc>
        <w:tc>
          <w:tcPr>
            <w:tcW w:type="dxa" w:w="1805"/>
          </w:tcPr>
          <w:p>
            <w:r>
              <w:rPr>
                <w:sz w:val="18"/>
              </w:rPr>
              <w:t>新增（补盲）</w:t>
            </w:r>
          </w:p>
        </w:tc>
        <w:tc>
          <w:tcPr>
            <w:tcW w:type="dxa" w:w="1805"/>
          </w:tcPr>
          <w:p>
            <w:r>
              <w:rPr>
                <w:sz w:val="18"/>
              </w:rPr>
              <w:t>9.11</w:t>
            </w:r>
          </w:p>
        </w:tc>
      </w:tr>
      <w:tr>
        <w:tc>
          <w:tcPr>
            <w:tcW w:type="dxa" w:w="1805"/>
          </w:tcPr>
          <w:p>
            <w:r>
              <w:rPr>
                <w:sz w:val="18"/>
              </w:rPr>
              <w:t>12</w:t>
            </w:r>
          </w:p>
        </w:tc>
        <w:tc>
          <w:tcPr>
            <w:tcW w:type="dxa" w:w="1805"/>
          </w:tcPr>
          <w:p>
            <w:r>
              <w:rPr>
                <w:sz w:val="18"/>
              </w:rPr>
              <w:t>（盲区）无算子对比/无外部回测</w:t>
            </w:r>
          </w:p>
        </w:tc>
        <w:tc>
          <w:tcPr>
            <w:tcW w:type="dxa" w:w="1805"/>
          </w:tcPr>
          <w:p>
            <w:r>
              <w:rPr>
                <w:sz w:val="18"/>
              </w:rPr>
              <w:t>双算子对照输出一次+排序对照 backtest_log 案例库回测</w:t>
            </w:r>
          </w:p>
        </w:tc>
        <w:tc>
          <w:tcPr>
            <w:tcW w:type="dxa" w:w="1805"/>
          </w:tcPr>
          <w:p>
            <w:r>
              <w:rPr>
                <w:sz w:val="18"/>
              </w:rPr>
              <w:t>新增（补盲）</w:t>
            </w:r>
          </w:p>
        </w:tc>
        <w:tc>
          <w:tcPr>
            <w:tcW w:type="dxa" w:w="1805"/>
          </w:tcPr>
          <w:p>
            <w:r>
              <w:rPr>
                <w:sz w:val="18"/>
              </w:rPr>
              <w:t>9.9/9.11</w:t>
            </w:r>
          </w:p>
        </w:tc>
      </w:tr>
      <w:tr>
        <w:tc>
          <w:tcPr>
            <w:tcW w:type="dxa" w:w="1805"/>
          </w:tcPr>
          <w:p>
            <w:r>
              <w:rPr>
                <w:sz w:val="18"/>
              </w:rPr>
              <w:t>13</w:t>
            </w:r>
          </w:p>
        </w:tc>
        <w:tc>
          <w:tcPr>
            <w:tcW w:type="dxa" w:w="1805"/>
          </w:tcPr>
          <w:p>
            <w:r>
              <w:rPr>
                <w:sz w:val="18"/>
              </w:rPr>
              <w:t>（盲区）三标度退化输入</w:t>
            </w:r>
          </w:p>
        </w:tc>
        <w:tc>
          <w:tcPr>
            <w:tcW w:type="dxa" w:w="1805"/>
          </w:tcPr>
          <w:p>
            <w:r>
              <w:rPr>
                <w:sz w:val="18"/>
              </w:rPr>
              <w:t>r_i 全相等或极差过小→区分度不足告警拒绝转换</w:t>
            </w:r>
          </w:p>
        </w:tc>
        <w:tc>
          <w:tcPr>
            <w:tcW w:type="dxa" w:w="1805"/>
          </w:tcPr>
          <w:p>
            <w:r>
              <w:rPr>
                <w:sz w:val="18"/>
              </w:rPr>
              <w:t>新增（边界）</w:t>
            </w:r>
          </w:p>
        </w:tc>
        <w:tc>
          <w:tcPr>
            <w:tcW w:type="dxa" w:w="1805"/>
          </w:tcPr>
          <w:p>
            <w:r>
              <w:rPr>
                <w:sz w:val="18"/>
              </w:rPr>
              <w:t>6.7</w:t>
            </w:r>
          </w:p>
        </w:tc>
      </w:tr>
      <w:tr>
        <w:tc>
          <w:tcPr>
            <w:tcW w:type="dxa" w:w="1805"/>
          </w:tcPr>
          <w:p>
            <w:r>
              <w:rPr>
                <w:sz w:val="18"/>
              </w:rPr>
              <w:t>N1</w:t>
            </w:r>
          </w:p>
        </w:tc>
        <w:tc>
          <w:tcPr>
            <w:tcW w:type="dxa" w:w="1805"/>
          </w:tcPr>
          <w:p>
            <w:r>
              <w:rPr>
                <w:sz w:val="18"/>
              </w:rPr>
              <w:t>（北辰修正A）修正置信度</w:t>
            </w:r>
          </w:p>
        </w:tc>
        <w:tc>
          <w:tcPr>
            <w:tcW w:type="dxa" w:w="1805"/>
          </w:tcPr>
          <w:p>
            <w:r>
              <w:rPr>
                <w:sz w:val="18"/>
              </w:rPr>
              <w:t>经自动修正的权重下游结论置信度强制降一档</w:t>
            </w:r>
          </w:p>
        </w:tc>
        <w:tc>
          <w:tcPr>
            <w:tcW w:type="dxa" w:w="1805"/>
          </w:tcPr>
          <w:p>
            <w:r>
              <w:rPr>
                <w:sz w:val="18"/>
              </w:rPr>
              <w:t>【北辰修正】</w:t>
            </w:r>
          </w:p>
        </w:tc>
        <w:tc>
          <w:tcPr>
            <w:tcW w:type="dxa" w:w="1805"/>
          </w:tcPr>
          <w:p>
            <w:r>
              <w:rPr>
                <w:sz w:val="18"/>
              </w:rPr>
              <w:t>9.8</w:t>
            </w:r>
          </w:p>
        </w:tc>
      </w:tr>
      <w:tr>
        <w:tc>
          <w:tcPr>
            <w:tcW w:type="dxa" w:w="1805"/>
          </w:tcPr>
          <w:p>
            <w:r>
              <w:rPr>
                <w:sz w:val="18"/>
              </w:rPr>
              <w:t>N2</w:t>
            </w:r>
          </w:p>
        </w:tc>
        <w:tc>
          <w:tcPr>
            <w:tcW w:type="dxa" w:w="1805"/>
          </w:tcPr>
          <w:p>
            <w:r>
              <w:rPr>
                <w:sz w:val="18"/>
              </w:rPr>
              <w:t>（北辰修正B）路数分档门槛</w:t>
            </w:r>
          </w:p>
        </w:tc>
        <w:tc>
          <w:tcPr>
            <w:tcW w:type="dxa" w:w="1805"/>
          </w:tcPr>
          <w:p>
            <w:r>
              <w:rPr>
                <w:sz w:val="18"/>
              </w:rPr>
              <w:t>&lt;10 只报点估计 / 10-30 参考 / &gt;30 趋势性（对齐全系统样本量规则）</w:t>
            </w:r>
          </w:p>
        </w:tc>
        <w:tc>
          <w:tcPr>
            <w:tcW w:type="dxa" w:w="1805"/>
          </w:tcPr>
          <w:p>
            <w:r>
              <w:rPr>
                <w:sz w:val="18"/>
              </w:rPr>
              <w:t>【北辰修正】</w:t>
            </w:r>
          </w:p>
        </w:tc>
        <w:tc>
          <w:tcPr>
            <w:tcW w:type="dxa" w:w="1805"/>
          </w:tcPr>
          <w:p>
            <w:r>
              <w:rPr>
                <w:sz w:val="18"/>
              </w:rPr>
              <w:t>9.10/9.11</w:t>
            </w:r>
          </w:p>
        </w:tc>
      </w:tr>
      <w:tr>
        <w:tc>
          <w:tcPr>
            <w:tcW w:type="dxa" w:w="1805"/>
          </w:tcPr>
          <w:p>
            <w:r>
              <w:rPr>
                <w:sz w:val="18"/>
              </w:rPr>
              <w:t>N3</w:t>
            </w:r>
          </w:p>
        </w:tc>
        <w:tc>
          <w:tcPr>
            <w:tcW w:type="dxa" w:w="1805"/>
          </w:tcPr>
          <w:p>
            <w:r>
              <w:rPr>
                <w:sz w:val="18"/>
              </w:rPr>
              <w:t>（北辰修正C）同源性声明</w:t>
            </w:r>
          </w:p>
        </w:tc>
        <w:tc>
          <w:tcPr>
            <w:tcW w:type="dxa" w:w="1805"/>
          </w:tcPr>
          <w:p>
            <w:r>
              <w:rPr>
                <w:sz w:val="18"/>
              </w:rPr>
              <w:t>LLM 评分独立性=温度/seed 扰动，主体同源非独立专家，禁止包装为独立交叉验证</w:t>
            </w:r>
          </w:p>
        </w:tc>
        <w:tc>
          <w:tcPr>
            <w:tcW w:type="dxa" w:w="1805"/>
          </w:tcPr>
          <w:p>
            <w:r>
              <w:rPr>
                <w:sz w:val="18"/>
              </w:rPr>
              <w:t>【北辰修正】</w:t>
            </w:r>
          </w:p>
        </w:tc>
        <w:tc>
          <w:tcPr>
            <w:tcW w:type="dxa" w:w="1805"/>
          </w:tcPr>
          <w:p>
            <w:r>
              <w:rPr>
                <w:sz w:val="18"/>
              </w:rPr>
              <w:t>13.7</w:t>
            </w:r>
          </w:p>
        </w:tc>
      </w:tr>
    </w:tbl>
    <w:p>
      <w:r>
        <w:rPr>
          <w:b w:val="0"/>
          <w:sz w:val="12"/>
        </w:rPr>
      </w:r>
    </w:p>
    <w:p>
      <w:r>
        <w:rPr>
          <w:b w:val="0"/>
          <w:sz w:val="18"/>
        </w:rPr>
        <w:t>生效顺序（顺序敏感）：三标度转换（9.7）发生在采集之后、CR 门（9.8）之前；最优传递矩阵修正挂在 CR 门失败分支内，不得跳过 CR 复检；FCE（9.9）属输出环节，权重未过 SARQ/收敛门不得进入；一致性系数（9.10）在多路评分聚合时计算，路数不足走 9.11 降级路径。</w:t>
      </w:r>
    </w:p>
    <w:p>
      <w:r>
        <w:rPr>
          <w:b w:val="0"/>
          <w:sz w:val="18"/>
        </w:rPr>
        <w:t>三级验证：组件级（transform_scale/fce.py 可复算）→ 拓扑级（对齐 17 步管线登记）→ 置换级（论文表 4 数据复算 v=85.2074 对照——外部处置方已预跑通过，北辰复核其复算过程与论文原值一致）。</w:t>
      </w:r>
    </w:p>
    <w:p>
      <w:r>
        <w:rPr>
          <w:b w:val="0"/>
          <w:sz w:val="18"/>
        </w:rPr>
        <w:t>对 MVP 的影响：新增 8 个功能点中仅 13.7 为 P0（纯声明协议，零开发量），MVP 33 条清单结构不变；其余 7 条全部 P1，归入第二档实施。功能点总数 73 → 81。</w:t>
      </w:r>
    </w:p>
    <w:p>
      <w:r>
        <w:rPr>
          <w:b/>
          <w:sz w:val="18"/>
        </w:rPr>
        <w:t>裁决统计：借鉴 5（组件 3+协议 2）/ 等价映射 1 / 已装 3 / 否决 1 / 新增补盲 5 / 北辰修正 3。</w:t>
      </w:r>
    </w:p>
    <w:p>
      <w:r>
        <w:rPr>
          <w:b/>
          <w:sz w:val="22"/>
        </w:rPr>
        <w:t>表 B-2 完整台账明细（16 条全文，与交付包 docs/附录B-AHP-FCE处置台账-16条.txt 同源）</w:t>
      </w:r>
    </w:p>
    <w:p>
      <w:r>
        <w:rPr>
          <w:b/>
          <w:sz w:val="18"/>
        </w:rPr>
        <w:t>1. 三标度法(0,1,2)比较矩阵 → 借鉴（组件）→ 9.7</w:t>
      </w:r>
    </w:p>
    <w:p>
      <w:r>
        <w:rPr>
          <w:b w:val="0"/>
          <w:sz w:val="18"/>
        </w:rPr>
        <w:t>ExpertSim/AHP 采集端在准则或指标数&gt;7 时切换三标度预采集模式：先按 0/1/2（劣/同/优）采集比较矩阵再数学转换回 1-9 标度；≤7 保持 1-9 直采。理由：两两比较次数 n(n-1)/2 随准则数平方增长（n=8 时 28 次、n=10 时 45 次），三标度把单次比较认知负荷从 9 档压到 3 档。</w:t>
      </w:r>
    </w:p>
    <w:p>
      <w:r>
        <w:rPr>
          <w:b/>
          <w:sz w:val="18"/>
        </w:rPr>
        <w:t>2. 式(3)(4) 标度转换 → 借鉴（组件）→ 9.7</w:t>
      </w:r>
    </w:p>
    <w:p>
      <w:r>
        <w:rPr>
          <w:b w:val="0"/>
          <w:sz w:val="18"/>
        </w:rPr>
        <w:t>r_i=Σa_ij；b_ij=(r_i−r_j)/(r_max−r_min)×(k_m−1)+1。代码层实现 transform_scale()；k_m=9 默认可配置，登记「来源=论文惯例，非标定值」（阈值声明前置铁律）。</w:t>
      </w:r>
    </w:p>
    <w:p>
      <w:r>
        <w:rPr>
          <w:b/>
          <w:sz w:val="18"/>
        </w:rPr>
        <w:t>3. 式(5)(6) 最优传递矩阵 P/拟优一致性矩阵 D → 条件借鉴（协议）→ 9.8</w:t>
      </w:r>
    </w:p>
    <w:p>
      <w:r>
        <w:rPr>
          <w:b w:val="0"/>
          <w:sz w:val="18"/>
        </w:rPr>
        <w:t>CR 门升级双轨：CR&gt;0.1 → 先跑最优传递矩阵自动修正 → 重算 CR 并登记修正前后权重对比+CR 对比轨迹；两轮仍不过 → 打回重打分。修正事件必须留痕。防的坑：一致≠正确——一致性修正只保证传递性，专家系统性偏差被完美保留（一致的 garbage 仍是一致的）。【北辰修正A】经修正的权重其下游结论置信度强制降一档（修正掩盖分歧而非消除，仅留痕不改变可信度外观）。</w:t>
      </w:r>
    </w:p>
    <w:p>
      <w:r>
        <w:rPr>
          <w:b/>
          <w:sz w:val="18"/>
        </w:rPr>
        <w:t>4. FCE 完整管线（评语论域+隶属度矩阵 R+B=W·R+v=B·Vᵀ）→ 借鉴（组件）→ 9.9</w:t>
      </w:r>
    </w:p>
    <w:p>
      <w:r>
        <w:rPr>
          <w:b w:val="0"/>
          <w:sz w:val="18"/>
        </w:rPr>
        <w:t>or_toolbox 增第 13 方法 fce.py：输出「等级隶属度向量+综合得分」双件；适用场景=多方案多维度的等级制评价输出（A vs B 裁决要「档位+得分」时用）；权重输入必须来自 AHP/ExpertSim 已过质检管线（论文「逻辑清洗」思想=上游 SARQ/收敛门），禁止裸权重进 FCE。</w:t>
      </w:r>
    </w:p>
    <w:p>
      <w:r>
        <w:rPr>
          <w:b/>
          <w:sz w:val="18"/>
        </w:rPr>
        <w:t>5. 加权平均型算子 → 借鉴（协议）→ 9.9</w:t>
      </w:r>
    </w:p>
    <w:p>
      <w:r>
        <w:rPr>
          <w:b w:val="0"/>
          <w:sz w:val="18"/>
        </w:rPr>
        <w:t>fce.py 默认加权平均算子（保留全部指标信息）；同时强制输出短板检测列：最低两级评语累计隶属度+逐指标 min 隶属度。补的论证缺口：论文 3.1 节以「威慑存在短板效应」弃用主因素突出型算子，但加权平均算子恰恰识别不了短板——短板要靠低等级累计隶属度侧面看，论文未做（L11 自相矛盾点）。</w:t>
      </w:r>
    </w:p>
    <w:p>
      <w:r>
        <w:rPr>
          <w:b/>
          <w:sz w:val="18"/>
        </w:rPr>
        <w:t>6. 频数/n 隶属度统计（50 专家）→ 等价映射 → 9.11</w:t>
      </w:r>
    </w:p>
    <w:p>
      <w:r>
        <w:rPr>
          <w:b w:val="0"/>
          <w:sz w:val="18"/>
        </w:rPr>
        <w:t>不重建人工专家池；公式迁移用途=多路独立评分的等级投票聚合：ExpertSim 鹰/鸽/中立三视角+多路独立重跑输出各自等级→频率统计→隶属度向量。</w:t>
      </w:r>
    </w:p>
    <w:p>
      <w:r>
        <w:rPr>
          <w:b/>
          <w:sz w:val="18"/>
        </w:rPr>
        <w:t>7. V'={100,85,70,55,40,25} 线性等距赋分 → 否决</w:t>
      </w:r>
    </w:p>
    <w:p>
      <w:r>
        <w:rPr>
          <w:b w:val="0"/>
          <w:sz w:val="18"/>
        </w:rPr>
        <w:t>等距赋分无论证（L4：差值 15 纯属设定）；保留 skill 档位语言+Wilson 区间制，禁止照搬数值锚。</w:t>
      </w:r>
    </w:p>
    <w:p>
      <w:r>
        <w:rPr>
          <w:b/>
          <w:sz w:val="18"/>
        </w:rPr>
        <w:t>8. 层次建模/效能梯度排序/动态修正展望 → 已装 ×3</w:t>
      </w:r>
    </w:p>
    <w:p>
      <w:r>
        <w:rPr>
          <w:b w:val="0"/>
          <w:sz w:val="18"/>
        </w:rPr>
        <w:t>§9.2 AHP 三层建模器 / gap_to_best-worst 双向择优 / ForecastRegistry+周一监控+步⑫复判均已覆盖且超前于论文（论文动态修正仅停留在结束语展望）。</w:t>
      </w:r>
    </w:p>
    <w:p>
      <w:r>
        <w:rPr>
          <w:b/>
          <w:sz w:val="18"/>
        </w:rPr>
        <w:t>9. （双方盲区）无评分者一致性检验 → 新增（补盲）→ 9.10</w:t>
      </w:r>
    </w:p>
    <w:p>
      <w:r>
        <w:rPr>
          <w:b w:val="0"/>
          <w:sz w:val="18"/>
        </w:rPr>
        <w:t>fce.py/ExpertSim 多路评分时输出 Kendall's W 或 Fleiss' κ 评分者一致性；W/κ 过低→结论挂「专家分歧大」标注，禁止包装成共识。【北辰修正B】三件套（频数隶属度/W·κ/Wilson CI）启用门槛=独立评分路数≥10；10-30 参考级；&gt;30 趋势级；&lt;10 只报点估计+方向性标注（对齐样本量铁律：n=3 视角的频数统计噪声过大）。</w:t>
      </w:r>
    </w:p>
    <w:p>
      <w:r>
        <w:rPr>
          <w:b/>
          <w:sz w:val="18"/>
        </w:rPr>
        <w:t>10. （论文盲区）R 矩阵输入无质检 → 新增（补盲）→ 6.7</w:t>
      </w:r>
    </w:p>
    <w:p>
      <w:r>
        <w:rPr>
          <w:b w:val="0"/>
          <w:sz w:val="18"/>
        </w:rPr>
        <w:t>进 R 矩阵前显式过 SARQ 校验位（证据/打分的来源、时效、口径三查）。论文 L7 缺口：50 份原始打分直接进 FCE，无质量闸。</w:t>
      </w:r>
    </w:p>
    <w:p>
      <w:r>
        <w:rPr>
          <w:b/>
          <w:sz w:val="18"/>
        </w:rPr>
        <w:t>11. （论文盲区）点估计无区间 → 新增（补盲）→ 9.11</w:t>
      </w:r>
    </w:p>
    <w:p>
      <w:r>
        <w:rPr>
          <w:b w:val="0"/>
          <w:sz w:val="18"/>
        </w:rPr>
        <w:t>v=B·Vᵀ 为点估计→隶属度是比率类、n 已知→用 Wilson 思想给 B 各分量配 95% CI，得分报「点+区间」。</w:t>
      </w:r>
    </w:p>
    <w:p>
      <w:r>
        <w:rPr>
          <w:b/>
          <w:sz w:val="18"/>
        </w:rPr>
        <w:t>12. （论文盲区）无算子对比/无外部回测 → 新增（补盲）→ 9.9/9.11</w:t>
      </w:r>
    </w:p>
    <w:p>
      <w:r>
        <w:rPr>
          <w:b w:val="0"/>
          <w:sz w:val="18"/>
        </w:rPr>
        <w:t>双算子（加权平均/主因素突出）对照输出一次；排序结果对照 backtest_log 历史案例回测——复用已有组件零开发（L9/L10 缺口）。</w:t>
      </w:r>
    </w:p>
    <w:p>
      <w:r>
        <w:rPr>
          <w:b/>
          <w:sz w:val="18"/>
        </w:rPr>
        <w:t>13. （边界）三标度退化输入 → 新增（边界）→ 6.7</w:t>
      </w:r>
    </w:p>
    <w:p>
      <w:r>
        <w:rPr>
          <w:b w:val="0"/>
          <w:sz w:val="18"/>
        </w:rPr>
        <w:t>r_i 全相等或 r_max−r_min 过小→区分度不足告警，拒绝转换（转换公式在退化输入下产出无意义矩阵）。</w:t>
      </w:r>
    </w:p>
    <w:p>
      <w:r>
        <w:rPr>
          <w:b/>
          <w:sz w:val="18"/>
        </w:rPr>
        <w:t>N1.【北辰修正A】修正置信度降档 → 9.8</w:t>
      </w:r>
    </w:p>
    <w:p>
      <w:r>
        <w:rPr>
          <w:b w:val="0"/>
          <w:sz w:val="18"/>
        </w:rPr>
        <w:t>外部处置方案仅要求修正留痕，北辰加码：经最优传递矩阵修正的权重其下游结论置信度强制降一档。内容详见表 B-1 条目 3。</w:t>
      </w:r>
    </w:p>
    <w:p>
      <w:r>
        <w:rPr>
          <w:b/>
          <w:sz w:val="18"/>
        </w:rPr>
        <w:t>N2.【北辰修正B】路数分档门槛 → 9.10/9.11</w:t>
      </w:r>
    </w:p>
    <w:p>
      <w:r>
        <w:rPr>
          <w:b w:val="0"/>
          <w:sz w:val="18"/>
        </w:rPr>
        <w:t>外部处置方案未定最少路数，北辰定死：独立评分路数≥10 才启用统计三件套，&lt;10 只报点估计+方向性标注。内容详见表 B-1 条目 9/11。</w:t>
      </w:r>
    </w:p>
    <w:p>
      <w:r>
        <w:rPr>
          <w:b/>
          <w:sz w:val="18"/>
        </w:rPr>
        <w:t>N3.【北辰修正C】评分主体同源性声明 → 13.7（唯一新增 P0）</w:t>
      </w:r>
    </w:p>
    <w:p>
      <w:r>
        <w:rPr>
          <w:b w:val="0"/>
          <w:sz w:val="18"/>
        </w:rPr>
        <w:t>LLM 多路评分场景必须在结论前声明：「独立性来源=温度/seed 扰动，评分主体同源，非独立专家池」；同源共识不得包装为独立交叉验证。声明前置铁律扩展条款。</w:t>
      </w:r>
    </w:p>
    <w:p>
      <w:r>
        <w:rPr>
          <w:b w:val="0"/>
          <w:sz w:val="16"/>
        </w:rPr>
        <w:t>（明细完。本台账与交付包 docs/附录B-AHP-FCE处置台账-16条.txt 同源；外部 Agent 落地 skill v9.1 时以本台账为对齐基准，尤其 3 条【北辰修正】，防两条版本线分叉。）</w:t>
      </w:r>
    </w:p>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olor w:val="90989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olor w:val="90989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75A" w:sz="4" w:space="4"/>
      </w:pBdr>
      <w:spacing w:after="0"/>
      <w:jc w:val="right"/>
    </w:pPr>
    <w:r>
      <w:rPr>
        <w:rFonts w:ascii="Arial" w:eastAsia="Microsoft YaHei"/>
        <w:color w:val="90989F"/>
        <w:sz w:val="16"/>
        <w:szCs w:val="16"/>
      </w:rPr>
      <w:t xml:space="preserve">情报决策分析系统 · 开发功能模块需求表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75A" w:sz="4" w:space="4"/>
      </w:pBdr>
      <w:spacing w:after="0"/>
      <w:jc w:val="right"/>
    </w:pPr>
    <w:r>
      <w:rPr>
        <w:rFonts w:ascii="Arial" w:eastAsia="Microsoft YaHei"/>
        <w:color w:val="90989F"/>
        <w:sz w:val="16"/>
        <w:szCs w:val="16"/>
      </w:rPr>
      <w:t xml:space="preserve">情报决策分析系统 · 开发功能模块需求表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color w:val="333333"/>
        <w:sz w:val="21"/>
        <w:szCs w:val="21"/>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312"/>
      <w:outlineLvl w:val="0"/>
    </w:pPr>
    <w:rPr>
      <w:rFonts w:ascii="Arial" w:eastAsia="SimHei"/>
      <w:b/>
      <w:bCs/>
      <w:color w:val="1A2330"/>
      <w:sz w:val="32"/>
      <w:szCs w:val="32"/>
    </w:rPr>
  </w:style>
  <w:style w:type="paragraph" w:styleId="Heading2">
    <w:name w:val="Heading 2"/>
    <w:basedOn w:val="Normal"/>
    <w:next w:val="Normal"/>
    <w:qFormat/>
    <w:pPr>
      <w:spacing w:after="160" w:before="280" w:line="312"/>
      <w:outlineLvl w:val="1"/>
    </w:pPr>
    <w:rPr>
      <w:rFonts w:ascii="Arial" w:eastAsia="SimHei"/>
      <w:b/>
      <w:bCs/>
      <w:color w:val="8A5A33"/>
      <w:sz w:val="26"/>
      <w:szCs w:val="26"/>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2026-09-27T10:53:42.960Z</dcterms:created>
  <dcterms:modified xsi:type="dcterms:W3CDTF">2026-09-27T10:53:42.960Z</dcterms:modified>
</cp:coreProperties>
</file>

<file path=docProps/custom.xml><?xml version="1.0" encoding="utf-8"?>
<Properties xmlns="http://schemas.openxmlformats.org/officeDocument/2006/custom-properties" xmlns:vt="http://schemas.openxmlformats.org/officeDocument/2006/docPropsVTypes"/>
</file>