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510DC9" w:rsidP="00510DC9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176530</wp:posOffset>
            </wp:positionV>
            <wp:extent cx="3569970" cy="1285875"/>
            <wp:effectExtent l="0" t="0" r="0" b="9525"/>
            <wp:wrapSquare wrapText="bothSides"/>
            <wp:docPr id="1" name="Imagen 1" descr="C:\Users\Sol\Desktop\logo 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\Desktop\logo ut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510DC9" w:rsidRDefault="00510DC9" w:rsidP="00510DC9">
      <w:pPr>
        <w:ind w:firstLine="284"/>
        <w:jc w:val="both"/>
        <w:rPr>
          <w:sz w:val="56"/>
          <w:szCs w:val="56"/>
        </w:rPr>
      </w:pPr>
    </w:p>
    <w:p w:rsidR="00510DC9" w:rsidRDefault="00510DC9" w:rsidP="00510DC9">
      <w:pPr>
        <w:ind w:firstLine="284"/>
        <w:jc w:val="both"/>
        <w:rPr>
          <w:sz w:val="56"/>
          <w:szCs w:val="56"/>
        </w:rPr>
      </w:pPr>
    </w:p>
    <w:p w:rsidR="00510DC9" w:rsidRPr="00510DC9" w:rsidRDefault="00510DC9" w:rsidP="00510DC9">
      <w:pPr>
        <w:jc w:val="both"/>
        <w:rPr>
          <w:rFonts w:ascii="Book Antiqua" w:hAnsi="Book Antiqua"/>
          <w:color w:val="003366"/>
          <w:sz w:val="56"/>
          <w:szCs w:val="56"/>
        </w:rPr>
      </w:pPr>
      <w:r w:rsidRPr="00510DC9">
        <w:rPr>
          <w:rFonts w:ascii="Book Antiqua" w:hAnsi="Book Antiqua"/>
          <w:color w:val="003366"/>
          <w:sz w:val="56"/>
          <w:szCs w:val="56"/>
        </w:rPr>
        <w:t>Ingeniería en Sistemas de Información</w:t>
      </w:r>
    </w:p>
    <w:p w:rsidR="00510DC9" w:rsidRPr="00E34A10" w:rsidRDefault="00510DC9" w:rsidP="00510DC9">
      <w:pPr>
        <w:jc w:val="both"/>
        <w:rPr>
          <w:rFonts w:ascii="Book Antiqua" w:hAnsi="Book Antiqua"/>
          <w:color w:val="006699"/>
          <w:sz w:val="56"/>
          <w:szCs w:val="56"/>
        </w:rPr>
      </w:pPr>
      <w:r w:rsidRPr="00E34A10">
        <w:rPr>
          <w:rFonts w:ascii="Book Antiqua" w:hAnsi="Book Antiqua"/>
          <w:color w:val="006699"/>
          <w:sz w:val="56"/>
          <w:szCs w:val="56"/>
        </w:rPr>
        <w:t>Gestión de Datos</w:t>
      </w:r>
    </w:p>
    <w:p w:rsidR="007770DF" w:rsidRPr="00E34A10" w:rsidRDefault="008D4503" w:rsidP="00510DC9">
      <w:pPr>
        <w:jc w:val="both"/>
        <w:rPr>
          <w:rFonts w:ascii="Book Antiqua" w:hAnsi="Book Antiqua"/>
          <w:color w:val="006699"/>
          <w:sz w:val="56"/>
          <w:szCs w:val="56"/>
        </w:rPr>
      </w:pPr>
      <w:r w:rsidRPr="00E34A10">
        <w:rPr>
          <w:rFonts w:ascii="Book Antiqua" w:hAnsi="Book Antiqua"/>
          <w:color w:val="006699"/>
          <w:sz w:val="56"/>
          <w:szCs w:val="56"/>
        </w:rPr>
        <w:t>Pago Electrónico</w:t>
      </w:r>
    </w:p>
    <w:p w:rsidR="00510DC9" w:rsidRPr="00E34A10" w:rsidRDefault="00510DC9" w:rsidP="00510DC9">
      <w:pPr>
        <w:jc w:val="both"/>
        <w:rPr>
          <w:rFonts w:ascii="Calibri Light" w:hAnsi="Calibri Light"/>
          <w:b/>
          <w:color w:val="808080" w:themeColor="background1" w:themeShade="80"/>
          <w:sz w:val="36"/>
          <w:szCs w:val="36"/>
        </w:rPr>
      </w:pPr>
      <w:r w:rsidRPr="00E34A10">
        <w:rPr>
          <w:rFonts w:ascii="Calibri Light" w:hAnsi="Calibri Light"/>
          <w:b/>
          <w:color w:val="808080" w:themeColor="background1" w:themeShade="80"/>
          <w:sz w:val="36"/>
          <w:szCs w:val="36"/>
        </w:rPr>
        <w:t xml:space="preserve">Grupo NN: </w:t>
      </w:r>
      <w:proofErr w:type="spellStart"/>
      <w:r w:rsidRPr="00E34A10">
        <w:rPr>
          <w:rFonts w:ascii="Calibri Light" w:hAnsi="Calibri Light"/>
          <w:b/>
          <w:color w:val="808080" w:themeColor="background1" w:themeShade="80"/>
          <w:sz w:val="36"/>
          <w:szCs w:val="36"/>
        </w:rPr>
        <w:t>Oozma_Kappa</w:t>
      </w:r>
      <w:proofErr w:type="spellEnd"/>
    </w:p>
    <w:p w:rsidR="00510DC9" w:rsidRPr="00E34A10" w:rsidRDefault="00510DC9" w:rsidP="00510DC9">
      <w:pPr>
        <w:jc w:val="both"/>
        <w:rPr>
          <w:rFonts w:ascii="Calibri Light" w:hAnsi="Calibri Light"/>
          <w:sz w:val="28"/>
          <w:szCs w:val="28"/>
          <w:u w:val="single"/>
        </w:rPr>
      </w:pPr>
    </w:p>
    <w:p w:rsidR="008D4503" w:rsidRPr="00E34A10" w:rsidRDefault="008D4503" w:rsidP="00510DC9">
      <w:pPr>
        <w:jc w:val="both"/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</w:pPr>
      <w:proofErr w:type="spellStart"/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Oozma</w:t>
      </w:r>
      <w:r w:rsidR="00510DC9"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_</w:t>
      </w:r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Kappa</w:t>
      </w:r>
      <w:proofErr w:type="spellEnd"/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 xml:space="preserve"> está compuesto por: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Camila García Santillán </w:t>
      </w:r>
      <w:r w:rsidR="008D4503" w:rsidRPr="00E34A10">
        <w:rPr>
          <w:rFonts w:ascii="Calibri Light" w:hAnsi="Calibri Light"/>
          <w:color w:val="808080" w:themeColor="background1" w:themeShade="80"/>
        </w:rPr>
        <w:t>– 147.570-8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Gino </w:t>
      </w:r>
      <w:proofErr w:type="spellStart"/>
      <w:r w:rsidRPr="00E34A10">
        <w:rPr>
          <w:rFonts w:ascii="Calibri Light" w:hAnsi="Calibri Light"/>
          <w:color w:val="808080" w:themeColor="background1" w:themeShade="80"/>
        </w:rPr>
        <w:t>Ianuzzi</w:t>
      </w:r>
      <w:proofErr w:type="spellEnd"/>
      <w:r w:rsidR="008D4503" w:rsidRPr="00E34A10">
        <w:rPr>
          <w:rFonts w:ascii="Calibri Light" w:hAnsi="Calibri Light"/>
          <w:color w:val="808080" w:themeColor="background1" w:themeShade="80"/>
        </w:rPr>
        <w:t xml:space="preserve"> -  147.375-0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María Florencia Maldonado </w:t>
      </w:r>
      <w:r w:rsidR="008D4503" w:rsidRPr="00E34A10">
        <w:rPr>
          <w:rFonts w:ascii="Calibri Light" w:hAnsi="Calibri Light"/>
          <w:color w:val="808080" w:themeColor="background1" w:themeShade="80"/>
        </w:rPr>
        <w:t>– 144.730-0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Guillermo Santillán </w:t>
      </w:r>
      <w:r w:rsidR="008D4503" w:rsidRPr="00E34A10">
        <w:rPr>
          <w:rFonts w:ascii="Calibri Light" w:hAnsi="Calibri Light"/>
          <w:color w:val="808080" w:themeColor="background1" w:themeShade="80"/>
        </w:rPr>
        <w:t xml:space="preserve"> – 143.784-7</w:t>
      </w:r>
    </w:p>
    <w:p w:rsidR="008D4503" w:rsidRDefault="008D4503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Pr="00075B7A" w:rsidRDefault="0078182E" w:rsidP="0078182E">
      <w:pPr>
        <w:jc w:val="both"/>
        <w:rPr>
          <w:rFonts w:ascii="Book Antiqua" w:hAnsi="Book Antiqua"/>
          <w:sz w:val="40"/>
          <w:szCs w:val="40"/>
        </w:rPr>
      </w:pPr>
      <w:r w:rsidRPr="00075B7A">
        <w:rPr>
          <w:rFonts w:ascii="Book Antiqua" w:hAnsi="Book Antiqua"/>
          <w:sz w:val="40"/>
          <w:szCs w:val="40"/>
        </w:rPr>
        <w:lastRenderedPageBreak/>
        <w:t>Í</w:t>
      </w:r>
      <w:r w:rsidR="00943B62" w:rsidRPr="00075B7A">
        <w:rPr>
          <w:rFonts w:ascii="Book Antiqua" w:hAnsi="Book Antiqua"/>
          <w:sz w:val="40"/>
          <w:szCs w:val="40"/>
        </w:rPr>
        <w:t>ndice</w:t>
      </w:r>
    </w:p>
    <w:p w:rsidR="00943B62" w:rsidRPr="0078182E" w:rsidRDefault="00075B7A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Í</w:t>
      </w:r>
      <w:r w:rsidR="00943B62" w:rsidRPr="0078182E">
        <w:rPr>
          <w:rFonts w:ascii="Calibri Light" w:hAnsi="Calibri Light"/>
        </w:rPr>
        <w:t>ndice</w:t>
      </w:r>
      <w:r>
        <w:rPr>
          <w:rFonts w:ascii="Calibri Light" w:hAnsi="Calibri Light"/>
        </w:rPr>
        <w:t xml:space="preserve"> …</w:t>
      </w:r>
      <w:proofErr w:type="gramEnd"/>
      <w:r>
        <w:rPr>
          <w:rFonts w:ascii="Calibri Light" w:hAnsi="Calibri Light"/>
        </w:rPr>
        <w:t>…………………………………………………………………………………………………………………………………………………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Estrategia</w:t>
      </w:r>
      <w:r w:rsidR="00075B7A">
        <w:rPr>
          <w:rFonts w:ascii="Calibri Light" w:hAnsi="Calibri Light"/>
        </w:rPr>
        <w:t>…………………………………………………………………………………………………………………………………………..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Otras consideraciones</w:t>
      </w:r>
      <w:r w:rsidR="00EB3C78">
        <w:rPr>
          <w:rFonts w:ascii="Calibri Light" w:hAnsi="Calibri Light"/>
        </w:rPr>
        <w:t>…………………………………………………</w:t>
      </w:r>
      <w:r w:rsidR="00075B7A">
        <w:rPr>
          <w:rFonts w:ascii="Calibri Light" w:hAnsi="Calibri Light"/>
        </w:rPr>
        <w:t>……………………………………………………………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DER – Diagrama Entidad Relación</w:t>
      </w:r>
      <w:r w:rsidR="00075B7A">
        <w:rPr>
          <w:rFonts w:ascii="Calibri Light" w:hAnsi="Calibri Light"/>
        </w:rPr>
        <w:t>…………………………………………………………………………………………………………………</w:t>
      </w: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AE02AD" w:rsidRPr="00075B7A" w:rsidRDefault="00AE02AD" w:rsidP="00AE02AD">
      <w:pPr>
        <w:jc w:val="both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Estrategia</w:t>
      </w:r>
    </w:p>
    <w:p w:rsidR="00943B62" w:rsidRDefault="00943B62" w:rsidP="00AE02AD">
      <w:pPr>
        <w:pStyle w:val="Prrafodelista"/>
        <w:ind w:left="0"/>
        <w:jc w:val="both"/>
      </w:pPr>
    </w:p>
    <w:p w:rsidR="003E26DE" w:rsidRDefault="003E26DE" w:rsidP="00AE02AD">
      <w:pPr>
        <w:pStyle w:val="Prrafodelista"/>
        <w:ind w:left="0"/>
        <w:jc w:val="both"/>
      </w:pPr>
      <w:r>
        <w:t>El proyecto se dividió en 5 etapas</w:t>
      </w:r>
    </w:p>
    <w:p w:rsidR="003E26DE" w:rsidRDefault="003E26DE" w:rsidP="00AE02AD">
      <w:pPr>
        <w:pStyle w:val="Prrafodelista"/>
        <w:ind w:left="0"/>
        <w:jc w:val="both"/>
      </w:pPr>
    </w:p>
    <w:p w:rsidR="003E26DE" w:rsidRDefault="003E26DE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Creación del diagrama entidad relación</w:t>
      </w:r>
      <w:r w:rsidR="00660F11" w:rsidRPr="00B13F92">
        <w:rPr>
          <w:u w:val="single"/>
        </w:rPr>
        <w:t xml:space="preserve"> (DER)</w:t>
      </w:r>
      <w:r w:rsidR="00B13F92">
        <w:t xml:space="preserve">: </w:t>
      </w:r>
      <w:r>
        <w:t>A partir de la lectura del enunciado</w:t>
      </w:r>
      <w:r w:rsidR="00660F11">
        <w:t>, procedimos a realizar el diagrama con cada una de las entidades que iba a tener el sistema. Creamos una entidad por cada una de las tablas</w:t>
      </w:r>
      <w:r w:rsidR="00596705">
        <w:t xml:space="preserve"> que tendría la BD y le asignamos lógicamente las Claves Primarias y Foráneas.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Creación de tablas en la base de datos</w:t>
      </w:r>
      <w:r>
        <w:t xml:space="preserve">: Creamos cada una de las tablas en las que se dividirá la tabla maestra provista por la cátedra, y sus respectivas claves primarias (PK). 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Migración y claves foráneas</w:t>
      </w:r>
      <w:r>
        <w:t xml:space="preserve">: Se migraron los datos de la tabla maestra en las tablas ya creadas, respetando los tipos. Posteriormente, se relacionaron las distintas tablas a través de las claves foráneas (FK). 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</w:p>
    <w:p w:rsidR="00AE02AD" w:rsidRDefault="00943B62" w:rsidP="00AE02AD">
      <w:pPr>
        <w:jc w:val="both"/>
      </w:pPr>
      <w:r>
        <w:tab/>
      </w: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122007" w:rsidRPr="00075B7A" w:rsidRDefault="00122007" w:rsidP="00122007">
      <w:pPr>
        <w:jc w:val="both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Consideraciones</w:t>
      </w:r>
    </w:p>
    <w:p w:rsidR="00AE02AD" w:rsidRDefault="00AE02AD" w:rsidP="00AE02AD">
      <w:pPr>
        <w:jc w:val="both"/>
      </w:pPr>
    </w:p>
    <w:p w:rsidR="00943B62" w:rsidRDefault="003535BB" w:rsidP="00AE02AD">
      <w:pPr>
        <w:jc w:val="both"/>
      </w:pPr>
      <w:r>
        <w:t>Consideraciones de diseño:</w:t>
      </w:r>
    </w:p>
    <w:p w:rsidR="00FA20BB" w:rsidRDefault="00FA20B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Creamos una clase base que posee todos los métodos comunes a todas las clases como por ejemplo guardar, eliminar, deshabilitar e insertar.</w:t>
      </w:r>
    </w:p>
    <w:p w:rsidR="00BD33CE" w:rsidRDefault="003A4C36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Acorde a la consigna descripta, ni los cheques ni los retiros se facturan. Dado que no facturar y facturar con cos</w:t>
      </w:r>
      <w:r w:rsidR="00EB3C78">
        <w:t>to $0 es distinto, los cheques,</w:t>
      </w:r>
      <w:r>
        <w:t xml:space="preserve"> retiros</w:t>
      </w:r>
      <w:r w:rsidR="00EB3C78">
        <w:t xml:space="preserve"> y depósitos</w:t>
      </w:r>
      <w:r>
        <w:t xml:space="preserve"> no tienen un campo denominado Costo.</w:t>
      </w:r>
    </w:p>
    <w:p w:rsidR="0002747B" w:rsidRDefault="0002747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Dado que la consigna solicitaba la posibilidad de agregar roles a futuro, decidimos la creación de la tabla Rol</w:t>
      </w:r>
      <w:r w:rsidR="003E26DE">
        <w:t xml:space="preserve"> que tuviera un ID, una descripción y un estado para poder habilitarlo o deshabilitarlo. Dicha tabla, está directamente relacionada con la tabla </w:t>
      </w:r>
      <w:proofErr w:type="spellStart"/>
      <w:r w:rsidR="003E26DE">
        <w:t>Funcionalidades_Rol</w:t>
      </w:r>
      <w:proofErr w:type="spellEnd"/>
      <w:r w:rsidR="003E26DE">
        <w:t xml:space="preserve"> que contiene todas las funcionalidades que puede realizar dicho rol. Ésta última tabla se relaciona a su vez con la tabla Funcionalidades, la cual contiene todas las funcionalidades de todos los roles del sistema.</w:t>
      </w:r>
    </w:p>
    <w:p w:rsidR="0002747B" w:rsidRDefault="003535B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En </w:t>
      </w:r>
      <w:r w:rsidR="0002747B">
        <w:t xml:space="preserve">cuanto al estado de los roles, </w:t>
      </w:r>
      <w:r>
        <w:t>un usuario puede ser cliente, administrador o</w:t>
      </w:r>
      <w:r w:rsidR="0002747B">
        <w:t>, cliente y administrador. Consideramos que e</w:t>
      </w:r>
      <w:r>
        <w:t>l estado debe estar separado del</w:t>
      </w:r>
      <w:r w:rsidR="0002747B">
        <w:t xml:space="preserve">aentidad </w:t>
      </w:r>
      <w:r>
        <w:t>usuario</w:t>
      </w:r>
      <w:r w:rsidR="0002747B">
        <w:t xml:space="preserve"> y se asignó </w:t>
      </w:r>
      <w:r w:rsidR="003E26DE">
        <w:t xml:space="preserve">el campo estado a cada cuenta, </w:t>
      </w:r>
      <w:r w:rsidR="0002747B">
        <w:t>a cada administrador</w:t>
      </w:r>
      <w:r w:rsidR="003E26DE">
        <w:t xml:space="preserve"> y a cada rol</w:t>
      </w:r>
      <w:r>
        <w:t xml:space="preserve">. Por eso, una baja lógica de rol administrador no afecta al usuario que también es cliente y viceversa. </w:t>
      </w:r>
      <w:r w:rsidR="0002747B">
        <w:t>De esta forma, garantizamos la independencia de los roles.</w:t>
      </w:r>
    </w:p>
    <w:p w:rsidR="0002747B" w:rsidRDefault="0002747B" w:rsidP="00122007">
      <w:pPr>
        <w:pStyle w:val="Prrafodelista"/>
        <w:ind w:left="0"/>
        <w:jc w:val="both"/>
      </w:pPr>
    </w:p>
    <w:p w:rsidR="0002747B" w:rsidRDefault="0002747B" w:rsidP="00AE02AD">
      <w:pPr>
        <w:jc w:val="both"/>
      </w:pPr>
    </w:p>
    <w:p w:rsidR="00943B62" w:rsidRDefault="004327F2" w:rsidP="00AE02AD">
      <w:pPr>
        <w:pStyle w:val="Prrafodelista"/>
        <w:ind w:left="0"/>
        <w:jc w:val="both"/>
      </w:pPr>
      <w:r>
        <w:t>Consideraciones en la</w:t>
      </w:r>
      <w:r w:rsidR="003535BB">
        <w:t xml:space="preserve"> codificación</w:t>
      </w:r>
      <w:r>
        <w:t>:</w:t>
      </w:r>
    </w:p>
    <w:p w:rsidR="003535BB" w:rsidRDefault="003535BB" w:rsidP="00AE02AD">
      <w:pPr>
        <w:pStyle w:val="Prrafodelista"/>
        <w:ind w:left="0"/>
        <w:jc w:val="both"/>
      </w:pP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Todos los ID de las entidades son </w:t>
      </w:r>
      <w:proofErr w:type="spellStart"/>
      <w:r>
        <w:t>autonuméricos</w:t>
      </w:r>
      <w:proofErr w:type="spellEnd"/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Definimos que, como no hay un ABM de funcionalidades en la aplicación, las decidimos nosotros y las aplicamos mediante un </w:t>
      </w:r>
      <w:proofErr w:type="spellStart"/>
      <w:r>
        <w:t>enum</w:t>
      </w:r>
      <w:proofErr w:type="spellEnd"/>
      <w:r>
        <w:t xml:space="preserve"> en la entidad </w:t>
      </w:r>
      <w:proofErr w:type="spellStart"/>
      <w:r>
        <w:t>Funcionalidades_Rol</w:t>
      </w:r>
      <w:proofErr w:type="spellEnd"/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Definimos como clave default para todos los usuarios la palabra </w:t>
      </w:r>
      <w:proofErr w:type="spellStart"/>
      <w:r w:rsidRPr="002E1CFB">
        <w:rPr>
          <w:i/>
        </w:rPr>
        <w:t>user</w:t>
      </w:r>
      <w:r>
        <w:t>que</w:t>
      </w:r>
      <w:proofErr w:type="spellEnd"/>
      <w:r>
        <w:t xml:space="preserve">, encriptada con el algoritmo SHA256, es </w:t>
      </w:r>
      <w:r w:rsidRPr="002E1CFB">
        <w:t>04f8996da763b7a969b1028ee3007569eaf3a635486ddab211d512c85b9df8fb</w:t>
      </w:r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>Definimos como respuesta secreta por default la palabra a</w:t>
      </w:r>
      <w:r>
        <w:rPr>
          <w:i/>
        </w:rPr>
        <w:t xml:space="preserve">zul, </w:t>
      </w:r>
      <w:r>
        <w:t xml:space="preserve">cuya encriptación se realizó con el algoritmo SHA256 y es </w:t>
      </w:r>
      <w:r w:rsidRPr="002E1CFB">
        <w:t>a4bd1d3a69aa0ea6ffb1298c8c26be4b333526cae7d27f2362f89857157701ce</w:t>
      </w:r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Para ambas encriptaciones, utilizamos esta bibliografía: </w:t>
      </w:r>
      <w:r w:rsidRPr="002E1CFB">
        <w:t>http://www.xorbin.com/tools/sha256-hash-calculator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>Definimos como default para la entidad “</w:t>
      </w:r>
      <w:proofErr w:type="spellStart"/>
      <w:r>
        <w:t>rol_id</w:t>
      </w:r>
      <w:proofErr w:type="spellEnd"/>
      <w:r>
        <w:t>” 0 para Administrador y 1 para Cliente.</w:t>
      </w:r>
    </w:p>
    <w:p w:rsidR="00FA20BB" w:rsidRDefault="00FA20BB" w:rsidP="00FA20BB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En este proyecto se encuentra una clase llamada </w:t>
      </w:r>
      <w:proofErr w:type="spellStart"/>
      <w:r>
        <w:t>SQLHelper</w:t>
      </w:r>
      <w:proofErr w:type="spellEnd"/>
      <w:r>
        <w:t xml:space="preserve">, la cual se encarga de realizar todas las acciones que tengan que ver con la base de datos, </w:t>
      </w:r>
      <w:proofErr w:type="spellStart"/>
      <w:r>
        <w:t>parseando</w:t>
      </w:r>
      <w:proofErr w:type="spellEnd"/>
      <w:r>
        <w:t xml:space="preserve"> los parámetros, y dando a quien programe la aplicación una interfaz más amigable, evitando sentencias poco declarativas de la librería encargada de esta acción. </w:t>
      </w:r>
    </w:p>
    <w:p w:rsidR="003535BB" w:rsidRDefault="003535BB" w:rsidP="00AE02AD">
      <w:pPr>
        <w:pStyle w:val="Prrafodelista"/>
        <w:ind w:left="0"/>
        <w:jc w:val="both"/>
      </w:pPr>
    </w:p>
    <w:p w:rsidR="00CE47F0" w:rsidRDefault="00CE47F0" w:rsidP="00AE02AD">
      <w:pPr>
        <w:pStyle w:val="Prrafodelista"/>
        <w:ind w:left="0"/>
        <w:jc w:val="both"/>
      </w:pPr>
    </w:p>
    <w:p w:rsidR="00CE47F0" w:rsidRDefault="00CE47F0" w:rsidP="00AE02AD">
      <w:pPr>
        <w:pStyle w:val="Prrafodelista"/>
        <w:ind w:left="0"/>
        <w:jc w:val="both"/>
      </w:pPr>
    </w:p>
    <w:p w:rsidR="00CE47F0" w:rsidRDefault="00CE47F0" w:rsidP="00AE02AD">
      <w:pPr>
        <w:pStyle w:val="Prrafodelista"/>
        <w:ind w:left="0"/>
        <w:jc w:val="both"/>
      </w:pPr>
    </w:p>
    <w:p w:rsidR="00CE47F0" w:rsidRDefault="00CE47F0" w:rsidP="00AE02AD">
      <w:pPr>
        <w:pStyle w:val="Prrafodelista"/>
        <w:ind w:left="0"/>
        <w:jc w:val="both"/>
      </w:pPr>
    </w:p>
    <w:p w:rsidR="00943B62" w:rsidRPr="00943B62" w:rsidRDefault="00943B62" w:rsidP="00AE02AD">
      <w:pPr>
        <w:pStyle w:val="Prrafodelista"/>
        <w:ind w:left="0"/>
        <w:jc w:val="both"/>
        <w:rPr>
          <w:b/>
          <w:u w:val="single"/>
        </w:rPr>
      </w:pPr>
      <w:r w:rsidRPr="00943B62">
        <w:rPr>
          <w:b/>
          <w:u w:val="single"/>
        </w:rPr>
        <w:lastRenderedPageBreak/>
        <w:t>DER – Diagrama entidad relación</w:t>
      </w: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CE47F0" w:rsidP="00AE02AD">
      <w:pPr>
        <w:pStyle w:val="Prrafodelista"/>
        <w:ind w:left="0"/>
        <w:jc w:val="both"/>
      </w:pPr>
      <w:bookmarkStart w:id="0" w:name="_GoBack"/>
      <w:r>
        <w:rPr>
          <w:noProof/>
          <w:lang w:eastAsia="es-AR"/>
        </w:rPr>
        <w:drawing>
          <wp:inline distT="0" distB="0" distL="0" distR="0" wp14:anchorId="7E6CEDEB" wp14:editId="33F04FD3">
            <wp:extent cx="6315075" cy="4038600"/>
            <wp:effectExtent l="0" t="0" r="0" b="0"/>
            <wp:docPr id="2" name="Imagen 2" descr="C:\Users\Sol\Desktop\GDD\gdd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\Desktop\GDD\gdd\D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sectPr w:rsidR="00943B62" w:rsidSect="005967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276" w:rsidRDefault="00710276" w:rsidP="00AE02AD">
      <w:pPr>
        <w:spacing w:after="0" w:line="240" w:lineRule="auto"/>
      </w:pPr>
      <w:r>
        <w:separator/>
      </w:r>
    </w:p>
  </w:endnote>
  <w:endnote w:type="continuationSeparator" w:id="0">
    <w:p w:rsidR="00710276" w:rsidRDefault="00710276" w:rsidP="00A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276" w:rsidRDefault="00710276" w:rsidP="00AE02AD">
      <w:pPr>
        <w:spacing w:after="0" w:line="240" w:lineRule="auto"/>
      </w:pPr>
      <w:r>
        <w:separator/>
      </w:r>
    </w:p>
  </w:footnote>
  <w:footnote w:type="continuationSeparator" w:id="0">
    <w:p w:rsidR="00710276" w:rsidRDefault="00710276" w:rsidP="00A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A76"/>
    <w:multiLevelType w:val="hybridMultilevel"/>
    <w:tmpl w:val="B1CA0DEC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32B0CF5"/>
    <w:multiLevelType w:val="hybridMultilevel"/>
    <w:tmpl w:val="9E8AB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40EB"/>
    <w:multiLevelType w:val="hybridMultilevel"/>
    <w:tmpl w:val="70FE3B6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C636CB"/>
    <w:multiLevelType w:val="hybridMultilevel"/>
    <w:tmpl w:val="742E94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503"/>
    <w:rsid w:val="0002747B"/>
    <w:rsid w:val="00075B7A"/>
    <w:rsid w:val="00122007"/>
    <w:rsid w:val="00214053"/>
    <w:rsid w:val="002E1CFB"/>
    <w:rsid w:val="003535BB"/>
    <w:rsid w:val="003A4C36"/>
    <w:rsid w:val="003E26DE"/>
    <w:rsid w:val="004327F2"/>
    <w:rsid w:val="00510DC9"/>
    <w:rsid w:val="00596705"/>
    <w:rsid w:val="005A2AB0"/>
    <w:rsid w:val="005A4E7E"/>
    <w:rsid w:val="00660F11"/>
    <w:rsid w:val="006A6209"/>
    <w:rsid w:val="00710276"/>
    <w:rsid w:val="0078182E"/>
    <w:rsid w:val="008D4503"/>
    <w:rsid w:val="00943B62"/>
    <w:rsid w:val="00A70DAA"/>
    <w:rsid w:val="00AE02AD"/>
    <w:rsid w:val="00B03E8F"/>
    <w:rsid w:val="00B13F92"/>
    <w:rsid w:val="00B36869"/>
    <w:rsid w:val="00BD33CE"/>
    <w:rsid w:val="00C02C28"/>
    <w:rsid w:val="00C611F3"/>
    <w:rsid w:val="00CE47F0"/>
    <w:rsid w:val="00DE1738"/>
    <w:rsid w:val="00E34A10"/>
    <w:rsid w:val="00EB3C78"/>
    <w:rsid w:val="00EC58EF"/>
    <w:rsid w:val="00FA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5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E7E"/>
    <w:rPr>
      <w:color w:val="0000FF" w:themeColor="hyperlink"/>
      <w:u w:val="single"/>
    </w:rPr>
  </w:style>
  <w:style w:type="character" w:styleId="Referenciaintensa">
    <w:name w:val="Intense Reference"/>
    <w:uiPriority w:val="99"/>
    <w:qFormat/>
    <w:rsid w:val="0002747B"/>
    <w:rPr>
      <w:rFonts w:cs="Times New Roman"/>
      <w:b/>
      <w:bCs/>
      <w:smallCaps/>
      <w:color w:val="C0504D"/>
      <w:spacing w:val="5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02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02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02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5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E7E"/>
    <w:rPr>
      <w:color w:val="0000FF" w:themeColor="hyperlink"/>
      <w:u w:val="single"/>
    </w:rPr>
  </w:style>
  <w:style w:type="character" w:styleId="Referenciaintensa">
    <w:name w:val="Intense Reference"/>
    <w:uiPriority w:val="99"/>
    <w:qFormat/>
    <w:rsid w:val="0002747B"/>
    <w:rPr>
      <w:rFonts w:cs="Times New Roman"/>
      <w:b/>
      <w:bCs/>
      <w:smallCaps/>
      <w:color w:val="C0504D"/>
      <w:spacing w:val="5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02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02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02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B827B18-44B3-4626-9FF7-3617240C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Florencia</cp:lastModifiedBy>
  <cp:revision>14</cp:revision>
  <dcterms:created xsi:type="dcterms:W3CDTF">2015-06-12T21:06:00Z</dcterms:created>
  <dcterms:modified xsi:type="dcterms:W3CDTF">2015-06-17T15:01:00Z</dcterms:modified>
</cp:coreProperties>
</file>