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i w:val="0"/>
          <w:color w:val="385894"/>
          <w:sz w:val="18"/>
        </w:rPr>
        <w:t>TRAINING &amp; COACHING</w:t>
      </w:r>
    </w:p>
    <w:p>
      <w:pPr>
        <w:pStyle w:val="Title"/>
        <w:spacing w:after="40"/>
        <w:jc w:val="left"/>
      </w:pPr>
      <w:r>
        <w:rPr>
          <w:rFonts w:ascii="Arial" w:hAnsi="Arial"/>
          <w:b/>
          <w:i w:val="0"/>
          <w:color w:val="1F3C88"/>
          <w:sz w:val="48"/>
        </w:rPr>
        <w:t>Productinformatie KlikKlaarSEO</w:t>
      </w:r>
    </w:p>
    <w:p>
      <w:pPr>
        <w:pStyle w:val="Subtitle"/>
        <w:spacing w:after="160"/>
      </w:pPr>
      <w:r>
        <w:rPr>
          <w:rFonts w:ascii="Arial" w:hAnsi="Arial"/>
          <w:b w:val="0"/>
          <w:i w:val="0"/>
          <w:color w:val="606060"/>
          <w:sz w:val="22"/>
        </w:rPr>
        <w:t>Sales enablement fiche voor nieuwe Sales Executives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EAF2F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Pitch in 30 seconden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KlikKlaarSEO presenteert zich publiek als een eenvoudige manier om bedrijven beter vindbaar te maken in Google en AI. Gebruik in salesgesprekken vooral de combinatie van eenvoud, zichtbaarheid en lage klantbelasting: niet “complex SEO-project”, maar “laagdrempelig beter gevonden worden”.</w:t>
            </w:r>
          </w:p>
        </w:tc>
      </w:tr>
    </w:tbl>
    <w:p/>
    <w:p>
      <w:pPr>
        <w:pStyle w:val="Heading1"/>
      </w:pPr>
      <w:r>
        <w:t>1. Kernprofiel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c>
          <w:tcPr>
            <w:tcW w:type="dxa" w:w="2494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Onderdeel</w:t>
            </w:r>
          </w:p>
        </w:tc>
        <w:tc>
          <w:tcPr>
            <w:tcW w:type="dxa" w:w="6803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0"/>
              </w:rPr>
              <w:t>Inhoud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Label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KlikKlaarSEO - onderdeel van OneGroup.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Publieke positionering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Website-titel: “Automatisch SEO op top niveau | Google &amp; AI”.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Bedrijfsomschrijving: vindbaar op Google en AI, zonder torenhoge kosten of ingewikkelde dingen.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Salesvertaling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Voor ondernemers die beter gevonden willen worden, maar geen zin hebben in een technisch of zwaar SEO-traject.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Waarschijnlijke doelgroep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Kleine en middelgrote bedrijven die online zichtbaarheid willen verbeteren en snelheid/simpliciteit waarderen.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Hoofdpijn die je benoemt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Te weinig online zichtbaarheid, te veel afhankelijk van mond-tot-mond, geen tijd of kennis om SEO zelf strak te organiseren.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Veilige belofte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Meer grip op online vindbaarheid en een laagdrempelige SEO-aanpak. Geen harde rankinggaranties afgeven.</w:t>
            </w:r>
          </w:p>
        </w:tc>
      </w:tr>
      <w:tr>
        <w:tc>
          <w:tcPr>
            <w:tcW w:type="dxa" w:w="2494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8FB"/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Volgende stap</w:t>
            </w:r>
          </w:p>
        </w:tc>
        <w:tc>
          <w:tcPr>
            <w:tcW w:type="dxa" w:w="6803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Kwalificerend gesprek + intern gevalideerde offerte of productdemo zodra pricing en leveringsmodel zijn bevestigd.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EAF2F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Belangrijk voor sales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KlikKlaarSEO is binnen OneGroup vooral interessant als “eenvoudige groeidienst”. Verkoop geen technische SEO-jargon; verkoop rust, vindbaarheid, duidelijkheid en een concreet vervolg. Benoem resultaatgerichtheid, maar maak geen toezeggingen over exacte posities, aantallen leads of levertijden zonder interne bevestiging.</w:t>
            </w:r>
          </w:p>
        </w:tc>
      </w:tr>
    </w:tbl>
    <w:p/>
    <w:p>
      <w:pPr>
        <w:pStyle w:val="Heading1"/>
      </w:pPr>
      <w:r>
        <w:t>2. Wanneer is er een goede fit?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De prospect is afhankelijk van lokale of online vindbaarheid voor nieuwe aanvragen.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Er is nog weinig structuur in content, zoekwoorden of online groeiaanpak.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De prospect wil wel zichtbaar worden, maar niet zelf alles uitzoeken of aansturen.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Er is bereidheid om basale input te geven over diensten, doelgroep en prioriteiten.</w:t>
      </w:r>
    </w:p>
    <w:p>
      <w:pPr>
        <w:pStyle w:val="Heading1"/>
      </w:pPr>
      <w:r>
        <w:t>3. Kwalificatievragen</w:t>
      </w:r>
    </w:p>
    <w:p>
      <w:pPr>
        <w:pStyle w:val="ListNumber"/>
      </w:pPr>
      <w:r>
        <w:rPr>
          <w:rFonts w:ascii="Arial" w:hAnsi="Arial"/>
          <w:b w:val="0"/>
          <w:i w:val="0"/>
          <w:color w:val="262626"/>
          <w:sz w:val="21"/>
        </w:rPr>
        <w:t>Hoe komen nieuwe klanten nu vooral binnen: via netwerk, advertenties, Google of iets anders?</w:t>
      </w:r>
    </w:p>
    <w:p>
      <w:pPr>
        <w:pStyle w:val="ListNumber"/>
      </w:pPr>
      <w:r>
        <w:rPr>
          <w:rFonts w:ascii="Arial" w:hAnsi="Arial"/>
          <w:b w:val="0"/>
          <w:i w:val="0"/>
          <w:color w:val="262626"/>
          <w:sz w:val="21"/>
        </w:rPr>
        <w:t>Op welke diensten of zoektermen wilt u beter gevonden worden?</w:t>
      </w:r>
    </w:p>
    <w:p>
      <w:pPr>
        <w:pStyle w:val="ListNumber"/>
      </w:pPr>
      <w:r>
        <w:rPr>
          <w:rFonts w:ascii="Arial" w:hAnsi="Arial"/>
          <w:b w:val="0"/>
          <w:i w:val="0"/>
          <w:color w:val="262626"/>
          <w:sz w:val="21"/>
        </w:rPr>
        <w:t>Heeft u nu al iemand die SEO of website-content structureel oppakt?</w:t>
      </w:r>
    </w:p>
    <w:p>
      <w:pPr>
        <w:pStyle w:val="ListNumber"/>
      </w:pPr>
      <w:r>
        <w:rPr>
          <w:rFonts w:ascii="Arial" w:hAnsi="Arial"/>
          <w:b w:val="0"/>
          <w:i w:val="0"/>
          <w:color w:val="262626"/>
          <w:sz w:val="21"/>
        </w:rPr>
        <w:t>Waar zit voor u de meeste frustratie: weinig zichtbaarheid, weinig tijd, weinig kennis of geen overzicht?</w:t>
      </w:r>
    </w:p>
    <w:p>
      <w:pPr>
        <w:pStyle w:val="ListNumber"/>
      </w:pPr>
      <w:r>
        <w:rPr>
          <w:rFonts w:ascii="Arial" w:hAnsi="Arial"/>
          <w:b w:val="0"/>
          <w:i w:val="0"/>
          <w:color w:val="262626"/>
          <w:sz w:val="21"/>
        </w:rPr>
        <w:t>Wat zou voor u een goede eerste verbetering zijn in de komende drie maanden?</w:t>
      </w:r>
    </w:p>
    <w:p>
      <w:pPr>
        <w:pStyle w:val="Heading1"/>
      </w:pPr>
      <w:r>
        <w:t>4. Veelvoorkomende bezwaren en veilige antwoorden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3798"/>
        <w:gridCol w:w="3288"/>
      </w:tblGrid>
      <w:tr>
        <w:tc>
          <w:tcPr>
            <w:tcW w:type="dxa" w:w="3400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Bezwaar</w:t>
            </w:r>
          </w:p>
        </w:tc>
        <w:tc>
          <w:tcPr>
            <w:tcW w:type="dxa" w:w="3400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Reactierichting</w:t>
            </w:r>
          </w:p>
        </w:tc>
        <w:tc>
          <w:tcPr>
            <w:tcW w:type="dxa" w:w="3400"/>
            <w:shd w:fill="DDE7F4"/>
            <w:tcBorders>
              <w:top w:val="single" w:sz="6" w:space="0" w:color="C8D3E0"/>
              <w:left w:val="single" w:sz="6" w:space="0" w:color="C8D3E0"/>
              <w:bottom w:val="single" w:sz="6" w:space="0" w:color="C8D3E0"/>
              <w:right w:val="single" w:sz="6" w:space="0" w:color="C8D3E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19"/>
              </w:rPr>
              <w:t>Veilig antwoord</w:t>
            </w:r>
          </w:p>
        </w:tc>
      </w:tr>
      <w:tr>
        <w:tc>
          <w:tcPr>
            <w:tcW w:type="dxa" w:w="243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“SEO duurt altijd lang.”</w:t>
            </w:r>
          </w:p>
        </w:tc>
        <w:tc>
          <w:tcPr>
            <w:tcW w:type="dxa" w:w="379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Eens dat SEO geen overnight-kanaal is.</w:t>
            </w:r>
          </w:p>
        </w:tc>
        <w:tc>
          <w:tcPr>
            <w:tcW w:type="dxa" w:w="328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Klopt. Positioneer het daarom als structurele zichtbaarheid. Het voordeel van KlikKlaarSEO is juist dat het simpel en behapbaar wordt gemaakt.</w:t>
            </w:r>
          </w:p>
        </w:tc>
      </w:tr>
      <w:tr>
        <w:tc>
          <w:tcPr>
            <w:tcW w:type="dxa" w:w="243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“Ik wil geen technisch gedoe.”</w:t>
            </w:r>
          </w:p>
        </w:tc>
        <w:tc>
          <w:tcPr>
            <w:tcW w:type="dxa" w:w="379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Pak de eenvoud terug.</w:t>
            </w:r>
          </w:p>
        </w:tc>
        <w:tc>
          <w:tcPr>
            <w:tcW w:type="dxa" w:w="328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Precies daarom past dit label vaak goed: het draait om vindbaar worden zonder dat u zelf een technisch project hoeft te managen.</w:t>
            </w:r>
          </w:p>
        </w:tc>
      </w:tr>
      <w:tr>
        <w:tc>
          <w:tcPr>
            <w:tcW w:type="dxa" w:w="243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“Wat levert het exact op?”</w:t>
            </w:r>
          </w:p>
        </w:tc>
        <w:tc>
          <w:tcPr>
            <w:tcW w:type="dxa" w:w="379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Geen garanties geven.</w:t>
            </w:r>
          </w:p>
        </w:tc>
        <w:tc>
          <w:tcPr>
            <w:tcW w:type="dxa" w:w="328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Dat hangt af van markt, uitgangssituatie en concurrentie. Wat we wél doen is eerst scherp krijgen waar de grootste groeikans zit en daar een passend voorstel op maken.</w:t>
            </w:r>
          </w:p>
        </w:tc>
      </w:tr>
      <w:tr>
        <w:tc>
          <w:tcPr>
            <w:tcW w:type="dxa" w:w="243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rPr>
                <w:rFonts w:ascii="Arial" w:hAnsi="Arial"/>
                <w:b/>
                <w:i w:val="0"/>
                <w:color w:val="262626"/>
                <w:sz w:val="20"/>
              </w:rPr>
              <w:t>“Ik heb al een website.”</w:t>
            </w:r>
          </w:p>
        </w:tc>
        <w:tc>
          <w:tcPr>
            <w:tcW w:type="dxa" w:w="379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Maak de brug naar optimalisatie.</w:t>
            </w:r>
          </w:p>
        </w:tc>
        <w:tc>
          <w:tcPr>
            <w:tcW w:type="dxa" w:w="3288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Dat is juist een prima startpunt. Dan kijken we niet naar bouwen vanaf nul, maar naar beter gevonden worden en slimmer doorontwikkelen.</w:t>
            </w:r>
          </w:p>
        </w:tc>
      </w:tr>
    </w:tbl>
    <w:p/>
    <w:p>
      <w:pPr>
        <w:pStyle w:val="Heading1"/>
      </w:pPr>
      <w:r>
        <w:t>5. Niet beloven zonder interne bevestiging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524"/>
            <w:shd w:fill="FFF4D6"/>
            <w:tcBorders>
              <w:top w:val="single" w:sz="6" w:space="0" w:color="D6DCE5"/>
              <w:left w:val="single" w:sz="6" w:space="0" w:color="D6DCE5"/>
              <w:bottom w:val="single" w:sz="6" w:space="0" w:color="D6DCE5"/>
              <w:right w:val="single" w:sz="6" w:space="0" w:color="D6DC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1F3C88"/>
                <w:sz w:val="21"/>
              </w:rPr>
              <w:t>No-go claims</w:t>
              <w:br/>
            </w:r>
            <w:r>
              <w:rPr>
                <w:rFonts w:ascii="Arial" w:hAnsi="Arial"/>
                <w:b w:val="0"/>
                <w:i w:val="0"/>
                <w:color w:val="262626"/>
                <w:sz w:val="20"/>
              </w:rPr>
              <w:t>Niet toezeggen: exacte rankingposities, vaste levertijd tot resultaat, contractduur, specifieke dashboards of rapportages, contentvolume per maand, prijs per pakket, opzegvoorwaarden of exclusiviteit. Deze punten eerst intern valideren.</w:t>
            </w:r>
          </w:p>
        </w:tc>
      </w:tr>
    </w:tbl>
    <w:p/>
    <w:p>
      <w:pPr>
        <w:pStyle w:val="Heading1"/>
      </w:pPr>
      <w:r>
        <w:t>6. Bronverwijzing in plain language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Publieke website-titel van KlikKlaarSEO: automatisch SEO op topniveau, gericht op Google en AI.</w:t>
      </w:r>
    </w:p>
    <w:p>
      <w:pPr>
        <w:pStyle w:val="ListBullet"/>
      </w:pPr>
      <w:r>
        <w:rPr>
          <w:rFonts w:ascii="Arial" w:hAnsi="Arial"/>
          <w:b w:val="0"/>
          <w:i w:val="0"/>
          <w:color w:val="262626"/>
          <w:sz w:val="21"/>
        </w:rPr>
        <w:t>OneTime Recruit / OneGroup noemt KlikKlaarSEO expliciet als label binnen hetzelfde ecosysteem; de publieke bedrijfsomschrijving op Trustpilot benadrukt vindbaarheid, eenvoud en betaalbaarheid.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606060"/>
        <w:sz w:val="17"/>
      </w:rPr>
      <w:t>Intern gebruik | Concept v1.0 | 24-03-2026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606060"/>
        <w:sz w:val="17"/>
      </w:rPr>
      <w:t>OneGroup | Sales Executive dashboard | KlikKlaarSEO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3C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3C8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3C8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C8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