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385894"/>
          <w:sz w:val="18"/>
        </w:rPr>
        <w:t>TRAINING &amp; COACHING</w:t>
      </w:r>
    </w:p>
    <w:p>
      <w:pPr>
        <w:pStyle w:val="Title"/>
        <w:spacing w:after="40"/>
        <w:jc w:val="left"/>
      </w:pPr>
      <w:r>
        <w:rPr>
          <w:rFonts w:ascii="Arial" w:hAnsi="Arial"/>
          <w:b/>
          <w:i w:val="0"/>
          <w:color w:val="1F3C88"/>
          <w:sz w:val="48"/>
        </w:rPr>
        <w:t>Procesinstructie Sales Executive - KlikKlaar</w:t>
      </w:r>
    </w:p>
    <w:p>
      <w:pPr>
        <w:pStyle w:val="Subtitle"/>
        <w:spacing w:after="160"/>
      </w:pPr>
      <w:r>
        <w:rPr>
          <w:rFonts w:ascii="Arial" w:hAnsi="Arial"/>
          <w:b w:val="0"/>
          <w:i w:val="0"/>
          <w:color w:val="606060"/>
          <w:sz w:val="22"/>
        </w:rPr>
        <w:t>Van lead intake tot overdracht in het dashboard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Principe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Werk in korte, duidelijke stappen. Liever een compacte intake met scherpe opvolging dan een lang gesprek zonder richting. Leg na ieder contact vast: fit, urgentie, volgende stap en welk label centraal staat.</w:t>
            </w:r>
          </w:p>
        </w:tc>
      </w:tr>
    </w:tbl>
    <w:p/>
    <w:p>
      <w:pPr>
        <w:pStyle w:val="Heading1"/>
      </w:pPr>
      <w:r>
        <w:t>1. Kernworkflow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3798"/>
        <w:gridCol w:w="3288"/>
      </w:tblGrid>
      <w:tr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Stap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Invoer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Uitvoer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1. Lead intake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Bron, bedrijfstype, contactpersoon, eerste signaal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Bepaal of de lead eerder WEB, SEO of combinatie lijkt.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2. Eerste gesprek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Probleem, doel, timing, huidige situatie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productinformatie + belscript. Vermijd te vroege prijs- of resultaatclaims.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3. Kwalificatie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Fit op complexiteit, budget, snelheid, behoefte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Label kiezen: WEB / SEO / combinatie. Bij twijfel eerst intern sparren.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4. Voorstel uitwerken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Offerteformat + callnotities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Alleen gevalideerde scope opnemen. Bij WEB prijzen live checken; bij SEO pricing intern bevestigen.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5. Interne check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Product owner / verantwoordelijke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Valideer prijs, scope, planning, SLA en uitzonderingen.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6. Versturen &amp; opvolgen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Voorstel verstuurd, follow-up ingepland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Duidelijke CTA: akkoord, vragenronde of vervolggesprek.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7. Overdracht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Gewonnen deal of vervolg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Upload definitieve documenten naar relevante dashboardmap en leg next owner vast.</w:t>
            </w:r>
          </w:p>
        </w:tc>
      </w:tr>
    </w:tbl>
    <w:p/>
    <w:p>
      <w:pPr>
        <w:pStyle w:val="Heading1"/>
      </w:pPr>
      <w:r>
        <w:t>2. Dashboard-hygiëne per tegel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Productinformatie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Laat hier de twee productfiches staan als vaste bron voor iedere nieuwe collega.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Belscripts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één script per calltype. Noteer na elk blok welke zinnen goed werkten en werk iteratief bij.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FAQ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voor consistentie. Bij nieuwe bezwaren: eerst toevoegen in FAQ, daarna pas structureel toepassen.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Procesinstructies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als standaard werkwijze voor lead intake, proposal flow en overdracht.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Offerteformats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Alleen met gevalideerde prijzen en juridische standaardteksten versturen.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Coaching-documenten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Gebruik de scorecard voor call reviews en onboarding van nieuwe collega’s.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Videos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Zodra opnames beschikbaar zijn, vervangt video de script-documenten niet maar vult die aan.</w:t>
            </w:r>
          </w:p>
        </w:tc>
      </w:tr>
    </w:tbl>
    <w:p/>
    <w:p>
      <w:pPr>
        <w:pStyle w:val="Heading1"/>
      </w:pPr>
      <w:r>
        <w:t>3. Minimale checklist na elk eerste gesprek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Is duidelijk of de grootste behoefte zit bij website, vindbaarheid of beide?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Is het pijnpunt concreet genoeg geformuleerd in klanttaal?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Is er een realistische timing of urgentie uitgesproken?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Heb je alleen dingen beloofd die publiek of intern bevestigd zijn?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Staat de volgende stap met datum of eigenaar vast?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FFF4D6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Escaleren / intern sparren wanneer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1) de klant zware webshop- of maatwerkwensen heeft; 2) er direct detailvragen komen over SEO-pricing of contractduur; 3) er juridische of eigendomsvragen spelen; 4) de klant maatwerk-SLA of uitzonderlijke snelheid eist.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06060"/>
        <w:sz w:val="17"/>
      </w:rPr>
      <w:t>Intern gebruik | Concept v1.0 | 24-03-2026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06060"/>
        <w:sz w:val="17"/>
      </w:rPr>
      <w:t>OneGroup | Sales Executive dashboard | Procesinstructie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C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C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3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C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