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i w:val="0"/>
          <w:color w:val="385894"/>
          <w:sz w:val="18"/>
        </w:rPr>
        <w:t>OFFERTEFORMAT</w:t>
      </w:r>
    </w:p>
    <w:p>
      <w:pPr>
        <w:pStyle w:val="Title"/>
        <w:spacing w:after="40"/>
        <w:jc w:val="left"/>
      </w:pPr>
      <w:r>
        <w:rPr>
          <w:rFonts w:ascii="Arial" w:hAnsi="Arial"/>
          <w:b/>
          <w:i w:val="0"/>
          <w:color w:val="1F3C88"/>
          <w:sz w:val="48"/>
        </w:rPr>
        <w:t>Offerteformat KlikKlaarWEB</w:t>
      </w:r>
    </w:p>
    <w:p>
      <w:pPr>
        <w:pStyle w:val="Subtitle"/>
        <w:spacing w:after="160"/>
      </w:pPr>
      <w:r>
        <w:rPr>
          <w:rFonts w:ascii="Arial" w:hAnsi="Arial"/>
          <w:b w:val="0"/>
          <w:i w:val="0"/>
          <w:color w:val="606060"/>
          <w:sz w:val="22"/>
        </w:rPr>
        <w:t>Bewerkbare Word-template voor websitevoorstellen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2F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Gebruik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Gebruik dit format voor Basis, Plus of een maatwerkvariant. Controleer vóór verzending altijd de actuele actieprijs of interne prijsafspraak.</w:t>
            </w:r>
          </w:p>
        </w:tc>
      </w:tr>
    </w:tbl>
    <w:p/>
    <w:p>
      <w:pPr>
        <w:pStyle w:val="Heading1"/>
      </w:pPr>
      <w:r>
        <w:t>1. Klantgegevens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Onderdeel</w:t>
            </w:r>
          </w:p>
        </w:tc>
        <w:tc>
          <w:tcPr>
            <w:tcW w:type="dxa" w:w="6803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Inhoud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Klantnaam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Contactpersoon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Bedrijf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Datum voorstel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24-03-2026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Sales Executive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</w:tbl>
    <w:p/>
    <w:p>
      <w:pPr>
        <w:pStyle w:val="Heading1"/>
      </w:pPr>
      <w:r>
        <w:t>2. Managementsamenvatting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2F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Samenvatting voor de klant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[Beschrijf in korte taal wat de website moet oplossen: professionelere uitstraling, meer aanvragen, duidelijker aanbod, sneller live of betere gebruikservaring.]</w:t>
            </w:r>
          </w:p>
        </w:tc>
      </w:tr>
    </w:tbl>
    <w:p/>
    <w:p>
      <w:pPr>
        <w:pStyle w:val="Heading1"/>
      </w:pPr>
      <w:r>
        <w:t>3. Gekozen oplossingsrichting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3798"/>
        <w:gridCol w:w="3288"/>
      </w:tblGrid>
      <w:tr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Optie</w:t>
            </w:r>
          </w:p>
        </w:tc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Selectie</w:t>
            </w:r>
          </w:p>
        </w:tc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Omschrijving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Basispakket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 ] geselecteerd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Tot 5 pagina’s, responsive, contactformulier, basis SEO, e-mail, klantportaal, oplevering 1-2 weken.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Pluspakket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 ] geselecteerd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Tot 10 pagina’s, blog/nieuws, premium animaties, geavanceerde SEO, WhatsApp integratie, extra formulieren, oplevering 5-7 dagen.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Maatwerk / aanvullingen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 ] geselecteerd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[Extra pagina’s / logo / Google Bedrijfsprofiel / Analytics / spoed / migratie / overige wensen.]</w:t>
            </w:r>
          </w:p>
        </w:tc>
      </w:tr>
    </w:tbl>
    <w:p/>
    <w:p>
      <w:pPr>
        <w:pStyle w:val="Heading1"/>
      </w:pPr>
      <w:r>
        <w:t>4. Scope en planning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Onderdeel</w:t>
            </w:r>
          </w:p>
        </w:tc>
        <w:tc>
          <w:tcPr>
            <w:tcW w:type="dxa" w:w="6803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Inhoud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Doel van de website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Beoogd aantal pagina’s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Benodigde functionaliteiten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Content door klant of leverancier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Gewenste livegang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</w:tbl>
    <w:p/>
    <w:p>
      <w:pPr>
        <w:pStyle w:val="Heading1"/>
      </w:pPr>
      <w:r>
        <w:t>5. Investering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Onderdeel</w:t>
            </w:r>
          </w:p>
        </w:tc>
        <w:tc>
          <w:tcPr>
            <w:tcW w:type="dxa" w:w="6803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Inhoud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Eenmalige investering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[EUR ...]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Maandelijkse kosten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[EUR ...]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Eventuele extra opties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[EUR ...]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Betaaltermijn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[invullen]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FFF4D6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Publieke richting (ter controle, niet blind overnemen)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De publieke site noemt op dit moment een tijdelijke actie van EUR 199 + EUR 15 p/m voor Basis en EUR 399 + EUR 25 p/m voor Plus. Verifieer deze prijzen vlak voor verzending omdat marketingacties kunnen wijzigen.</w:t>
            </w:r>
          </w:p>
        </w:tc>
      </w:tr>
    </w:tbl>
    <w:p/>
    <w:p>
      <w:pPr>
        <w:pStyle w:val="Heading1"/>
      </w:pPr>
      <w:r>
        <w:t>6. Aannames en overdracht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[Voorbeeld: planning start zodra benodigde input en akkoord ontvangen zijn.]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[Voorbeeld: aanvullende wensen buiten afgesproken scope worden als meerwerk afgestemd.]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[Voorbeeld: bij beëindiging van het abonnement wordt overdracht conform afspraak ingericht.]</w:t>
      </w:r>
    </w:p>
    <w:p>
      <w:pPr>
        <w:pStyle w:val="Heading1"/>
      </w:pPr>
      <w:r>
        <w:t>7. Akkoord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5100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40" w:type="dxa"/>
              <w:start w:w="120" w:type="dxa"/>
              <w:bottom w:w="35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Namens klant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[Naam]</w:t>
              <w:br/>
              <w:t>[Functie]</w:t>
              <w:br/>
              <w:t>Handtekening: ____________________</w:t>
            </w:r>
          </w:p>
        </w:tc>
        <w:tc>
          <w:tcPr>
            <w:tcW w:type="dxa" w:w="5100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40" w:type="dxa"/>
              <w:start w:w="120" w:type="dxa"/>
              <w:bottom w:w="35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Namens leverancier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[Naam]</w:t>
              <w:br/>
              <w:t>[Functie]</w:t>
              <w:br/>
              <w:t>Handtekening: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606060"/>
        <w:sz w:val="17"/>
      </w:rPr>
      <w:t>Intern gebruik | Concept v1.0 | 24-03-2026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606060"/>
        <w:sz w:val="17"/>
      </w:rPr>
      <w:t>OneGroup | Sales Executive dashboard | Offerte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C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3C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3C8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C8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