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LAB-3</w:t>
      </w:r>
    </w:p>
    <w:p w:rsidR="00000000" w:rsidDel="00000000" w:rsidP="00000000" w:rsidRDefault="00000000" w:rsidRPr="00000000" w14:paraId="00000002">
      <w:pPr>
        <w:spacing w:after="240" w:before="240" w:lineRule="auto"/>
        <w:rPr/>
      </w:pPr>
      <w:r w:rsidDel="00000000" w:rsidR="00000000" w:rsidRPr="00000000">
        <w:rPr>
          <w:rtl w:val="0"/>
        </w:rPr>
        <w:t xml:space="preserve">I understand that a CSRF attack in OAuth happens when an attacker tricks a user into completing a login request that was not originally started by them. For example, the attacker starts an OAuth login using their own account and then sends the link to the victim. If the victim clicks it and the application does not check properly, the victim could end up logged into the attacker’s account. This is dangerous because the user does not realize what happened.</w:t>
      </w:r>
    </w:p>
    <w:p w:rsidR="00000000" w:rsidDel="00000000" w:rsidP="00000000" w:rsidRDefault="00000000" w:rsidRPr="00000000" w14:paraId="00000003">
      <w:pPr>
        <w:spacing w:after="240" w:before="240" w:lineRule="auto"/>
        <w:rPr/>
      </w:pPr>
      <w:r w:rsidDel="00000000" w:rsidR="00000000" w:rsidRPr="00000000">
        <w:rPr>
          <w:rtl w:val="0"/>
        </w:rPr>
        <w:t xml:space="preserve">The state parameter helps prevent this problem. When the login request starts, the application creates a random value called “state” and stores it. When the user is redirected back, the same value must be returned. If the values match, the request is safe. If not, the request is rejected. This makes sure the request belongs to the same user and not an attacker.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Redirect URI Attacks</w:t>
      </w:r>
    </w:p>
    <w:p w:rsidR="00000000" w:rsidDel="00000000" w:rsidP="00000000" w:rsidRDefault="00000000" w:rsidRPr="00000000" w14:paraId="00000005">
      <w:pPr>
        <w:spacing w:after="240" w:before="240" w:lineRule="auto"/>
        <w:rPr/>
      </w:pPr>
      <w:r w:rsidDel="00000000" w:rsidR="00000000" w:rsidRPr="00000000">
        <w:rPr>
          <w:rtl w:val="0"/>
        </w:rPr>
        <w:t xml:space="preserve">A redirect URI attack can happen if the application does not validate the redirect URL correctly. For example, if the app allows any URL like </w:t>
      </w:r>
      <w:r w:rsidDel="00000000" w:rsidR="00000000" w:rsidRPr="00000000">
        <w:rPr>
          <w:rFonts w:ascii="Roboto Mono" w:cs="Roboto Mono" w:eastAsia="Roboto Mono" w:hAnsi="Roboto Mono"/>
          <w:color w:val="188038"/>
          <w:rtl w:val="0"/>
        </w:rPr>
        <w:t xml:space="preserve">https://example.com/*</w:t>
      </w:r>
      <w:r w:rsidDel="00000000" w:rsidR="00000000" w:rsidRPr="00000000">
        <w:rPr>
          <w:rtl w:val="0"/>
        </w:rPr>
        <w:t xml:space="preserve">, an attacker can create a malicious page such as </w:t>
      </w:r>
      <w:r w:rsidDel="00000000" w:rsidR="00000000" w:rsidRPr="00000000">
        <w:rPr>
          <w:rFonts w:ascii="Roboto Mono" w:cs="Roboto Mono" w:eastAsia="Roboto Mono" w:hAnsi="Roboto Mono"/>
          <w:color w:val="188038"/>
          <w:rtl w:val="0"/>
        </w:rPr>
        <w:t xml:space="preserve">https://example.com/hack</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In this case, the attacker starts the OAuth login and sets the redirect URI to their malicious page. After the user logs in, the authorization code is sent to that page. The attacker can capture the code and use it to get access to the user’s account. This shows why the redirect URI must be exactly matched and not loosely validated.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User Experience vs. Security</w:t>
      </w:r>
    </w:p>
    <w:p w:rsidR="00000000" w:rsidDel="00000000" w:rsidP="00000000" w:rsidRDefault="00000000" w:rsidRPr="00000000" w14:paraId="00000008">
      <w:pPr>
        <w:spacing w:after="240" w:before="240" w:lineRule="auto"/>
        <w:rPr/>
      </w:pPr>
      <w:r w:rsidDel="00000000" w:rsidR="00000000" w:rsidRPr="00000000">
        <w:rPr>
          <w:rtl w:val="0"/>
        </w:rPr>
        <w:t xml:space="preserve">Using OAuth like “Login with Google” makes things easier for users because they don’t need to create a new account or remember another password. This improves user experience and makes people more likely to use the application.</w:t>
      </w:r>
    </w:p>
    <w:p w:rsidR="00000000" w:rsidDel="00000000" w:rsidP="00000000" w:rsidRDefault="00000000" w:rsidRPr="00000000" w14:paraId="00000009">
      <w:pPr>
        <w:spacing w:after="240" w:before="240" w:lineRule="auto"/>
        <w:rPr/>
      </w:pPr>
      <w:r w:rsidDel="00000000" w:rsidR="00000000" w:rsidRPr="00000000">
        <w:rPr>
          <w:rtl w:val="0"/>
        </w:rPr>
        <w:t xml:space="preserve">However, it also creates more responsibility for developers. They must handle tokens securely, validate all requests, and avoid mistakes in configuration. If something is done wrong, it can lead to serious security issues. So the trade-off is between convenience for users and the need for strong security. Developers must be very careful to balance both.</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