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F8" w:rsidRDefault="00161F58"/>
    <w:p w:rsidR="0092662D" w:rsidRDefault="0092662D"/>
    <w:p w:rsidR="0092662D" w:rsidRDefault="0092662D">
      <w:r>
        <w:rPr>
          <w:rFonts w:asciiTheme="minorEastAsia" w:hAnsiTheme="minorEastAsia" w:hint="eastAsia"/>
        </w:rPr>
        <w:t>Θ theta</w:t>
      </w:r>
      <w:r>
        <w:rPr>
          <w:rFonts w:asciiTheme="minorEastAsia" w:hAnsiTheme="minorEastAsia"/>
        </w:rPr>
        <w:t xml:space="preserve">    </w:t>
      </w:r>
      <w:r w:rsidR="00161F58">
        <w:rPr>
          <w:rFonts w:asciiTheme="minorEastAsia" w:hAnsiTheme="minorEastAsia"/>
        </w:rPr>
        <w:t xml:space="preserve">            </w:t>
      </w:r>
      <w:r>
        <w:rPr>
          <w:rFonts w:asciiTheme="minorEastAsia" w:hAnsiTheme="minorEastAsia" w:hint="eastAsia"/>
        </w:rPr>
        <w:t>精（紧）</w:t>
      </w:r>
      <w:proofErr w:type="gramStart"/>
      <w:r>
        <w:rPr>
          <w:rFonts w:asciiTheme="minorEastAsia" w:hAnsiTheme="minorEastAsia" w:hint="eastAsia"/>
        </w:rPr>
        <w:t>确界</w:t>
      </w:r>
      <w:proofErr w:type="gram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=</w:t>
      </w:r>
    </w:p>
    <w:p w:rsidR="0092662D" w:rsidRDefault="0092662D">
      <w:pPr>
        <w:rPr>
          <w:rFonts w:hint="eastAsia"/>
        </w:rPr>
      </w:pPr>
      <w:r>
        <w:rPr>
          <w:rFonts w:hint="eastAsia"/>
        </w:rPr>
        <w:t>O</w:t>
      </w:r>
      <w:r>
        <w:t xml:space="preserve">  </w:t>
      </w:r>
      <w:r>
        <w:rPr>
          <w:rFonts w:hint="eastAsia"/>
        </w:rPr>
        <w:t>大O</w:t>
      </w:r>
      <w:r>
        <w:t xml:space="preserve">   </w:t>
      </w:r>
      <w:r w:rsidR="00161F58">
        <w:t xml:space="preserve">            </w:t>
      </w:r>
      <w:r>
        <w:rPr>
          <w:rFonts w:hint="eastAsia"/>
        </w:rPr>
        <w:t>上</w:t>
      </w:r>
      <w:r>
        <w:rPr>
          <w:rFonts w:asciiTheme="minorEastAsia" w:hAnsiTheme="minorEastAsia" w:hint="eastAsia"/>
        </w:rPr>
        <w:t>界</w:t>
      </w:r>
      <w:r>
        <w:rPr>
          <w:rFonts w:asciiTheme="minorEastAsia" w:hAnsiTheme="minorEastAsia" w:hint="eastAsia"/>
        </w:rPr>
        <w:t xml:space="preserve">             </w:t>
      </w:r>
      <w:r>
        <w:rPr>
          <w:rFonts w:asciiTheme="minorEastAsia" w:hAnsiTheme="minorEastAsia"/>
        </w:rPr>
        <w:t>&lt;=</w:t>
      </w:r>
      <w:r>
        <w:rPr>
          <w:rFonts w:asciiTheme="minorEastAsia" w:hAnsiTheme="minorEastAsia" w:hint="eastAsia"/>
        </w:rPr>
        <w:t xml:space="preserve">     </w:t>
      </w:r>
    </w:p>
    <w:p w:rsidR="0092662D" w:rsidRDefault="0092662D">
      <w:r>
        <w:t xml:space="preserve">o            </w:t>
      </w:r>
      <w:r w:rsidR="00161F58">
        <w:t xml:space="preserve">          </w:t>
      </w:r>
      <w:proofErr w:type="gramStart"/>
      <w:r>
        <w:rPr>
          <w:rFonts w:hint="eastAsia"/>
        </w:rPr>
        <w:t>非紧</w:t>
      </w:r>
      <w:proofErr w:type="gramEnd"/>
      <w:r>
        <w:rPr>
          <w:rFonts w:hint="eastAsia"/>
        </w:rPr>
        <w:t xml:space="preserve"> 上界      &lt;</w:t>
      </w:r>
    </w:p>
    <w:p w:rsidR="0092662D" w:rsidRDefault="0092662D">
      <w:pPr>
        <w:rPr>
          <w:rFonts w:hint="eastAsia"/>
        </w:rPr>
      </w:pPr>
      <w:r>
        <w:rPr>
          <w:rFonts w:asciiTheme="minorEastAsia" w:hAnsiTheme="minorEastAsia" w:hint="eastAsia"/>
        </w:rPr>
        <w:t xml:space="preserve">Ώ  </w:t>
      </w:r>
      <w:r w:rsidR="00161F58">
        <w:rPr>
          <w:rFonts w:asciiTheme="minorEastAsia" w:hAnsiTheme="minorEastAsia"/>
        </w:rPr>
        <w:t>(</w:t>
      </w:r>
      <w:r w:rsidR="00161F58">
        <w:rPr>
          <w:rFonts w:asciiTheme="minorEastAsia" w:hAnsiTheme="minorEastAsia" w:hint="eastAsia"/>
        </w:rPr>
        <w:t>大omega</w:t>
      </w:r>
      <w:r w:rsidR="00161F58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          下界           &gt;=</w:t>
      </w:r>
    </w:p>
    <w:p w:rsidR="0092662D" w:rsidRDefault="0092662D">
      <w:pPr>
        <w:rPr>
          <w:rFonts w:hint="eastAsia"/>
        </w:rPr>
      </w:pPr>
      <w:r>
        <w:rPr>
          <w:rFonts w:asciiTheme="minorEastAsia" w:hAnsiTheme="minorEastAsia" w:hint="eastAsia"/>
        </w:rPr>
        <w:t>ω</w:t>
      </w:r>
      <w:r>
        <w:rPr>
          <w:rFonts w:hint="eastAsia"/>
        </w:rPr>
        <w:t xml:space="preserve"> omega</w:t>
      </w:r>
      <w:r>
        <w:t xml:space="preserve">      </w:t>
      </w:r>
      <w:r w:rsidR="00161F58">
        <w:t xml:space="preserve">         </w:t>
      </w:r>
      <w:r>
        <w:rPr>
          <w:rFonts w:hint="eastAsia"/>
        </w:rPr>
        <w:t>非紧的下界    &gt;</w:t>
      </w:r>
    </w:p>
    <w:p w:rsidR="0092662D" w:rsidRDefault="0092662D"/>
    <w:p w:rsidR="0092662D" w:rsidRDefault="0092662D">
      <w:pPr>
        <w:rPr>
          <w:rFonts w:hint="eastAsia"/>
        </w:rPr>
      </w:pPr>
      <w:r>
        <w:rPr>
          <w:rFonts w:hint="eastAsia"/>
        </w:rPr>
        <w:t>符号定义：</w:t>
      </w:r>
    </w:p>
    <w:p w:rsidR="0092662D" w:rsidRDefault="0092662D">
      <w:r>
        <w:rPr>
          <w:noProof/>
        </w:rPr>
        <w:drawing>
          <wp:inline distT="0" distB="0" distL="0" distR="0" wp14:anchorId="4D1AF91B" wp14:editId="2994A248">
            <wp:extent cx="4775546" cy="211719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138" cy="21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2D" w:rsidRDefault="0092662D"/>
    <w:p w:rsidR="0092662D" w:rsidRDefault="0092662D">
      <w:r>
        <w:rPr>
          <w:rFonts w:hint="eastAsia"/>
        </w:rPr>
        <w:t>这些定义的前提是 f(</w:t>
      </w:r>
      <w:r>
        <w:t>n</w:t>
      </w:r>
      <w:r>
        <w:rPr>
          <w:rFonts w:hint="eastAsia"/>
        </w:rPr>
        <w:t>)</w:t>
      </w:r>
      <w:r>
        <w:t xml:space="preserve"> g(n) </w:t>
      </w:r>
      <w:r>
        <w:rPr>
          <w:rFonts w:hint="eastAsia"/>
        </w:rPr>
        <w:t>渐进非负的，当n趋近于无穷大时，f</w:t>
      </w:r>
      <w:r>
        <w:t>(n) g(n)</w:t>
      </w:r>
      <w:r>
        <w:rPr>
          <w:rFonts w:hint="eastAsia"/>
        </w:rPr>
        <w:t>都非负。</w:t>
      </w:r>
    </w:p>
    <w:p w:rsidR="0092662D" w:rsidRDefault="0092662D">
      <w:r>
        <w:rPr>
          <w:rFonts w:hint="eastAsia"/>
        </w:rPr>
        <w:t>4，5条 定义，任意的c。</w:t>
      </w:r>
    </w:p>
    <w:p w:rsidR="0092662D" w:rsidRDefault="0092662D"/>
    <w:p w:rsidR="0092662D" w:rsidRDefault="0092662D">
      <w:pPr>
        <w:rPr>
          <w:rFonts w:hint="eastAsia"/>
        </w:rPr>
      </w:pPr>
      <w:r>
        <w:rPr>
          <w:noProof/>
        </w:rPr>
        <w:drawing>
          <wp:inline distT="0" distB="0" distL="0" distR="0" wp14:anchorId="411C8ED1" wp14:editId="3E5871E9">
            <wp:extent cx="2742549" cy="1460259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496" cy="148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2D" w:rsidRDefault="0092662D"/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从上面的图可以看出：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(1)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如果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Θ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则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且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。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(2)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如果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则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。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(3)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如果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，则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。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(4)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如果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则要么是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，要么是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Θ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。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(5)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如果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则要么是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，要么是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Θ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。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原因其实很简单因为：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lastRenderedPageBreak/>
        <w:t>(1)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如果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Θ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，则根据定义一定存在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c1,c2,n0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，使得对于任意的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n&gt;=n0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，都有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c1g(n)&lt;=f(n)&lt;=c2g(n)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，因此必定存在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        "c=c2,n0,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使得对于任意的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n&gt;=n0,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都有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f(n)&lt;=cg(n)"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        "c=c1,n0,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使得对于任意的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n&gt;=n0,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都有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cg(n)&lt;=f(n)"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(2)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如果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则根据定义一定对于任意的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c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，都存在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n0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，使得任意的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n&gt;=n0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，都有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f(n)&lt;cg(n)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，因此必定存在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“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存在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c,n0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，使得对于任意的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n&gt;=n0,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都有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f(n)&lt;=cg(n)”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(3)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如果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f(n)=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ω</w:t>
      </w:r>
      <w:r w:rsidRPr="00161F58">
        <w:rPr>
          <w:rFonts w:ascii="Microsoft Yahei" w:eastAsia="微软雅黑" w:hAnsi="Microsoft Yahei" w:cs="宋体"/>
          <w:color w:val="000000"/>
          <w:kern w:val="0"/>
          <w:szCs w:val="21"/>
        </w:rPr>
        <w:t> 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则根据定义一定对于任意的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c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，都存在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n0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，使得任意的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n&gt;=n0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，都有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cg(n)&lt;f(n)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，因此必定存在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“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存在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c,n0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，使得对于任意的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n&gt;=n0,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都有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cg(n)&lt;=f(n)”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了解了这些定义后，给出一个概念：这些渐近记号表示的都是集合，比如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(n^2)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表示的是一个集合，可以是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n,1,n^2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等，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因此对于这些渐近记号的使用最准确应该是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“f(n)</w:t>
      </w:r>
      <w:r w:rsidRPr="00161F5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∈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(g(n))”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，但是一般都是写成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“f(n)=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(g(n))”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。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给出一些例子：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(n^2)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可以是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n,2n,1,2n^2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等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。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Θ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(n^2)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可以是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n^2,3n^2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等。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(n^2)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可以是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n^3,n^10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但不能是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n^2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。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Cambria" w:eastAsia="微软雅黑" w:hAnsi="Cambria" w:cs="Cambria"/>
          <w:color w:val="000000"/>
          <w:kern w:val="0"/>
          <w:sz w:val="27"/>
          <w:szCs w:val="27"/>
        </w:rPr>
        <w:t>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(n^2)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可以是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n^2,n^3,n^10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等。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(n^2)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可以是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n,1,3n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等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,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但不能是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n^2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。</w:t>
      </w: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61F58" w:rsidRPr="00161F58" w:rsidRDefault="00161F58" w:rsidP="00161F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lastRenderedPageBreak/>
        <w:t>一般我们对于算法复杂度的描述都是用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记号，比如</w:t>
      </w:r>
      <w:proofErr w:type="spellStart"/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BellmanFord</w:t>
      </w:r>
      <w:proofErr w:type="spellEnd"/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的复杂度为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(VE)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，表示对于所有的输入，都满足</w:t>
      </w:r>
      <w:r w:rsidRPr="00161F58">
        <w:rPr>
          <w:rFonts w:ascii="Microsoft Yahei" w:eastAsia="微软雅黑" w:hAnsi="Microsoft Yahei" w:cs="宋体"/>
          <w:color w:val="000000"/>
          <w:kern w:val="0"/>
          <w:sz w:val="27"/>
          <w:szCs w:val="27"/>
        </w:rPr>
        <w:t>O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(VE)</w:t>
      </w:r>
      <w:r w:rsidRPr="00161F58">
        <w:rPr>
          <w:rFonts w:ascii="Simsun" w:eastAsia="微软雅黑" w:hAnsi="Simsun" w:cs="宋体"/>
          <w:color w:val="000000"/>
          <w:kern w:val="0"/>
          <w:sz w:val="27"/>
          <w:szCs w:val="27"/>
        </w:rPr>
        <w:t>。</w:t>
      </w:r>
    </w:p>
    <w:p w:rsidR="0092662D" w:rsidRPr="00161F58" w:rsidRDefault="0092662D"/>
    <w:p w:rsidR="00161F58" w:rsidRPr="00161F58" w:rsidRDefault="00161F58" w:rsidP="00161F5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161F58">
        <w:rPr>
          <w:rFonts w:ascii="Simsun" w:eastAsia="宋体" w:hAnsi="Simsun" w:cs="Arial"/>
          <w:b/>
          <w:bCs/>
          <w:color w:val="000000"/>
          <w:kern w:val="36"/>
          <w:sz w:val="36"/>
          <w:szCs w:val="36"/>
        </w:rPr>
        <w:t>二、判断两个函数的渐近关系</w:t>
      </w:r>
    </w:p>
    <w:p w:rsidR="0092662D" w:rsidRPr="00161F58" w:rsidRDefault="00161F58">
      <w:r>
        <w:rPr>
          <w:noProof/>
        </w:rPr>
        <w:drawing>
          <wp:inline distT="0" distB="0" distL="0" distR="0" wp14:anchorId="3D99B27F" wp14:editId="018F05D9">
            <wp:extent cx="6645910" cy="3384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2D" w:rsidRDefault="00161F58">
      <w:r>
        <w:rPr>
          <w:noProof/>
        </w:rPr>
        <w:lastRenderedPageBreak/>
        <w:drawing>
          <wp:inline distT="0" distB="0" distL="0" distR="0" wp14:anchorId="3E86D6D1" wp14:editId="5A7636F9">
            <wp:extent cx="6645910" cy="541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2D" w:rsidRDefault="0092662D"/>
    <w:p w:rsidR="0092662D" w:rsidRDefault="00161F58">
      <w:r>
        <w:rPr>
          <w:noProof/>
        </w:rPr>
        <w:lastRenderedPageBreak/>
        <w:drawing>
          <wp:inline distT="0" distB="0" distL="0" distR="0" wp14:anchorId="389CF67C" wp14:editId="2DA02CEC">
            <wp:extent cx="6645910" cy="50590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2D" w:rsidRDefault="0092662D"/>
    <w:p w:rsidR="0092662D" w:rsidRDefault="00161F58">
      <w:r>
        <w:rPr>
          <w:noProof/>
        </w:rPr>
        <w:lastRenderedPageBreak/>
        <w:drawing>
          <wp:inline distT="0" distB="0" distL="0" distR="0" wp14:anchorId="0923783D" wp14:editId="167ABA5A">
            <wp:extent cx="6466667" cy="54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2D" w:rsidRDefault="0092662D"/>
    <w:p w:rsidR="0092662D" w:rsidRDefault="00161F58">
      <w:r>
        <w:rPr>
          <w:rFonts w:hint="eastAsia"/>
        </w:rPr>
        <w:t>空间复杂度</w:t>
      </w:r>
    </w:p>
    <w:p w:rsidR="00161F58" w:rsidRDefault="00161F58"/>
    <w:p w:rsidR="00161F58" w:rsidRDefault="00161F58">
      <w:r>
        <w:rPr>
          <w:rFonts w:hint="eastAsia"/>
        </w:rPr>
        <w:t>时间复杂度</w:t>
      </w:r>
    </w:p>
    <w:p w:rsidR="00161F58" w:rsidRDefault="00161F58"/>
    <w:p w:rsidR="00161F58" w:rsidRDefault="00161F58">
      <w:pPr>
        <w:rPr>
          <w:rFonts w:hint="eastAsia"/>
        </w:rPr>
      </w:pPr>
      <w:bookmarkStart w:id="0" w:name="_GoBack"/>
      <w:bookmarkEnd w:id="0"/>
    </w:p>
    <w:p w:rsidR="0092662D" w:rsidRDefault="0092662D"/>
    <w:p w:rsidR="0092662D" w:rsidRDefault="0092662D">
      <w:pPr>
        <w:rPr>
          <w:rFonts w:hint="eastAsia"/>
        </w:rPr>
      </w:pPr>
    </w:p>
    <w:sectPr w:rsidR="0092662D" w:rsidSect="009266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MV Boli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5F"/>
    <w:rsid w:val="00161F58"/>
    <w:rsid w:val="0026475F"/>
    <w:rsid w:val="003F77FC"/>
    <w:rsid w:val="008E7B2D"/>
    <w:rsid w:val="0092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73F"/>
  <w15:chartTrackingRefBased/>
  <w15:docId w15:val="{6CDD9B7C-EC7F-4519-9D99-AF23C44D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1F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1F5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187</Words>
  <Characters>1068</Characters>
  <Application>Microsoft Office Word</Application>
  <DocSecurity>0</DocSecurity>
  <Lines>8</Lines>
  <Paragraphs>2</Paragraphs>
  <ScaleCrop>false</ScaleCrop>
  <Company>Yunlsp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</dc:creator>
  <cp:keywords/>
  <dc:description/>
  <cp:lastModifiedBy>Brady</cp:lastModifiedBy>
  <cp:revision>3</cp:revision>
  <dcterms:created xsi:type="dcterms:W3CDTF">2017-02-08T02:44:00Z</dcterms:created>
  <dcterms:modified xsi:type="dcterms:W3CDTF">2017-02-08T03:12:00Z</dcterms:modified>
</cp:coreProperties>
</file>