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医学图像处理分析报告</w:t>
      </w:r>
    </w:p>
    <w:p>
      <w:pPr>
        <w:pStyle w:val="Heading1"/>
      </w:pPr>
      <w:r>
        <w:t>基本信息</w:t>
      </w:r>
    </w:p>
    <w:p>
      <w:r>
        <w:t>生成时间：2025-05-23 14:15:16</w:t>
      </w:r>
    </w:p>
    <w:p>
      <w:r>
        <w:t>处理类型：灰度转换</w:t>
      </w:r>
    </w:p>
    <w:p>
      <w:pPr>
        <w:pStyle w:val="Heading1"/>
      </w:pPr>
      <w:r>
        <w:t>图像对比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igi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原始图像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处理后图像</w:t>
      </w:r>
    </w:p>
    <w:p>
      <w:pPr>
        <w:pStyle w:val="Heading1"/>
      </w:pPr>
      <w:r>
        <w:t>AI分析结果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