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hRule="auto" w:wrap="auto" w:vAnchor="margin" w:hAnchor="text" w:yAlign="inline"/>
        <w:jc w:val="center"/>
        <w:rPr>
          <w:sz w:val="48"/>
          <w:szCs w:val="48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小作文</w:t>
      </w:r>
    </w:p>
    <w:p>
      <w:pPr>
        <w:pStyle w:val="6"/>
        <w:framePr w:w="0" w:hRule="auto" w:wrap="auto" w:vAnchor="margin" w:hAnchor="text" w:yAlign="inline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781050</wp:posOffset>
            </wp:positionH>
            <wp:positionV relativeFrom="line">
              <wp:posOffset>152400</wp:posOffset>
            </wp:positionV>
            <wp:extent cx="3785235" cy="3632200"/>
            <wp:effectExtent l="0" t="0" r="0" b="0"/>
            <wp:wrapTopAndBottom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4978" cy="3632293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  <a:headEnd/>
                      <a:tailEnd/>
                    </a:ln>
                    <a:effectLst>
                      <a:outerShdw blurRad="38100" dist="38100" dir="2700000" rotWithShape="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6"/>
        <w:framePr w:w="0" w:hRule="auto" w:wrap="auto" w:vAnchor="margin" w:hAnchor="text" w:yAlign="inline"/>
        <w:bidi w:val="0"/>
      </w:pPr>
      <w:bookmarkStart w:id="0" w:name="_GoBack"/>
      <w:bookmarkEnd w:id="0"/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The line graph illustrates the electricity consumption in England in a typically whole day in winter and summer respectively, while the pie chart focuses on the proportion analysis of average electricity consumption for different usage in an English home.</w:t>
      </w: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Overall, according to the two figures above, the electricity consumption in winter is nearly twice that in summer for a whole day, and an average English home spends the highest percentage on heating rooms and heating water, which is more than half of the electricity consumption.</w:t>
      </w: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To be more specific, the electricity consumption in winter increases gradually from 32,000 at 0 AM to 40,000 at 3 AM and then bottoms out the whole day at 7 o'clock. From then on, it experiences a slow increase in the following hours, reaching a maximum at 11 PM, after which it drops sharply in the later hour. Interestingly, the figure of summer shows a different tendency comparing with that of winter. It declines slightly during the first nine hours and then surges to the peak of the whole day at 2 PM,  and fluctuation was found clearly since then.</w:t>
      </w: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  <w:r>
        <w:rPr>
          <w:rFonts w:ascii="Helvetica Neue" w:hAnsi="Helvetica Neue" w:eastAsia="Arial Unicode MS"/>
          <w:rtl w:val="0"/>
          <w:lang w:val="en-US"/>
        </w:rPr>
        <w:t>When it comes to the proportion, heating rooms and water, is second to none, which use 52.5% alone, closely followed by Ovens, kettles, and washing machines, which is only less than one in third of the former. After that, the rest of the percentage(about 30%) is shared evenly by the two other items.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compatSetting w:name="compatibilityMode" w:uri="http://schemas.microsoft.com/office/word" w:val="15"/>
  </w:compat>
  <w:rsids>
    <w:rsidRoot w:val="00000000"/>
    <w:rsid w:val="65EF2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1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Body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Office_1.3.1.1688_F1E327BC-269C-435d-A152-05C5408002CA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2019-12-22T10:07:35Z</dcterms:created>
  <dc:creator>Data</dc:creator>
  <cp:lastModifiedBy>wubinhong</cp:lastModifiedBy>
  <dcterms:modified xsi:type="dcterms:W3CDTF">2019-12-22T10:08:16Z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1033-1.3.1.1688</vt:lpwstr>
  </property>
</Properties>
</file>