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技术开发合作协议</w:t>
      </w:r>
    </w:p>
    <w:p>
      <w:pPr>
        <w:pStyle w:val="Heading1"/>
      </w:pPr>
      <w:r>
        <w:t>合同基本信息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合同编号</w:t>
            </w:r>
          </w:p>
        </w:tc>
        <w:tc>
          <w:tcPr>
            <w:tcW w:type="dxa" w:w="4320"/>
          </w:tcPr>
          <w:p>
            <w:r>
              <w:t>CRRC-2024-TD-001</w:t>
            </w:r>
          </w:p>
        </w:tc>
      </w:tr>
      <w:tr>
        <w:tc>
          <w:tcPr>
            <w:tcW w:type="dxa" w:w="4320"/>
          </w:tcPr>
          <w:p>
            <w:r>
              <w:t>合同日期</w:t>
            </w:r>
          </w:p>
        </w:tc>
        <w:tc>
          <w:tcPr>
            <w:tcW w:type="dxa" w:w="4320"/>
          </w:tcPr>
          <w:p>
            <w:r>
              <w:t>2024年3月15日</w:t>
            </w:r>
          </w:p>
        </w:tc>
      </w:tr>
      <w:tr>
        <w:tc>
          <w:tcPr>
            <w:tcW w:type="dxa" w:w="4320"/>
          </w:tcPr>
          <w:p>
            <w:r>
              <w:t>合同模板</w:t>
            </w:r>
          </w:p>
        </w:tc>
        <w:tc>
          <w:tcPr>
            <w:tcW w:type="dxa" w:w="4320"/>
          </w:tcPr>
          <w:p>
            <w:r>
              <w:t>技术开发合作协议模板V2.1</w:t>
            </w:r>
          </w:p>
        </w:tc>
      </w:tr>
      <w:tr>
        <w:tc>
          <w:tcPr>
            <w:tcW w:type="dxa" w:w="4320"/>
          </w:tcPr>
          <w:p>
            <w:r>
              <w:t>合同标题</w:t>
            </w:r>
          </w:p>
        </w:tc>
        <w:tc>
          <w:tcPr>
            <w:tcW w:type="dxa" w:w="4320"/>
          </w:tcPr>
          <w:p>
            <w:r>
              <w:t>技术开发合作协议</w:t>
            </w:r>
          </w:p>
        </w:tc>
      </w:tr>
    </w:tbl>
    <w:p>
      <w:pPr>
        <w:pStyle w:val="Heading1"/>
      </w:pPr>
      <w:r>
        <w:t>合同双方信息</w:t>
      </w:r>
    </w:p>
    <w:p>
      <w:pPr>
        <w:pStyle w:val="Heading2"/>
      </w:pPr>
      <w:r>
        <w:t>甲方信息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中车青岛四方机车车辆股份有限公司技术研究院</w:t>
            </w:r>
          </w:p>
        </w:tc>
      </w:tr>
      <w:tr>
        <w:tc>
          <w:tcPr>
            <w:tcW w:type="dxa" w:w="4320"/>
          </w:tcPr>
          <w:p>
            <w:r>
              <w:t>法定代表人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青岛市城阳区锦宏东路88号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李四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0532-12345678</w:t>
            </w:r>
          </w:p>
        </w:tc>
      </w:tr>
      <w:tr>
        <w:tc>
          <w:tcPr>
            <w:tcW w:type="dxa" w:w="4320"/>
          </w:tcPr>
          <w:p>
            <w:r>
              <w:t>签字日期</w:t>
            </w:r>
          </w:p>
        </w:tc>
        <w:tc>
          <w:tcPr>
            <w:tcW w:type="dxa" w:w="4320"/>
          </w:tcPr>
          <w:p>
            <w:r>
              <w:t>2024年3月15日</w:t>
            </w:r>
          </w:p>
        </w:tc>
      </w:tr>
    </w:tbl>
    <w:p>
      <w:pPr>
        <w:pStyle w:val="Heading2"/>
      </w:pPr>
      <w:r>
        <w:t>乙方信息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北京智能科技有限公司</w:t>
            </w:r>
          </w:p>
        </w:tc>
      </w:tr>
      <w:tr>
        <w:tc>
          <w:tcPr>
            <w:tcW w:type="dxa" w:w="4320"/>
          </w:tcPr>
          <w:p>
            <w:r>
              <w:t>法定代表人</w:t>
            </w:r>
          </w:p>
        </w:tc>
        <w:tc>
          <w:tcPr>
            <w:tcW w:type="dxa" w:w="4320"/>
          </w:tcPr>
          <w:p>
            <w:r>
              <w:t>王五</w:t>
            </w:r>
          </w:p>
        </w:tc>
      </w:tr>
      <w:tr>
        <w:tc>
          <w:tcPr>
            <w:tcW w:type="dxa" w:w="4320"/>
          </w:tcPr>
          <w:p>
            <w:r>
              <w:t>营业执照号</w:t>
            </w:r>
          </w:p>
        </w:tc>
        <w:tc>
          <w:tcPr>
            <w:tcW w:type="dxa" w:w="4320"/>
          </w:tcPr>
          <w:p>
            <w:r>
              <w:t>91110000123456789X</w:t>
            </w:r>
          </w:p>
        </w:tc>
      </w:tr>
      <w:tr>
        <w:tc>
          <w:tcPr>
            <w:tcW w:type="dxa" w:w="4320"/>
          </w:tcPr>
          <w:p>
            <w:r>
              <w:t>执照有效期</w:t>
            </w:r>
          </w:p>
        </w:tc>
        <w:tc>
          <w:tcPr>
            <w:tcW w:type="dxa" w:w="4320"/>
          </w:tcPr>
          <w:p>
            <w:r>
              <w:t>2025年12月31日</w:t>
            </w:r>
          </w:p>
        </w:tc>
      </w:tr>
      <w:tr>
        <w:tc>
          <w:tcPr>
            <w:tcW w:type="dxa" w:w="4320"/>
          </w:tcPr>
          <w:p>
            <w:r>
              <w:t>注册资本</w:t>
            </w:r>
          </w:p>
        </w:tc>
        <w:tc>
          <w:tcPr>
            <w:tcW w:type="dxa" w:w="4320"/>
          </w:tcPr>
          <w:p>
            <w:r>
              <w:t>5000万元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北京市海淀区中关村大街1号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赵六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010-87654321</w:t>
            </w:r>
          </w:p>
        </w:tc>
      </w:tr>
      <w:tr>
        <w:tc>
          <w:tcPr>
            <w:tcW w:type="dxa" w:w="4320"/>
          </w:tcPr>
          <w:p>
            <w:r>
              <w:t>签字日期</w:t>
            </w:r>
          </w:p>
        </w:tc>
        <w:tc>
          <w:tcPr>
            <w:tcW w:type="dxa" w:w="4320"/>
          </w:tcPr>
          <w:p>
            <w:r>
              <w:t>2024年3月15日</w:t>
            </w:r>
          </w:p>
        </w:tc>
      </w:tr>
    </w:tbl>
    <w:p>
      <w:pPr>
        <w:pStyle w:val="Heading3"/>
      </w:pPr>
      <w:r>
        <w:t>乙方资质证书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证书名称</w:t>
            </w:r>
          </w:p>
        </w:tc>
        <w:tc>
          <w:tcPr>
            <w:tcW w:type="dxa" w:w="4320"/>
          </w:tcPr>
          <w:p>
            <w:r>
              <w:t>软件企业认定证书</w:t>
            </w:r>
          </w:p>
        </w:tc>
      </w:tr>
      <w:tr>
        <w:tc>
          <w:tcPr>
            <w:tcW w:type="dxa" w:w="4320"/>
          </w:tcPr>
          <w:p>
            <w:r>
              <w:t>证书编号</w:t>
            </w:r>
          </w:p>
        </w:tc>
        <w:tc>
          <w:tcPr>
            <w:tcW w:type="dxa" w:w="4320"/>
          </w:tcPr>
          <w:p>
            <w:r>
              <w:t>京R-2023-0001</w:t>
            </w:r>
          </w:p>
        </w:tc>
      </w:tr>
      <w:tr>
        <w:tc>
          <w:tcPr>
            <w:tcW w:type="dxa" w:w="4320"/>
          </w:tcPr>
          <w:p>
            <w:r>
              <w:t>有效期</w:t>
            </w:r>
          </w:p>
        </w:tc>
        <w:tc>
          <w:tcPr>
            <w:tcW w:type="dxa" w:w="4320"/>
          </w:tcPr>
          <w:p>
            <w:r>
              <w:t>2025年6月30日</w:t>
            </w:r>
          </w:p>
        </w:tc>
      </w:tr>
    </w:tbl>
    <w:p>
      <w:pPr>
        <w:pStyle w:val="Heading1"/>
      </w:pPr>
      <w:r>
        <w:t>合作内容</w:t>
      </w:r>
    </w:p>
    <w:p>
      <w:r>
        <w:t>项目名称：轨道交通智能检测系统开发</w:t>
      </w:r>
    </w:p>
    <w:p>
      <w:r>
        <w:t>项目描述：开发基于人工智能的轨道交通车辆智能检测系统，实现车辆关键部件的自动化检测和故障诊断</w:t>
      </w:r>
    </w:p>
    <w:p>
      <w:pPr>
        <w:pStyle w:val="Heading2"/>
      </w:pPr>
      <w:r>
        <w:t>预期成果</w:t>
      </w:r>
    </w:p>
    <w:p>
      <w:r>
        <w:t>1. 完成智能检测算法开发</w:t>
      </w:r>
    </w:p>
    <w:p>
      <w:r>
        <w:t>2. 交付检测系统软件V1.0</w:t>
      </w:r>
    </w:p>
    <w:p>
      <w:r>
        <w:t>3. 提供技术文档和用户手册</w:t>
      </w:r>
    </w:p>
    <w:p>
      <w:r>
        <w:t>4. 完成系统集成测试</w:t>
      </w:r>
    </w:p>
    <w:p>
      <w:pPr>
        <w:pStyle w:val="Heading2"/>
      </w:pPr>
      <w:r>
        <w:t>交付要求</w:t>
      </w:r>
    </w:p>
    <w:p>
      <w:r>
        <w:t>1. 智能检测算法源代码</w:t>
      </w:r>
    </w:p>
    <w:p>
      <w:r>
        <w:t>2. 检测系统软件安装包</w:t>
      </w:r>
    </w:p>
    <w:p>
      <w:r>
        <w:t>3. 技术文档（包括设计文档、用户手册、维护手册）</w:t>
      </w:r>
    </w:p>
    <w:p>
      <w:r>
        <w:t>4. 测试报告</w:t>
      </w:r>
    </w:p>
    <w:p>
      <w:pPr>
        <w:pStyle w:val="Heading1"/>
      </w:pPr>
      <w:r>
        <w:t>财务条款</w:t>
      </w:r>
    </w:p>
    <w:p>
      <w:pPr>
        <w:pStyle w:val="Heading2"/>
      </w:pPr>
      <w:r>
        <w:t>合同金额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金额（数字）</w:t>
            </w:r>
          </w:p>
        </w:tc>
        <w:tc>
          <w:tcPr>
            <w:tcW w:type="dxa" w:w="4320"/>
          </w:tcPr>
          <w:p>
            <w:r>
              <w:t>1200000</w:t>
            </w:r>
          </w:p>
        </w:tc>
      </w:tr>
      <w:tr>
        <w:tc>
          <w:tcPr>
            <w:tcW w:type="dxa" w:w="4320"/>
          </w:tcPr>
          <w:p>
            <w:r>
              <w:t>金额（大写）</w:t>
            </w:r>
          </w:p>
        </w:tc>
        <w:tc>
          <w:tcPr>
            <w:tcW w:type="dxa" w:w="4320"/>
          </w:tcPr>
          <w:p>
            <w:r>
              <w:t>壹佰贰拾万元整</w:t>
            </w:r>
          </w:p>
        </w:tc>
      </w:tr>
      <w:tr>
        <w:tc>
          <w:tcPr>
            <w:tcW w:type="dxa" w:w="4320"/>
          </w:tcPr>
          <w:p>
            <w:r>
              <w:t>币种</w:t>
            </w:r>
          </w:p>
        </w:tc>
        <w:tc>
          <w:tcPr>
            <w:tcW w:type="dxa" w:w="4320"/>
          </w:tcPr>
          <w:p>
            <w:r>
              <w:t>人民币</w:t>
            </w:r>
          </w:p>
        </w:tc>
      </w:tr>
    </w:tbl>
    <w:p>
      <w:pPr>
        <w:pStyle w:val="Heading2"/>
      </w:pPr>
      <w:r>
        <w:t>税务信息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72000</w:t>
            </w:r>
          </w:p>
        </w:tc>
      </w:tr>
    </w:tbl>
    <w:p>
      <w:pPr>
        <w:pStyle w:val="Heading2"/>
      </w:pPr>
      <w:r>
        <w:t>付款条款</w:t>
      </w:r>
    </w:p>
    <w:p>
      <w:r>
        <w:t>1. 合同签订后预付30%</w:t>
      </w:r>
    </w:p>
    <w:p>
      <w:r>
        <w:t>2. 中期验收后支付40%</w:t>
      </w:r>
    </w:p>
    <w:p>
      <w:r>
        <w:t>3. 最终验收后支付30%</w:t>
      </w:r>
    </w:p>
    <w:p>
      <w:pPr>
        <w:pStyle w:val="Heading2"/>
      </w:pPr>
      <w:r>
        <w:t>报价明细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项目名称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人工费用</w:t>
            </w:r>
          </w:p>
        </w:tc>
        <w:tc>
          <w:tcPr>
            <w:tcW w:type="dxa" w:w="2880"/>
          </w:tcPr>
          <w:p>
            <w:r>
              <w:t>800000</w:t>
            </w:r>
          </w:p>
        </w:tc>
        <w:tc>
          <w:tcPr>
            <w:tcW w:type="dxa" w:w="2880"/>
          </w:tcPr>
          <w:p>
            <w:r>
              <w:t>高级工程师120人天×5000元/天，中级工程师80人天×3000元/天</w:t>
            </w:r>
          </w:p>
        </w:tc>
      </w:tr>
      <w:tr>
        <w:tc>
          <w:tcPr>
            <w:tcW w:type="dxa" w:w="2880"/>
          </w:tcPr>
          <w:p>
            <w:r>
              <w:t>测试费用</w:t>
            </w:r>
          </w:p>
        </w:tc>
        <w:tc>
          <w:tcPr>
            <w:tcW w:type="dxa" w:w="2880"/>
          </w:tcPr>
          <w:p>
            <w:r>
              <w:t>200000</w:t>
            </w:r>
          </w:p>
        </w:tc>
        <w:tc>
          <w:tcPr>
            <w:tcW w:type="dxa" w:w="2880"/>
          </w:tcPr>
          <w:p>
            <w:r>
              <w:t>硬件测试设备租赁、软件测试环境搭建</w:t>
            </w:r>
          </w:p>
        </w:tc>
      </w:tr>
      <w:tr>
        <w:tc>
          <w:tcPr>
            <w:tcW w:type="dxa" w:w="2880"/>
          </w:tcPr>
          <w:p>
            <w:r>
              <w:t>差旅费用</w:t>
            </w:r>
          </w:p>
        </w:tc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现场调研、技术交流、验收测试等差旅费用</w:t>
            </w:r>
          </w:p>
        </w:tc>
      </w:tr>
      <w:tr>
        <w:tc>
          <w:tcPr>
            <w:tcW w:type="dxa" w:w="2880"/>
          </w:tcPr>
          <w:p>
            <w:r>
              <w:t>知识产权费用</w:t>
            </w:r>
          </w:p>
        </w:tc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专利申请、软件著作权登记等费用</w:t>
            </w:r>
          </w:p>
        </w:tc>
      </w:tr>
    </w:tbl>
    <w:p>
      <w:pPr>
        <w:pStyle w:val="Heading1"/>
      </w:pPr>
      <w:r>
        <w:t>知识产权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知识产权归属</w:t>
            </w:r>
          </w:p>
        </w:tc>
        <w:tc>
          <w:tcPr>
            <w:tcW w:type="dxa" w:w="4320"/>
          </w:tcPr>
          <w:p>
            <w:r>
              <w:t>共同拥有</w:t>
            </w:r>
          </w:p>
        </w:tc>
      </w:tr>
      <w:tr>
        <w:tc>
          <w:tcPr>
            <w:tcW w:type="dxa" w:w="4320"/>
          </w:tcPr>
          <w:p>
            <w:r>
              <w:t>知识产权保护</w:t>
            </w:r>
          </w:p>
        </w:tc>
        <w:tc>
          <w:tcPr>
            <w:tcW w:type="dxa" w:w="4320"/>
          </w:tcPr>
          <w:p>
            <w:r>
              <w:t>签署保密协议</w:t>
            </w:r>
          </w:p>
        </w:tc>
      </w:tr>
      <w:tr>
        <w:tc>
          <w:tcPr>
            <w:tcW w:type="dxa" w:w="4320"/>
          </w:tcPr>
          <w:p>
            <w:r>
              <w:t>专利申请</w:t>
            </w:r>
          </w:p>
        </w:tc>
        <w:tc>
          <w:tcPr>
            <w:tcW w:type="dxa" w:w="4320"/>
          </w:tcPr>
          <w:p>
            <w:r>
              <w:t>甲乙双方共同申请</w:t>
            </w:r>
          </w:p>
        </w:tc>
      </w:tr>
    </w:tbl>
    <w:p>
      <w:pPr>
        <w:pStyle w:val="Heading2"/>
      </w:pPr>
      <w:r>
        <w:t>商业秘密保护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中车商业秘密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研究院商业秘密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保密协议</w:t>
            </w:r>
          </w:p>
        </w:tc>
        <w:tc>
          <w:tcPr>
            <w:tcW w:type="dxa" w:w="4320"/>
          </w:tcPr>
          <w:p>
            <w:r>
              <w:t>已签署</w:t>
            </w:r>
          </w:p>
        </w:tc>
      </w:tr>
      <w:tr>
        <w:tc>
          <w:tcPr>
            <w:tcW w:type="dxa" w:w="4320"/>
          </w:tcPr>
          <w:p>
            <w:r>
              <w:t>保密期限</w:t>
            </w:r>
          </w:p>
        </w:tc>
        <w:tc>
          <w:tcPr>
            <w:tcW w:type="dxa" w:w="4320"/>
          </w:tcPr>
          <w:p>
            <w:r>
              <w:t>5年</w:t>
            </w:r>
          </w:p>
        </w:tc>
      </w:tr>
    </w:tbl>
    <w:p>
      <w:pPr>
        <w:pStyle w:val="Heading1"/>
      </w:pPr>
      <w:r>
        <w:t>验收标准</w:t>
      </w:r>
    </w:p>
    <w:p>
      <w:r>
        <w:t>验收方式：分阶段验收</w:t>
      </w:r>
    </w:p>
    <w:p>
      <w:pPr>
        <w:pStyle w:val="Heading2"/>
      </w:pPr>
      <w:r>
        <w:t>验收标准</w:t>
      </w:r>
    </w:p>
    <w:p>
      <w:r>
        <w:t>1. 功能测试通过率≥95%</w:t>
      </w:r>
    </w:p>
    <w:p>
      <w:r>
        <w:t>2. 性能测试满足技术指标要求</w:t>
      </w:r>
    </w:p>
    <w:p>
      <w:r>
        <w:t>3. 文档完整性检查通过</w:t>
      </w:r>
    </w:p>
    <w:p>
      <w:r>
        <w:t>4. 用户培训完成</w:t>
      </w:r>
    </w:p>
    <w:p>
      <w:pPr>
        <w:pStyle w:val="Heading2"/>
      </w:pPr>
      <w:r>
        <w:t>验收时间表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里程碑名称</w:t>
            </w:r>
          </w:p>
        </w:tc>
        <w:tc>
          <w:tcPr>
            <w:tcW w:type="dxa" w:w="4320"/>
          </w:tcPr>
          <w:p>
            <w:r>
              <w:t>完成日期</w:t>
            </w:r>
          </w:p>
        </w:tc>
      </w:tr>
      <w:tr>
        <w:tc>
          <w:tcPr>
            <w:tcW w:type="dxa" w:w="4320"/>
          </w:tcPr>
          <w:p>
            <w:r>
              <w:t>算法开发完成</w:t>
            </w:r>
          </w:p>
        </w:tc>
        <w:tc>
          <w:tcPr>
            <w:tcW w:type="dxa" w:w="4320"/>
          </w:tcPr>
          <w:p>
            <w:r>
              <w:t>2024年6月30日</w:t>
            </w:r>
          </w:p>
        </w:tc>
      </w:tr>
      <w:tr>
        <w:tc>
          <w:tcPr>
            <w:tcW w:type="dxa" w:w="4320"/>
          </w:tcPr>
          <w:p>
            <w:r>
              <w:t>系统集成完成</w:t>
            </w:r>
          </w:p>
        </w:tc>
        <w:tc>
          <w:tcPr>
            <w:tcW w:type="dxa" w:w="4320"/>
          </w:tcPr>
          <w:p>
            <w:r>
              <w:t>2024年9月30日</w:t>
            </w:r>
          </w:p>
        </w:tc>
      </w:tr>
      <w:tr>
        <w:tc>
          <w:tcPr>
            <w:tcW w:type="dxa" w:w="4320"/>
          </w:tcPr>
          <w:p>
            <w:r>
              <w:t>最终验收完成</w:t>
            </w:r>
          </w:p>
        </w:tc>
        <w:tc>
          <w:tcPr>
            <w:tcW w:type="dxa" w:w="4320"/>
          </w:tcPr>
          <w:p>
            <w:r>
              <w:t>2024年12月31日</w:t>
            </w:r>
          </w:p>
        </w:tc>
      </w:tr>
    </w:tbl>
    <w:p>
      <w:pPr>
        <w:pStyle w:val="Heading1"/>
      </w:pPr>
      <w:r>
        <w:t>技术协议</w:t>
      </w:r>
    </w:p>
    <w:p>
      <w:pPr>
        <w:pStyle w:val="Heading2"/>
      </w:pPr>
      <w:r>
        <w:t>技术要求</w:t>
      </w:r>
    </w:p>
    <w:p>
      <w:r>
        <w:t>1. 支持多种图像格式输入</w:t>
      </w:r>
    </w:p>
    <w:p>
      <w:r>
        <w:t>2. 检测精度≥98%</w:t>
      </w:r>
    </w:p>
    <w:p>
      <w:r>
        <w:t>3. 处理速度≤2秒/张</w:t>
      </w:r>
    </w:p>
    <w:p>
      <w:r>
        <w:t>4. 支持批量处理</w:t>
      </w:r>
    </w:p>
    <w:p>
      <w:r>
        <w:t>技术交付日期：2024年12月31日</w:t>
      </w:r>
    </w:p>
    <w:p>
      <w:pPr>
        <w:pStyle w:val="Heading2"/>
      </w:pPr>
      <w:r>
        <w:t>技术交付物</w:t>
      </w:r>
    </w:p>
    <w:p>
      <w:r>
        <w:t>1. 算法模型文件</w:t>
      </w:r>
    </w:p>
    <w:p>
      <w:r>
        <w:t>2. 系统安装程序</w:t>
      </w:r>
    </w:p>
    <w:p>
      <w:r>
        <w:t>3. API接口文档</w:t>
      </w:r>
    </w:p>
    <w:p>
      <w:r>
        <w:t>4. 用户操作手册</w:t>
      </w:r>
    </w:p>
    <w:p>
      <w:pPr>
        <w:pStyle w:val="Heading1"/>
      </w:pPr>
      <w:r>
        <w:t>审计信息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审核内容</w:t>
            </w:r>
          </w:p>
        </w:tc>
        <w:tc>
          <w:tcPr>
            <w:tcW w:type="dxa" w:w="2160"/>
          </w:tcPr>
          <w:p>
            <w:r>
              <w:t>审核结果</w:t>
            </w:r>
          </w:p>
        </w:tc>
        <w:tc>
          <w:tcPr>
            <w:tcW w:type="dxa" w:w="2160"/>
          </w:tcPr>
          <w:p>
            <w:r>
              <w:t>审核日期</w:t>
            </w:r>
          </w:p>
        </w:tc>
      </w:tr>
      <w:tr>
        <w:tc>
          <w:tcPr>
            <w:tcW w:type="dxa" w:w="2160"/>
          </w:tcPr>
          <w:p>
            <w:r>
              <w:t>科管部</w:t>
            </w:r>
          </w:p>
        </w:tc>
        <w:tc>
          <w:tcPr>
            <w:tcW w:type="dxa" w:w="2160"/>
          </w:tcPr>
          <w:p>
            <w:r>
              <w:t>企业资质情况、基本情况、业绩、研发能力审核完成，确认无关联关系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2024年3月10日</w:t>
            </w:r>
          </w:p>
        </w:tc>
      </w:tr>
      <w:tr>
        <w:tc>
          <w:tcPr>
            <w:tcW w:type="dxa" w:w="2160"/>
          </w:tcPr>
          <w:p>
            <w:r>
              <w:t>财务部</w:t>
            </w:r>
          </w:p>
        </w:tc>
        <w:tc>
          <w:tcPr>
            <w:tcW w:type="dxa" w:w="2160"/>
          </w:tcPr>
          <w:p>
            <w:r>
              <w:t>报价合理性、合规性审核完成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2024年3月12日</w:t>
            </w:r>
          </w:p>
        </w:tc>
      </w:tr>
      <w:tr>
        <w:tc>
          <w:tcPr>
            <w:tcW w:type="dxa" w:w="2160"/>
          </w:tcPr>
          <w:p>
            <w:r>
              <w:t>技术部</w:t>
            </w:r>
          </w:p>
        </w:tc>
        <w:tc>
          <w:tcPr>
            <w:tcW w:type="dxa" w:w="2160"/>
          </w:tcPr>
          <w:p>
            <w:r>
              <w:t>室主任参与采购谈判，确认无围标串标行为；合作内容及预期成果审核通过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2024年3月14日</w:t>
            </w:r>
          </w:p>
        </w:tc>
      </w:tr>
    </w:tbl>
    <w:p>
      <w:pPr>
        <w:pStyle w:val="Heading1"/>
      </w:pPr>
      <w:r>
        <w:t>合同验证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模板匹配</w:t>
            </w:r>
          </w:p>
        </w:tc>
        <w:tc>
          <w:tcPr>
            <w:tcW w:type="dxa" w:w="4320"/>
          </w:tcPr>
          <w:p>
            <w:r>
              <w:t>正确</w:t>
            </w:r>
          </w:p>
        </w:tc>
      </w:tr>
      <w:tr>
        <w:tc>
          <w:tcPr>
            <w:tcW w:type="dxa" w:w="4320"/>
          </w:tcPr>
          <w:p>
            <w:r>
              <w:t>日期一致性</w:t>
            </w:r>
          </w:p>
        </w:tc>
        <w:tc>
          <w:tcPr>
            <w:tcW w:type="dxa" w:w="4320"/>
          </w:tcPr>
          <w:p>
            <w:r>
              <w:t>一致</w:t>
            </w:r>
          </w:p>
        </w:tc>
      </w:tr>
      <w:tr>
        <w:tc>
          <w:tcPr>
            <w:tcW w:type="dxa" w:w="4320"/>
          </w:tcPr>
          <w:p>
            <w:r>
              <w:t>金额一致性</w:t>
            </w:r>
          </w:p>
        </w:tc>
        <w:tc>
          <w:tcPr>
            <w:tcW w:type="dxa" w:w="4320"/>
          </w:tcPr>
          <w:p>
            <w:r>
              <w:t>一致</w:t>
            </w:r>
          </w:p>
        </w:tc>
      </w:tr>
      <w:tr>
        <w:tc>
          <w:tcPr>
            <w:tcW w:type="dxa" w:w="4320"/>
          </w:tcPr>
          <w:p>
            <w:r>
              <w:t>知识产权选择完整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验收方式已选择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签字日期完整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