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A526" w14:textId="77777777" w:rsidR="00622780" w:rsidRDefault="00000000">
      <w:pPr>
        <w:rPr>
          <w:lang w:eastAsia="zh-CN"/>
        </w:rPr>
      </w:pPr>
      <w:r>
        <w:rPr>
          <w:rFonts w:ascii="宋体" w:eastAsia="宋体" w:hAnsi="宋体"/>
          <w:lang w:eastAsia="zh-CN"/>
        </w:rPr>
        <w:t>莱布尼茨经济信息中心</w:t>
      </w:r>
    </w:p>
    <w:p w14:paraId="683279B8" w14:textId="77777777" w:rsidR="00622780" w:rsidRDefault="00000000">
      <w:pPr>
        <w:rPr>
          <w:lang w:eastAsia="zh-CN"/>
        </w:rPr>
      </w:pPr>
      <w:r>
        <w:rPr>
          <w:rFonts w:ascii="宋体" w:eastAsia="宋体" w:hAnsi="宋体"/>
          <w:lang w:eastAsia="zh-CN"/>
        </w:rPr>
        <w:t>海因索恩，亚娜·玛丽亚；科斯特泽瓦，托尔斯滕；希罗尼穆斯，马蒂</w:t>
      </w:r>
    </w:p>
    <w:p w14:paraId="73747CA7" w14:textId="77777777" w:rsidR="00622780" w:rsidRDefault="00000000">
      <w:pPr>
        <w:rPr>
          <w:lang w:eastAsia="zh-CN"/>
        </w:rPr>
      </w:pPr>
      <w:r>
        <w:rPr>
          <w:rFonts w:ascii="宋体" w:eastAsia="宋体" w:hAnsi="宋体"/>
          <w:lang w:eastAsia="zh-CN"/>
        </w:rPr>
        <w:t>工作论文</w:t>
      </w:r>
      <w:r>
        <w:rPr>
          <w:rFonts w:ascii="宋体" w:eastAsia="宋体" w:hAnsi="宋体"/>
          <w:lang w:eastAsia="zh-CN"/>
        </w:rPr>
        <w:br/>
        <w:t>ISO 26262《功能安全 - 道路车辆》入门</w:t>
      </w:r>
    </w:p>
    <w:p w14:paraId="56DF19B0" w14:textId="77777777" w:rsidR="00622780" w:rsidRDefault="00000000">
      <w:pPr>
        <w:pStyle w:val="1"/>
        <w:rPr>
          <w:lang w:eastAsia="zh-CN"/>
        </w:rPr>
      </w:pPr>
      <w:r>
        <w:rPr>
          <w:rFonts w:ascii="宋体" w:eastAsia="宋体" w:hAnsi="宋体"/>
          <w:lang w:eastAsia="zh-CN"/>
        </w:rPr>
        <w:t>北方学院工作论文，编号2011-07</w:t>
      </w:r>
    </w:p>
    <w:p w14:paraId="47E95B11" w14:textId="77777777" w:rsidR="00622780" w:rsidRDefault="00000000">
      <w:pPr>
        <w:pStyle w:val="1"/>
        <w:rPr>
          <w:lang w:eastAsia="zh-CN"/>
        </w:rPr>
      </w:pPr>
      <w:r>
        <w:rPr>
          <w:rFonts w:ascii="宋体" w:eastAsia="宋体" w:hAnsi="宋体"/>
          <w:lang w:eastAsia="zh-CN"/>
        </w:rPr>
        <w:t>提供合作单位：诺德阿卡迪亚学院 - 埃尔姆舍恩经济大学</w:t>
      </w:r>
    </w:p>
    <w:p w14:paraId="5E5764C1" w14:textId="77777777" w:rsidR="00622780" w:rsidRDefault="00000000">
      <w:pPr>
        <w:rPr>
          <w:lang w:eastAsia="zh-CN"/>
        </w:rPr>
      </w:pPr>
      <w:r>
        <w:rPr>
          <w:rFonts w:ascii="宋体" w:eastAsia="宋体" w:hAnsi="宋体"/>
          <w:lang w:eastAsia="zh-CN"/>
        </w:rPr>
        <w:t>建议引用：海因索恩，亚娜·玛丽亚；科斯特泽瓦，托尔斯滕；希罗尼穆斯，马丁（2011年）：《ISO 26262 "道路车辆功能安全" 导论》，诺德阿卡迪亚学院工作论文，编号2011-07，诺德阿卡迪亚学院 - 埃尔姆舍恩经济大学</w:t>
      </w:r>
    </w:p>
    <w:p w14:paraId="59C12830" w14:textId="77777777" w:rsidR="00622780" w:rsidRDefault="00000000">
      <w:r>
        <w:rPr>
          <w:rFonts w:ascii="宋体" w:eastAsia="宋体" w:hAnsi="宋体"/>
        </w:rPr>
        <w:t>此版本可在以下网址获取：https://hdl.handle.net/10419/67089</w:t>
      </w:r>
    </w:p>
    <w:p w14:paraId="622F9EBD" w14:textId="77777777" w:rsidR="00622780" w:rsidRDefault="00000000">
      <w:pPr>
        <w:rPr>
          <w:lang w:eastAsia="zh-CN"/>
        </w:rPr>
      </w:pPr>
      <w:r>
        <w:rPr>
          <w:rFonts w:ascii="宋体" w:eastAsia="宋体" w:hAnsi="宋体"/>
          <w:lang w:eastAsia="zh-CN"/>
        </w:rPr>
        <w:t>标准使用条件：</w:t>
      </w:r>
    </w:p>
    <w:p w14:paraId="57E9A8AD" w14:textId="77777777" w:rsidR="00622780" w:rsidRDefault="00000000">
      <w:pPr>
        <w:rPr>
          <w:lang w:eastAsia="zh-CN"/>
        </w:rPr>
      </w:pPr>
      <w:r>
        <w:rPr>
          <w:rFonts w:ascii="宋体" w:eastAsia="宋体" w:hAnsi="宋体"/>
          <w:lang w:eastAsia="zh-CN"/>
        </w:rPr>
        <w:t>使用条款：</w:t>
      </w:r>
    </w:p>
    <w:p w14:paraId="39F8E3E4" w14:textId="77777777" w:rsidR="00622780" w:rsidRDefault="00000000">
      <w:pPr>
        <w:pStyle w:val="1"/>
        <w:rPr>
          <w:lang w:eastAsia="zh-CN"/>
        </w:rPr>
      </w:pPr>
      <w:r>
        <w:rPr>
          <w:rFonts w:ascii="宋体" w:eastAsia="宋体" w:hAnsi="宋体"/>
          <w:lang w:eastAsia="zh-CN"/>
        </w:rPr>
        <w:t>EconStor上的文档可以出于个人科学研究目的和私人使用进行保存和复制。</w:t>
      </w:r>
    </w:p>
    <w:p w14:paraId="1C4B8303" w14:textId="77777777" w:rsidR="00622780" w:rsidRDefault="00000000">
      <w:pPr>
        <w:rPr>
          <w:lang w:eastAsia="zh-CN"/>
        </w:rPr>
      </w:pPr>
      <w:r>
        <w:rPr>
          <w:rFonts w:ascii="宋体" w:eastAsia="宋体" w:hAnsi="宋体"/>
          <w:lang w:eastAsia="zh-CN"/>
        </w:rPr>
        <w:t>您不得为公共或商业目的复制、公开展示、公开访问、分发或以其他方式使用这些文档。</w:t>
      </w:r>
    </w:p>
    <w:p w14:paraId="17EDD41F" w14:textId="77777777" w:rsidR="00622780" w:rsidRDefault="00000000">
      <w:pPr>
        <w:rPr>
          <w:lang w:eastAsia="zh-CN"/>
        </w:rPr>
      </w:pPr>
      <w:r>
        <w:rPr>
          <w:rFonts w:ascii="宋体" w:eastAsia="宋体" w:hAnsi="宋体"/>
          <w:lang w:eastAsia="zh-CN"/>
        </w:rPr>
        <w:t>如果文档的作者已根据开放内容许可证（尤其是CC许可证）提供文档，则与此使用条款相反，应适用该许可证中规定的使用权利。</w:t>
      </w:r>
    </w:p>
    <w:p w14:paraId="19EF6E6C" w14:textId="03954CA1" w:rsidR="00622780" w:rsidRDefault="00000000">
      <w:pPr>
        <w:rPr>
          <w:lang w:eastAsia="zh-CN"/>
        </w:rPr>
      </w:pPr>
      <w:r>
        <w:rPr>
          <w:rFonts w:ascii="宋体" w:eastAsia="宋体" w:hAnsi="宋体"/>
          <w:lang w:eastAsia="zh-CN"/>
        </w:rPr>
        <w:t>EconStor中的文档可以为了您的个人和学术目的进行保存和复制。</w:t>
      </w:r>
    </w:p>
    <w:p w14:paraId="116BF1D0" w14:textId="77777777" w:rsidR="00622780" w:rsidRDefault="00000000">
      <w:pPr>
        <w:pStyle w:val="1"/>
        <w:rPr>
          <w:lang w:eastAsia="zh-CN"/>
        </w:rPr>
      </w:pPr>
      <w:r>
        <w:rPr>
          <w:rFonts w:ascii="宋体" w:eastAsia="宋体" w:hAnsi="宋体"/>
          <w:lang w:eastAsia="zh-CN"/>
        </w:rPr>
        <w:lastRenderedPageBreak/>
        <w:t>EconStor中的文档可以为了您的个人和学术目的进行保存和复制。</w:t>
      </w:r>
    </w:p>
    <w:p w14:paraId="2E6EA325" w14:textId="77777777" w:rsidR="00622780" w:rsidRDefault="00000000">
      <w:pPr>
        <w:pStyle w:val="1"/>
        <w:rPr>
          <w:lang w:eastAsia="zh-CN"/>
        </w:rPr>
      </w:pPr>
      <w:r>
        <w:rPr>
          <w:rFonts w:ascii="宋体" w:eastAsia="宋体" w:hAnsi="宋体"/>
          <w:lang w:eastAsia="zh-CN"/>
        </w:rPr>
        <w:t>EconStor中的文档可以保存和复制，用于您的个人和学术用途。</w:t>
      </w:r>
    </w:p>
    <w:p w14:paraId="65759B14" w14:textId="77777777" w:rsidR="00622780" w:rsidRDefault="00000000">
      <w:pPr>
        <w:pStyle w:val="1"/>
        <w:rPr>
          <w:lang w:eastAsia="zh-CN"/>
        </w:rPr>
      </w:pPr>
      <w:r>
        <w:rPr>
          <w:rFonts w:ascii="宋体" w:eastAsia="宋体" w:hAnsi="宋体"/>
          <w:lang w:eastAsia="zh-CN"/>
        </w:rPr>
        <w:t>您不得复制文档用于公共或商业目的，不得公开展览文档，不得在互联网上公开提供文档，也不得公开分发或以其他方式在公共场合使用文档。</w:t>
      </w:r>
    </w:p>
    <w:p w14:paraId="6BCB49E5" w14:textId="77777777" w:rsidR="00622780" w:rsidRDefault="00000000">
      <w:pPr>
        <w:rPr>
          <w:lang w:eastAsia="zh-CN"/>
        </w:rPr>
      </w:pPr>
      <w:r>
        <w:rPr>
          <w:rFonts w:ascii="宋体" w:eastAsia="宋体" w:hAnsi="宋体"/>
          <w:lang w:eastAsia="zh-CN"/>
        </w:rPr>
        <w:t>如果文件已在开放内容许可（尤其是创意共享许可）下提供，您可以行使所指许可中指定的进一步使用权利。</w:t>
      </w:r>
    </w:p>
    <w:p w14:paraId="70DECB27" w14:textId="77777777" w:rsidR="00622780" w:rsidRDefault="00000000">
      <w:pPr>
        <w:rPr>
          <w:lang w:eastAsia="zh-CN"/>
        </w:rPr>
      </w:pPr>
      <w:r>
        <w:rPr>
          <w:rFonts w:ascii="宋体" w:eastAsia="宋体" w:hAnsi="宋体"/>
          <w:lang w:eastAsia="zh-CN"/>
        </w:rPr>
        <w:t>WWW.ECONSTOR.EU</w:t>
      </w:r>
    </w:p>
    <w:p w14:paraId="2E2485D7" w14:textId="77777777" w:rsidR="00622780" w:rsidRDefault="00000000">
      <w:pPr>
        <w:pStyle w:val="1"/>
        <w:rPr>
          <w:lang w:eastAsia="zh-CN"/>
        </w:rPr>
      </w:pPr>
      <w:r>
        <w:rPr>
          <w:rFonts w:ascii="宋体" w:eastAsia="宋体" w:hAnsi="宋体"/>
          <w:lang w:eastAsia="zh-CN"/>
        </w:rPr>
        <w:t>编号 2011-07</w:t>
      </w:r>
    </w:p>
    <w:p w14:paraId="4A2F4785" w14:textId="77777777" w:rsidR="00622780" w:rsidRDefault="00000000">
      <w:pPr>
        <w:rPr>
          <w:lang w:eastAsia="zh-CN"/>
        </w:rPr>
      </w:pPr>
      <w:r>
        <w:rPr>
          <w:rFonts w:ascii="宋体" w:eastAsia="宋体" w:hAnsi="宋体"/>
          <w:lang w:eastAsia="zh-CN"/>
        </w:rPr>
        <w:t>介绍ISO 26262“功能安全——道路车辆”</w:t>
      </w:r>
    </w:p>
    <w:p w14:paraId="12D79EEC" w14:textId="77777777" w:rsidR="00622780" w:rsidRDefault="00000000">
      <w:pPr>
        <w:rPr>
          <w:lang w:eastAsia="zh-CN"/>
        </w:rPr>
      </w:pPr>
      <w:r>
        <w:rPr>
          <w:rFonts w:ascii="宋体" w:eastAsia="宋体" w:hAnsi="宋体"/>
          <w:lang w:eastAsia="zh-CN"/>
        </w:rPr>
        <w:t>贾娜·玛丽亚·海因索恩，托尔斯滕·科斯特热瓦，马丁·希罗尼穆斯 2011年12月</w:t>
      </w:r>
    </w:p>
    <w:p w14:paraId="74F882E5" w14:textId="77777777" w:rsidR="00622780" w:rsidRDefault="00000000">
      <w:r>
        <w:rPr>
          <w:rFonts w:ascii="宋体" w:eastAsia="宋体" w:hAnsi="宋体"/>
        </w:rPr>
        <w:t>该工作论文的电子版可在以下网址获取：http://www.nordakademie.de/arbeitspapier.html</w:t>
      </w:r>
    </w:p>
    <w:p w14:paraId="7CC2901C" w14:textId="77777777" w:rsidR="00622780" w:rsidRDefault="00000000">
      <w:pPr>
        <w:pStyle w:val="1"/>
        <w:rPr>
          <w:lang w:eastAsia="zh-CN"/>
        </w:rPr>
      </w:pPr>
      <w:r>
        <w:rPr>
          <w:rFonts w:ascii="宋体" w:eastAsia="宋体" w:hAnsi="宋体"/>
          <w:lang w:eastAsia="zh-CN"/>
        </w:rPr>
        <w:t>ISO 26262“功能安全——道路车辆”介绍</w:t>
      </w:r>
    </w:p>
    <w:p w14:paraId="4F1F8B5D" w14:textId="77777777" w:rsidR="00622780" w:rsidRDefault="00000000">
      <w:pPr>
        <w:rPr>
          <w:lang w:eastAsia="zh-CN"/>
        </w:rPr>
      </w:pPr>
      <w:r>
        <w:rPr>
          <w:rFonts w:ascii="宋体" w:eastAsia="宋体" w:hAnsi="宋体"/>
          <w:lang w:eastAsia="zh-CN"/>
        </w:rPr>
        <w:t>北欧学院工作论文2011-07</w:t>
      </w:r>
      <w:r>
        <w:rPr>
          <w:rFonts w:ascii="宋体" w:eastAsia="宋体" w:hAnsi="宋体"/>
          <w:lang w:eastAsia="zh-CN"/>
        </w:rPr>
        <w:br/>
        <w:t>由贾娜·玛丽亚·海因索恩（W08b）、托尔斯滕·科斯特热瓦（W08b）、马丁·希罗尼穆斯（艾尔姆舍恩）编写，2011年11月27日</w:t>
      </w:r>
    </w:p>
    <w:p w14:paraId="08325F1B" w14:textId="77777777" w:rsidR="00622780" w:rsidRDefault="00000000">
      <w:pPr>
        <w:rPr>
          <w:lang w:eastAsia="zh-CN"/>
        </w:rPr>
      </w:pPr>
      <w:r>
        <w:rPr>
          <w:rFonts w:ascii="宋体" w:eastAsia="宋体" w:hAnsi="宋体"/>
          <w:lang w:eastAsia="zh-CN"/>
        </w:rPr>
        <w:t>目录</w:t>
      </w:r>
    </w:p>
    <w:p w14:paraId="0F774D01" w14:textId="77777777" w:rsidR="00622780" w:rsidRDefault="00000000">
      <w:pPr>
        <w:pStyle w:val="1"/>
        <w:rPr>
          <w:lang w:eastAsia="zh-CN"/>
        </w:rPr>
      </w:pPr>
      <w:r>
        <w:rPr>
          <w:rFonts w:ascii="宋体" w:eastAsia="宋体" w:hAnsi="宋体"/>
          <w:lang w:eastAsia="zh-CN"/>
        </w:rPr>
        <w:t>引言 .... 3</w:t>
      </w:r>
    </w:p>
    <w:p w14:paraId="6ED1C9B2" w14:textId="77777777" w:rsidR="00622780" w:rsidRDefault="00000000">
      <w:pPr>
        <w:rPr>
          <w:lang w:eastAsia="zh-CN"/>
        </w:rPr>
      </w:pPr>
      <w:r>
        <w:rPr>
          <w:rFonts w:ascii="宋体" w:eastAsia="宋体" w:hAnsi="宋体"/>
          <w:lang w:eastAsia="zh-CN"/>
        </w:rPr>
        <w:t>2 问题提出与目标设定 . 4</w:t>
      </w:r>
      <w:r>
        <w:rPr>
          <w:rFonts w:ascii="宋体" w:eastAsia="宋体" w:hAnsi="宋体"/>
          <w:lang w:eastAsia="zh-CN"/>
        </w:rPr>
        <w:br/>
        <w:t xml:space="preserve">3 ISO 26262 </w:t>
      </w:r>
      <w:r>
        <w:rPr>
          <w:rFonts w:ascii="宋体" w:eastAsia="宋体" w:hAnsi="宋体"/>
          <w:lang w:eastAsia="zh-CN"/>
        </w:rPr>
        <w:br/>
        <w:t>3.1 应用范围 . 5</w:t>
      </w:r>
      <w:r>
        <w:rPr>
          <w:rFonts w:ascii="宋体" w:eastAsia="宋体" w:hAnsi="宋体"/>
          <w:lang w:eastAsia="zh-CN"/>
        </w:rPr>
        <w:br/>
        <w:t>3.2 ISO 26262的结构 . 6</w:t>
      </w:r>
      <w:r>
        <w:rPr>
          <w:rFonts w:ascii="宋体" w:eastAsia="宋体" w:hAnsi="宋体"/>
          <w:lang w:eastAsia="zh-CN"/>
        </w:rPr>
        <w:br/>
        <w:t>4 ISO 26262的元素 .. 10</w:t>
      </w:r>
      <w:r>
        <w:rPr>
          <w:rFonts w:ascii="宋体" w:eastAsia="宋体" w:hAnsi="宋体"/>
          <w:lang w:eastAsia="zh-CN"/>
        </w:rPr>
        <w:br/>
        <w:t>4.1 软件开发过程 V-模型 10</w:t>
      </w:r>
      <w:r>
        <w:rPr>
          <w:rFonts w:ascii="宋体" w:eastAsia="宋体" w:hAnsi="宋体"/>
          <w:lang w:eastAsia="zh-CN"/>
        </w:rPr>
        <w:br/>
        <w:t>4.2 汽车安全完整性等级 11</w:t>
      </w:r>
      <w:r>
        <w:rPr>
          <w:rFonts w:ascii="宋体" w:eastAsia="宋体" w:hAnsi="宋体"/>
          <w:lang w:eastAsia="zh-CN"/>
        </w:rPr>
        <w:br/>
        <w:t>4.3 无干扰性 13</w:t>
      </w:r>
      <w:r>
        <w:rPr>
          <w:rFonts w:ascii="宋体" w:eastAsia="宋体" w:hAnsi="宋体"/>
          <w:lang w:eastAsia="zh-CN"/>
        </w:rPr>
        <w:br/>
      </w:r>
      <w:r>
        <w:rPr>
          <w:rFonts w:ascii="宋体" w:eastAsia="宋体" w:hAnsi="宋体"/>
          <w:lang w:eastAsia="zh-CN"/>
        </w:rPr>
        <w:lastRenderedPageBreak/>
        <w:t>5 ISO 26262在电子楔式制动器中的实际应用 .. 14</w:t>
      </w:r>
      <w:r>
        <w:rPr>
          <w:rFonts w:ascii="宋体" w:eastAsia="宋体" w:hAnsi="宋体"/>
          <w:lang w:eastAsia="zh-CN"/>
        </w:rPr>
        <w:br/>
        <w:t>5.1 工作原理 . 14</w:t>
      </w:r>
      <w:r>
        <w:rPr>
          <w:rFonts w:ascii="宋体" w:eastAsia="宋体" w:hAnsi="宋体"/>
          <w:lang w:eastAsia="zh-CN"/>
        </w:rPr>
        <w:br/>
        <w:t>5.2 系统架构与对故障行为的要求 ..... . 15</w:t>
      </w:r>
      <w:r>
        <w:rPr>
          <w:rFonts w:ascii="宋体" w:eastAsia="宋体" w:hAnsi="宋体"/>
          <w:lang w:eastAsia="zh-CN"/>
        </w:rPr>
        <w:br/>
        <w:t>5.3 ASIL评级 17</w:t>
      </w:r>
      <w:r>
        <w:rPr>
          <w:rFonts w:ascii="宋体" w:eastAsia="宋体" w:hAnsi="宋体"/>
          <w:lang w:eastAsia="zh-CN"/>
        </w:rPr>
        <w:br/>
        <w:t>5.4 安全概念 19</w:t>
      </w:r>
      <w:r>
        <w:rPr>
          <w:rFonts w:ascii="宋体" w:eastAsia="宋体" w:hAnsi="宋体"/>
          <w:lang w:eastAsia="zh-CN"/>
        </w:rPr>
        <w:br/>
        <w:t>6 讨论 22</w:t>
      </w:r>
      <w:r>
        <w:rPr>
          <w:rFonts w:ascii="宋体" w:eastAsia="宋体" w:hAnsi="宋体"/>
          <w:lang w:eastAsia="zh-CN"/>
        </w:rPr>
        <w:br/>
        <w:t>参考文献目录 ... .VI</w:t>
      </w:r>
    </w:p>
    <w:p w14:paraId="0133A38F" w14:textId="77777777" w:rsidR="00622780" w:rsidRDefault="00000000">
      <w:pPr>
        <w:rPr>
          <w:lang w:eastAsia="zh-CN"/>
        </w:rPr>
      </w:pPr>
      <w:r>
        <w:rPr>
          <w:rFonts w:ascii="宋体" w:eastAsia="宋体" w:hAnsi="宋体"/>
          <w:lang w:eastAsia="zh-CN"/>
        </w:rPr>
        <w:t>引言</w:t>
      </w:r>
    </w:p>
    <w:p w14:paraId="35165C06" w14:textId="77777777" w:rsidR="00622780" w:rsidRDefault="00000000">
      <w:pPr>
        <w:rPr>
          <w:lang w:eastAsia="zh-CN"/>
        </w:rPr>
      </w:pPr>
      <w:r>
        <w:rPr>
          <w:rFonts w:ascii="宋体" w:eastAsia="宋体" w:hAnsi="宋体"/>
          <w:lang w:eastAsia="zh-CN"/>
        </w:rPr>
        <w:t>在今天这个时代，许多人感到世界上的一切都被规范了。几乎每个国家都有针对几乎所有可想象领域的标准。例如，1988年6月15日的“欧共体第1677/88号条例，关于制定黄瓜质量标准”的规定，该规定在2009年被废除。该标准规定了黄瓜的最小重量、颜色以及允许的弯曲度等，成为欧盟过度官僚主义的代名词。此外，还有国家标准和国际标准，这些标准并不一定相互涵盖。仅在德国，就有超过30,000个DIN标准需要考虑，并且这一数字还在上升。因此，每天企业员工、各领域的专家和大学教授都在忙于为一个领域制定普遍适用的标准或实施这些标准。这个过程通常需要数年时间才能完成。在国际标准方面，情况更为复杂和广泛，各国需要协调一致，共同制定标准，因此有些标准甚至需要100年才能最终被批准。基于上述事实，很难想象在汽车工业大国德国，竟然没有针对汽车安全相关组件的专用标准。然而，正是这种缺乏标准的状况，直到2011年才得到改变。在此之前，一直使用机械工程或设备工程中的类似标准，并将其应用于汽车行业。2011年中期引入ISO 26262后，为汽车行业创造了一个国际有效的专用标准。这一标准的正式英文名称是“Functional Safety – Road vehicles”。以下是问题提出与目标设定。</w:t>
      </w:r>
    </w:p>
    <w:p w14:paraId="35D51910" w14:textId="77777777" w:rsidR="00622780" w:rsidRDefault="00000000">
      <w:pPr>
        <w:pStyle w:val="1"/>
        <w:rPr>
          <w:lang w:eastAsia="zh-CN"/>
        </w:rPr>
      </w:pPr>
      <w:r>
        <w:rPr>
          <w:rFonts w:ascii="宋体" w:eastAsia="宋体" w:hAnsi="宋体"/>
          <w:lang w:eastAsia="zh-CN"/>
        </w:rPr>
        <w:t>本篇论文《ISO 26262入门》的问题陈述涵盖了引入一个针对汽车行业安全相关组件的国际有效标准。由于在此之前，该领域一直采用机械工程中的同名标准，但由于其在不同行业中的应用，该标准并不实用。因此，本篇论文将展示有关国际ISO标准的相关背景。为此，将详细介绍ISO 26262的内容并深入探讨其重要元素。此外，通过一个选定的示例，将进一步说明在开发安全相关组件时如何实施新的ISO标准。</w:t>
      </w:r>
    </w:p>
    <w:p w14:paraId="4B2F59B5" w14:textId="77777777" w:rsidR="00622780" w:rsidRDefault="00000000">
      <w:pPr>
        <w:rPr>
          <w:lang w:eastAsia="zh-CN"/>
        </w:rPr>
      </w:pPr>
      <w:r>
        <w:rPr>
          <w:rFonts w:ascii="宋体" w:eastAsia="宋体" w:hAnsi="宋体"/>
          <w:lang w:eastAsia="zh-CN"/>
        </w:rPr>
        <w:t>3 ISO 26262</w:t>
      </w:r>
    </w:p>
    <w:p w14:paraId="729163A5" w14:textId="2CC32232" w:rsidR="00622780" w:rsidRDefault="00000000">
      <w:pPr>
        <w:pStyle w:val="1"/>
        <w:rPr>
          <w:lang w:eastAsia="zh-CN"/>
        </w:rPr>
      </w:pPr>
      <w:r>
        <w:rPr>
          <w:rFonts w:ascii="宋体" w:eastAsia="宋体" w:hAnsi="宋体"/>
          <w:lang w:eastAsia="zh-CN"/>
        </w:rPr>
        <w:lastRenderedPageBreak/>
        <w:t>2011年发布的ISO 26262的前身是1998年问世的IEC 61508“电气/电子/可编程电子安全相关系统的功能安全”。这两个标准都涉及执行安全功能的电气、电子和可编程电子系统的开发。自首次发布以来，IEC标准定期更新，并在多个行业如设备工程和汽车行业有效。然而，最初IEC 61508仅针对机械工程开发。但是，从今天的汽车行业到机械建筑的实践差异是显著的。例如，在机械建筑中，通常在机器完成时才进行功能验证。这通常不会造成困难，因为大多数是为一个客户定制的单件产品。例如，建造高炉或核电站。在汽车行业，这种在完成时进行验证的做法是困难的，因为汽车是面向消费者的批量生产产品。因此，不应该在已经生产了几千辆汽车后才进行验证。因此，出于上述原因，宝马（BMW）在2002年作为发起者要求为汽车行业制定一个独立的标准。在2005年，</w:t>
      </w:r>
      <w:r w:rsidR="00581F3A">
        <w:rPr>
          <w:lang w:eastAsia="zh-CN"/>
        </w:rPr>
        <w:t xml:space="preserve"> </w:t>
      </w:r>
    </w:p>
    <w:p w14:paraId="4EA8AA8D" w14:textId="77777777" w:rsidR="00622780" w:rsidRDefault="00000000">
      <w:pPr>
        <w:pStyle w:val="1"/>
        <w:rPr>
          <w:lang w:eastAsia="zh-CN"/>
        </w:rPr>
      </w:pPr>
      <w:r>
        <w:rPr>
          <w:rFonts w:ascii="宋体" w:eastAsia="宋体" w:hAnsi="宋体"/>
          <w:lang w:eastAsia="zh-CN"/>
        </w:rPr>
        <w:t>ISO 26262的前身是在2011年发布的IEC 61508“电气/电子/可编程电子安全相关系统的功能安全”，其起源可以追溯到1998年。这两个标准都关注于执行安全功能的电气、电子和可编程电子系统的开发。IEC标准自首次发布以来定期进行更新，并在多个领域有效，例如在设备工程和汽车行业。然而，IEC 61508最初仅针对机械工程开发。但是，当前汽车行业与机械建筑之间的实际差异是显著的。例如，在机械建筑中，通常在机器完成时才进行功能验证。这通常不会构成问题，因为它们大多是为客户定制的单一产品。例如，建造高炉或核电站。在汽车行业，完成时的验证方法较为困难，因为汽车是面向消费者的批量生产产品。因此，验证不应该在已经生产了几千辆汽车之后才进行。因此，宝马（BMW）在2002年基于上述原因，作为发起者要求为汽车行业制定一个独立的标准。在2005年……</w:t>
      </w:r>
    </w:p>
    <w:p w14:paraId="37A3B592" w14:textId="77777777" w:rsidR="00622780" w:rsidRDefault="00000000">
      <w:pPr>
        <w:pStyle w:val="1"/>
        <w:rPr>
          <w:lang w:eastAsia="zh-CN"/>
        </w:rPr>
      </w:pPr>
      <w:r>
        <w:rPr>
          <w:rFonts w:ascii="宋体" w:eastAsia="宋体" w:hAnsi="宋体"/>
          <w:lang w:eastAsia="zh-CN"/>
        </w:rPr>
        <w:t>国际标准化组织（ISO）接手了这项标准的工作，因此，2011年发布了一个全球统一的ISO标准。</w:t>
      </w:r>
    </w:p>
    <w:p w14:paraId="1E796D6B" w14:textId="77777777" w:rsidR="00622780" w:rsidRDefault="00000000">
      <w:pPr>
        <w:rPr>
          <w:lang w:eastAsia="zh-CN"/>
        </w:rPr>
      </w:pPr>
      <w:r>
        <w:rPr>
          <w:rFonts w:ascii="宋体" w:eastAsia="宋体" w:hAnsi="宋体"/>
          <w:lang w:eastAsia="zh-CN"/>
        </w:rPr>
        <w:t>3.1 应用范围</w:t>
      </w:r>
    </w:p>
    <w:p w14:paraId="3367715F" w14:textId="77777777" w:rsidR="00622780" w:rsidRDefault="00000000">
      <w:pPr>
        <w:pStyle w:val="1"/>
        <w:rPr>
          <w:lang w:eastAsia="zh-CN"/>
        </w:rPr>
      </w:pPr>
      <w:r>
        <w:rPr>
          <w:rFonts w:ascii="宋体" w:eastAsia="宋体" w:hAnsi="宋体"/>
          <w:lang w:eastAsia="zh-CN"/>
        </w:rPr>
        <w:lastRenderedPageBreak/>
        <w:t>如前所述，ISO标准是专门为汽车行业开发的，针对直至3500千克的乘用车标准。因此，应用范围广泛，每个生产安全相关部件的供应商在标准发布后都必须实施该标准。在标准中考虑了汽车行业的特殊利益，例如：乘用车的典型生命周期及其验证和确认。在多个供应商层次分布式开发中分配安全责任。使用可配置软件的可能性，其行为可能要到批量生产后通过校准数据来确定。由于新ISO 26262标准的开发和实施讨论，自2009年以来，安全相关部件的制造商应开始根据ISO 26262开发新产品。这种提前应用标准的意义在于，在法律诉讼中可以通过证据责任倒置来论证产品是按照标准开发的，因此是安全的。但最迟应在2011年中期全面引入时，制造商应开始全面将标准整合到他们的开发过程中。</w:t>
      </w:r>
    </w:p>
    <w:p w14:paraId="227518A3" w14:textId="77777777" w:rsidR="00622780" w:rsidRDefault="00000000">
      <w:pPr>
        <w:rPr>
          <w:lang w:eastAsia="zh-CN"/>
        </w:rPr>
      </w:pPr>
      <w:r>
        <w:rPr>
          <w:rFonts w:ascii="宋体" w:eastAsia="宋体" w:hAnsi="宋体"/>
          <w:lang w:eastAsia="zh-CN"/>
        </w:rPr>
        <w:t>3.2 ISO 26262的结构</w:t>
      </w:r>
    </w:p>
    <w:p w14:paraId="013EF7DD" w14:textId="77777777" w:rsidR="00622780" w:rsidRDefault="00000000">
      <w:pPr>
        <w:pStyle w:val="1"/>
        <w:rPr>
          <w:lang w:eastAsia="zh-CN"/>
        </w:rPr>
      </w:pPr>
      <w:r>
        <w:rPr>
          <w:rFonts w:ascii="宋体" w:eastAsia="宋体" w:hAnsi="宋体"/>
          <w:lang w:eastAsia="zh-CN"/>
        </w:rPr>
        <w:t>整个ISO标准分为十个部分。这些部分在图1中展示：</w:t>
      </w:r>
    </w:p>
    <w:p w14:paraId="67B79A2C" w14:textId="77777777" w:rsidR="00622780" w:rsidRDefault="00000000">
      <w:pPr>
        <w:pStyle w:val="1"/>
        <w:rPr>
          <w:lang w:eastAsia="zh-CN"/>
        </w:rPr>
      </w:pPr>
      <w:r>
        <w:rPr>
          <w:rFonts w:ascii="宋体" w:eastAsia="宋体" w:hAnsi="宋体"/>
          <w:lang w:eastAsia="zh-CN"/>
        </w:rPr>
        <w:t>第一卷定义了使用的术语，从而奠定了所用词汇及其术语的基础。第二卷涵盖了功能性安全管理的要求。这描述了整个产品生命周期中的项目管理组织以及证明符合标准所需的保障措施。这为开发过程和评估标准提供了一个高层次的观点，并展示了所展示的各个过程之间的联系。以此方式，企业应被提供一个指南，以便他们可以开发与安全相关的组件和系统。例如，标准规定的方法包括任命安全负责人，他们负责作为项目经理的一种，对措施的时间控制和监督。此外，第二卷还记录了每个开发步骤中的广泛文档义务。第三卷至第七卷应作为一个整体单元来总结。它们定义了产品生命周期，从概念阶段开始，涵盖系统、硬件和软件层面的产品开发，直至结束。</w:t>
      </w:r>
    </w:p>
    <w:p w14:paraId="09A26F5E" w14:textId="77777777" w:rsidR="00622780" w:rsidRDefault="00000000">
      <w:pPr>
        <w:pStyle w:val="1"/>
        <w:rPr>
          <w:lang w:eastAsia="zh-CN"/>
        </w:rPr>
      </w:pPr>
      <w:r>
        <w:rPr>
          <w:rFonts w:ascii="宋体" w:eastAsia="宋体" w:hAnsi="宋体"/>
          <w:lang w:eastAsia="zh-CN"/>
        </w:rPr>
        <w:t>终于到了生产、运行和停运阶段。在此过程中，它们遵循软件开发的V模型的基本原则，该模型在第4.1章“软件开发过程 - V模型”中，第7页有所描述。各卷的分部是根据图2所示的安全生命周期各个阶段来划分的8。</w:t>
      </w:r>
    </w:p>
    <w:p w14:paraId="37971EDF" w14:textId="77777777" w:rsidR="00622780" w:rsidRDefault="00622780">
      <w:pPr>
        <w:rPr>
          <w:lang w:eastAsia="zh-CN"/>
        </w:rPr>
      </w:pPr>
    </w:p>
    <w:p w14:paraId="3B8833EB" w14:textId="77777777" w:rsidR="00622780" w:rsidRDefault="00000000">
      <w:pPr>
        <w:pStyle w:val="1"/>
        <w:rPr>
          <w:lang w:eastAsia="zh-CN"/>
        </w:rPr>
      </w:pPr>
      <w:r>
        <w:rPr>
          <w:rFonts w:ascii="宋体" w:eastAsia="宋体" w:hAnsi="宋体"/>
          <w:lang w:eastAsia="zh-CN"/>
        </w:rPr>
        <w:lastRenderedPageBreak/>
        <w:t>在此过程中出现的发展阶段由第四至第六卷代表。它们始终被划分为三个部分。第一阶段是活动规划。下一步是执行计划的活动，最后是对形成的产物进行验证或确认。在ISO 26262的第三卷中，将讨论概念阶段。这意味着这个部分从定义组件或系统开始。接下来将进行危害和风险评估，并从中得出安全目标，每个安全目标都将被分配一个汽车安全完整性级别（参见第4.2章“汽车安全完整性级别”在第8页）。在开发过程的这个阶段，开发者必须全面考虑在新开发的产品中可能出现的所有可能的故障，以及所有情况。</w:t>
      </w:r>
    </w:p>
    <w:p w14:paraId="733C8F37" w14:textId="77777777" w:rsidR="00622780" w:rsidRDefault="00000000">
      <w:pPr>
        <w:pStyle w:val="1"/>
        <w:rPr>
          <w:lang w:eastAsia="zh-CN"/>
        </w:rPr>
      </w:pPr>
      <w:r>
        <w:rPr>
          <w:rFonts w:ascii="宋体" w:eastAsia="宋体" w:hAnsi="宋体"/>
          <w:lang w:eastAsia="zh-CN"/>
        </w:rPr>
        <w:t>检查对你们出现的相关性。概念阶段以完成的安全概念结束。在第四卷中描述了系统开发。这意味着，将在本卷中拾取并扩展在前卷三中发展的安全概念。根据ISO标准，安全概念是对系统的外部视图。在第四卷中进行的进一步发展被称为技术安全概念，应表示系统的内部视图。因此，在本卷中规定了处理方式、工作方法和必须达到的工作成果，并通过三个度量标准“可选”、“推荐”和“高度推荐”进行分类。同样可以从安全概念中确定对硬件和软件的要求。与第四卷类似，第五卷描述了硬件开发，第六卷描述了软件开发，规定了各自的技术安全概念以及处理方式、工作方法和必须达到的工作成果及其度量标准。系统生产、运行、服务、维修、维护以及停机方面的要求在第7卷中以功能性安全的角度进行了描述。停机方面的内容被纳入ISO 26262，以确保产品的停用或处置在遵守安全方面进行，不会处于未定义的领域。此外，还描述了创建所需的生产和安装计划的安全相关系统的程序。在第八卷中，将描述支持性过程，如配置管理或需求管理。此外，还将展示工具、软件或硬件组件资格认证的新方法。这意味着这里将涉及不同开发领域的责任范围以及文档记录时应应用的程序。</w:t>
      </w:r>
    </w:p>
    <w:p w14:paraId="754F30CE" w14:textId="77777777" w:rsidR="00622780" w:rsidRDefault="00000000">
      <w:pPr>
        <w:pStyle w:val="1"/>
        <w:rPr>
          <w:lang w:eastAsia="zh-CN"/>
        </w:rPr>
      </w:pPr>
      <w:r>
        <w:rPr>
          <w:rFonts w:ascii="宋体" w:eastAsia="宋体" w:hAnsi="宋体"/>
          <w:lang w:eastAsia="zh-CN"/>
        </w:rPr>
        <w:lastRenderedPageBreak/>
        <w:t>通过它可以减少由故障的软件工具和编译器可能引起的一定数量的风险12。第九卷探讨了汽车安全完整性级别（ASIL）分类的问题，并描述了具有不同ASIL分类元素共存的可能性以及根据产品生命周期阶段进行此类安全研究的常见方法。在此，安全研究的例子包括故障可能性与影响分析（FMEA）以及故障树分析（FTA）。在第十卷中，描述了关于术语和概念的各种解释。此外，它还包含了之前介绍的概念和过程的例子，以便企业能更好地实施ISO 26262。第十卷的基本思想是为企业提供一份指南。因此，在本卷中进行了示例性的ASIL评估13。</w:t>
      </w:r>
    </w:p>
    <w:p w14:paraId="7A104A8A" w14:textId="77777777" w:rsidR="00622780" w:rsidRDefault="00000000">
      <w:pPr>
        <w:rPr>
          <w:lang w:eastAsia="zh-CN"/>
        </w:rPr>
      </w:pPr>
      <w:r>
        <w:rPr>
          <w:rFonts w:ascii="宋体" w:eastAsia="宋体" w:hAnsi="宋体"/>
          <w:lang w:eastAsia="zh-CN"/>
        </w:rPr>
        <w:t>ISO 26262的元素</w:t>
      </w:r>
    </w:p>
    <w:p w14:paraId="5E088C23" w14:textId="77777777" w:rsidR="00622780" w:rsidRDefault="00000000">
      <w:pPr>
        <w:rPr>
          <w:lang w:eastAsia="zh-CN"/>
        </w:rPr>
      </w:pPr>
      <w:r>
        <w:rPr>
          <w:rFonts w:ascii="宋体" w:eastAsia="宋体" w:hAnsi="宋体"/>
          <w:lang w:eastAsia="zh-CN"/>
        </w:rPr>
        <w:t>第四章后的内容：</w:t>
      </w:r>
    </w:p>
    <w:p w14:paraId="08F50C3C" w14:textId="77777777" w:rsidR="00622780" w:rsidRDefault="00000000">
      <w:pPr>
        <w:pStyle w:val="1"/>
        <w:rPr>
          <w:lang w:eastAsia="zh-CN"/>
        </w:rPr>
      </w:pPr>
      <w:r>
        <w:rPr>
          <w:rFonts w:ascii="宋体" w:eastAsia="宋体" w:hAnsi="宋体"/>
          <w:lang w:eastAsia="zh-CN"/>
        </w:rPr>
        <w:t>在前一章中，通过其应用范围和结构，对ISO 26262标准进行了基本介绍，本章旨在更详细地讨论标准中提出的重要方面。因此，以下将讨论适用于软件开发的应用V-模型、汽车安全完整性级别以及无追溯性。</w:t>
      </w:r>
    </w:p>
    <w:p w14:paraId="3BE31464" w14:textId="77777777" w:rsidR="00622780" w:rsidRDefault="00000000">
      <w:pPr>
        <w:rPr>
          <w:lang w:eastAsia="zh-CN"/>
        </w:rPr>
      </w:pPr>
      <w:r>
        <w:rPr>
          <w:rFonts w:ascii="宋体" w:eastAsia="宋体" w:hAnsi="宋体"/>
          <w:lang w:eastAsia="zh-CN"/>
        </w:rPr>
        <w:t>4.1 软件开发过程 - V-模型</w:t>
      </w:r>
    </w:p>
    <w:p w14:paraId="11921BD2" w14:textId="77777777" w:rsidR="00622780" w:rsidRDefault="00000000">
      <w:pPr>
        <w:pStyle w:val="1"/>
        <w:rPr>
          <w:lang w:eastAsia="zh-CN"/>
        </w:rPr>
      </w:pPr>
      <w:r>
        <w:rPr>
          <w:rFonts w:ascii="宋体" w:eastAsia="宋体" w:hAnsi="宋体"/>
          <w:lang w:eastAsia="zh-CN"/>
        </w:rPr>
        <w:t>安全相关软件的开发在ISO 26262中通过V-模型实现，以下将对其进行说明。</w:t>
      </w:r>
    </w:p>
    <w:p w14:paraId="2D41F273" w14:textId="77777777" w:rsidR="00622780" w:rsidRDefault="00000000">
      <w:pPr>
        <w:pStyle w:val="1"/>
        <w:rPr>
          <w:lang w:eastAsia="zh-CN"/>
        </w:rPr>
      </w:pPr>
      <w:r>
        <w:rPr>
          <w:rFonts w:ascii="宋体" w:eastAsia="宋体" w:hAnsi="宋体"/>
          <w:lang w:eastAsia="zh-CN"/>
        </w:rPr>
        <w:t>V-模型是软件开发的一个标准。此外，它是瀑布模型的进一步发展。在英语中，V代表“验证”和“确认”。在德国，该模型被广泛作为公共部门IT系统开发项目规划和实施的标准。在图3中展示了V-模型各个阶段。</w:t>
      </w:r>
    </w:p>
    <w:p w14:paraId="55FEF13B" w14:textId="77777777" w:rsidR="00622780" w:rsidRDefault="00622780">
      <w:pPr>
        <w:rPr>
          <w:lang w:eastAsia="zh-CN"/>
        </w:rPr>
      </w:pPr>
    </w:p>
    <w:p w14:paraId="30793AE7" w14:textId="77777777" w:rsidR="00622780" w:rsidRDefault="00000000">
      <w:pPr>
        <w:rPr>
          <w:lang w:eastAsia="zh-CN"/>
        </w:rPr>
      </w:pPr>
      <w:r>
        <w:rPr>
          <w:rFonts w:ascii="宋体" w:eastAsia="宋体" w:hAnsi="宋体"/>
          <w:lang w:eastAsia="zh-CN"/>
        </w:rPr>
        <w:t>从图中可以看出，该模型的名称来源于其形状。V的左侧反映了项目定义。因此，这些阶段被称为规范阶段。规范阶段包含了系统的需求定义。这意味着，首先必须创建一个包含对产品的各自需求的概念。下一步，将在初步设计中定义产品的先决条件和架构。一旦这些确定后</w:t>
      </w:r>
    </w:p>
    <w:p w14:paraId="35D57AEC" w14:textId="77777777" w:rsidR="00622780" w:rsidRDefault="00000000">
      <w:pPr>
        <w:pStyle w:val="1"/>
        <w:rPr>
          <w:lang w:eastAsia="zh-CN"/>
        </w:rPr>
      </w:pPr>
      <w:r>
        <w:rPr>
          <w:rFonts w:ascii="宋体" w:eastAsia="宋体" w:hAnsi="宋体"/>
          <w:lang w:eastAsia="zh-CN"/>
        </w:rPr>
        <w:lastRenderedPageBreak/>
        <w:t>wurde, 开始将既定设计详细化为精细设计，然后在此过程的最后一步实施。与瀑布模型一样，每个阶段必须完成，项目才能进入下一个阶段。瀑布模型的扩展体现在“V”的右侧，这些是实现阶段。这意味着，软件设计在发布之前首先必须经历一些测试阶段。就像在规范阶段对面一样，有几个测试阶段需要按顺序进行，然后才能发布产品15。</w:t>
      </w:r>
    </w:p>
    <w:p w14:paraId="59D982C1" w14:textId="77777777" w:rsidR="00622780" w:rsidRDefault="00000000">
      <w:pPr>
        <w:rPr>
          <w:lang w:eastAsia="zh-CN"/>
        </w:rPr>
      </w:pPr>
      <w:r>
        <w:rPr>
          <w:rFonts w:ascii="宋体" w:eastAsia="宋体" w:hAnsi="宋体"/>
          <w:lang w:eastAsia="zh-CN"/>
        </w:rPr>
        <w:t>4.2 汽车安全完整性等级</w:t>
      </w:r>
    </w:p>
    <w:p w14:paraId="087A09D9" w14:textId="77777777" w:rsidR="00622780" w:rsidRDefault="00000000">
      <w:pPr>
        <w:pStyle w:val="1"/>
        <w:rPr>
          <w:lang w:eastAsia="zh-CN"/>
        </w:rPr>
      </w:pPr>
      <w:r>
        <w:rPr>
          <w:rFonts w:ascii="宋体" w:eastAsia="宋体" w:hAnsi="宋体"/>
          <w:lang w:eastAsia="zh-CN"/>
        </w:rPr>
        <w:t>汽车安全完整性等级（ASIL）</w:t>
      </w:r>
    </w:p>
    <w:p w14:paraId="4CD8743E" w14:textId="77777777" w:rsidR="00622780" w:rsidRDefault="00000000">
      <w:r>
        <w:rPr>
          <w:rFonts w:ascii="宋体" w:eastAsia="宋体" w:hAnsi="宋体"/>
          <w:lang w:eastAsia="zh-CN"/>
        </w:rPr>
        <w:t>汽车安全完整性等级（ASIL）是衡量部件安全相关性的一个指标。一般来说，任何部件都可能出现故障。故障的例子包括车窗玻璃意外打开或自动触发紧急制动。这两个例子表明，每个故障可能带来不同程度的严重后果。此外，后果的严重性还取决于故障发生时的具体情况。因此，ASIL评级对于产品系列的开发和设计至关重要，错误的ASIL评级可能对最终消费者产生深远的影响。</w:t>
      </w:r>
      <w:r>
        <w:rPr>
          <w:rFonts w:ascii="宋体" w:eastAsia="宋体" w:hAnsi="宋体"/>
        </w:rPr>
        <w:t>评级首先基于以下三个参数：</w:t>
      </w:r>
    </w:p>
    <w:p w14:paraId="26F04105" w14:textId="77777777" w:rsidR="00622780" w:rsidRDefault="00000000">
      <w:pPr>
        <w:pStyle w:val="a0"/>
      </w:pPr>
      <w:r>
        <w:rPr>
          <w:rFonts w:ascii="宋体" w:eastAsia="宋体" w:hAnsi="宋体"/>
        </w:rPr>
        <w:t>Exposure (E)：描述故障相关情况的出现频率。</w:t>
      </w:r>
    </w:p>
    <w:p w14:paraId="69FB3621" w14:textId="77777777" w:rsidR="00622780" w:rsidRDefault="00000000">
      <w:pPr>
        <w:pStyle w:val="a0"/>
      </w:pPr>
      <w:r>
        <w:rPr>
          <w:rFonts w:ascii="宋体" w:eastAsia="宋体" w:hAnsi="宋体"/>
        </w:rPr>
        <w:t>Controllability (C)：故障出现时，表示随后控制故障的能力。</w:t>
      </w:r>
    </w:p>
    <w:p w14:paraId="65587D9B" w14:textId="77777777" w:rsidR="00622780" w:rsidRDefault="00000000">
      <w:pPr>
        <w:pStyle w:val="a0"/>
      </w:pPr>
      <w:r>
        <w:rPr>
          <w:rFonts w:ascii="宋体" w:eastAsia="宋体" w:hAnsi="宋体"/>
        </w:rPr>
        <w:t>Severity (S)：故障出现时，表示后果严重性的指标。</w:t>
      </w:r>
    </w:p>
    <w:p w14:paraId="0ED7998C" w14:textId="77777777" w:rsidR="00622780" w:rsidRDefault="00000000">
      <w:pPr>
        <w:rPr>
          <w:lang w:eastAsia="zh-CN"/>
        </w:rPr>
      </w:pPr>
      <w:r>
        <w:rPr>
          <w:rFonts w:ascii="宋体" w:eastAsia="宋体" w:hAnsi="宋体"/>
          <w:lang w:eastAsia="zh-CN"/>
        </w:rPr>
        <w:t>在ISO 26262标准中要求，每个命名的组件都应获得一个ASIL评级。下图显示了ISO 26262标准中的评级表格，据此得出评级。</w:t>
      </w:r>
    </w:p>
    <w:p w14:paraId="002A5B77" w14:textId="77777777" w:rsidR="00622780" w:rsidRDefault="00000000">
      <w:r>
        <w:rPr>
          <w:rFonts w:ascii="宋体" w:eastAsia="宋体" w:hAnsi="宋体"/>
          <w:lang w:eastAsia="zh-CN"/>
        </w:rPr>
        <w:br/>
      </w:r>
      <w:r>
        <w:rPr>
          <w:rFonts w:ascii="宋体" w:eastAsia="宋体" w:hAnsi="宋体"/>
        </w:rPr>
        <w:t>风险矩阵IS0/DIS 26262-3 C - Controllability S - Severity E - Exposure C1 C2 C3 E1 QM QM QM E2 QM QM QM S1 E3 QM QM ASIL A E4 QM ASILA ASIL B E1 QM QM QM E2 QM QM ASILA S2 E3 QM ASIL A ASIL B E4 ASILA ASILB E1 QM QM ASIL A E2 QM ASIL A ASIL B S3 E3 ASILA ASIL B E4 ASIL B</w:t>
      </w:r>
    </w:p>
    <w:p w14:paraId="7403A245" w14:textId="77777777" w:rsidR="00622780" w:rsidRDefault="00000000">
      <w:pPr>
        <w:pStyle w:val="1"/>
        <w:rPr>
          <w:lang w:eastAsia="zh-CN"/>
        </w:rPr>
      </w:pPr>
      <w:r>
        <w:rPr>
          <w:rFonts w:ascii="宋体" w:eastAsia="宋体" w:hAnsi="宋体"/>
          <w:lang w:eastAsia="zh-CN"/>
        </w:rPr>
        <w:lastRenderedPageBreak/>
        <w:t>根据这三个参数的分配值，ASIL评级在A到D的范围内。在ASIL级别中，A代表最低评级，D代表最高评级。此外，还有一个QM级别，用于与安全无关的系统。这种评估的问题在于，标准中没有给出如何确定暴露（Exposure）、可控性（Controllability）和严重性（Severity）参数的具体指导，或者哪个ASIL评级会由此产生。这种评估取决于制造商的主观判断。因此，来自石勒苏益格-荷尔斯泰因州的制造商，例如一个拥有较少坡度和上升的联邦州，可能会将“上山启动”的暴露值评定为较低，而来自巴伐利亚州的制造商，这是一个拥有更多必须克服的坡度和上升的联邦州，可能会评定为一个较高的值。基于这种不同的评估，汽车制造商有某种可能性通过设定较低的ASIL评级来影响汽车安全，并可能因此规避必要的安全措施。</w:t>
      </w:r>
    </w:p>
    <w:p w14:paraId="4A751A31" w14:textId="77777777" w:rsidR="00622780" w:rsidRDefault="00000000">
      <w:pPr>
        <w:rPr>
          <w:lang w:eastAsia="zh-CN"/>
        </w:rPr>
      </w:pPr>
      <w:r>
        <w:rPr>
          <w:rFonts w:ascii="宋体" w:eastAsia="宋体" w:hAnsi="宋体"/>
          <w:lang w:eastAsia="zh-CN"/>
        </w:rPr>
        <w:t>4.3 无追溯性</w:t>
      </w:r>
    </w:p>
    <w:p w14:paraId="097AAC09" w14:textId="77777777" w:rsidR="00622780" w:rsidRDefault="00000000">
      <w:pPr>
        <w:rPr>
          <w:lang w:eastAsia="zh-CN"/>
        </w:rPr>
      </w:pPr>
      <w:r>
        <w:rPr>
          <w:rFonts w:ascii="宋体" w:eastAsia="宋体" w:hAnsi="宋体"/>
          <w:lang w:eastAsia="zh-CN"/>
        </w:rPr>
        <w:t>安全相关组件制造商需要解决的最大问题之一是在第六章“产品开发软件层面”中描述的无追溯性。当多个具有不同ASIL评级的软件组件需要在同一个控制单元中共同使用时，这种无追溯性的确认是必要的。例如，通过使用软件分区，可以证明各个软件组件不会因使用共享资源（如内存或运行时间）而相互产生负面影响。如果不存在无追溯性，则每个组件必须按照最高的ASIL评级D来实现。因此，规定的无追溯性确保了系统具有一定的冗余。为此，新的ISO 26262标准对软件测试提出了不同要求，定义了可能的测试过程以及确定需要测试的情况的方法。</w:t>
      </w:r>
    </w:p>
    <w:p w14:paraId="42268DC4" w14:textId="77777777" w:rsidR="00622780" w:rsidRDefault="00000000">
      <w:pPr>
        <w:rPr>
          <w:lang w:eastAsia="zh-CN"/>
        </w:rPr>
      </w:pPr>
      <w:r>
        <w:rPr>
          <w:rFonts w:ascii="宋体" w:eastAsia="宋体" w:hAnsi="宋体"/>
          <w:lang w:eastAsia="zh-CN"/>
        </w:rPr>
        <w:t>5 实际应用ISO 26262于电子楔形制动器</w:t>
      </w:r>
    </w:p>
    <w:p w14:paraId="5C197064" w14:textId="77777777" w:rsidR="00622780" w:rsidRDefault="00000000">
      <w:pPr>
        <w:rPr>
          <w:lang w:eastAsia="zh-CN"/>
        </w:rPr>
      </w:pPr>
      <w:r>
        <w:rPr>
          <w:rFonts w:ascii="宋体" w:eastAsia="宋体" w:hAnsi="宋体"/>
          <w:lang w:eastAsia="zh-CN"/>
        </w:rPr>
        <w:t>以下段落将解释西门子VDO公司电子楔形制动器实施ISO 26262的情况。作为一种安全相关的车辆系统，它必须在开发和整个产品生命周期满足ISO 26262的要求，因为它既控制正常的制动功能，也控制静止时的电子驻车制动。为此，首先介绍电子楔形制动器的工作原理，然后解释ASIL评级及其由此开发的电子安全概念。</w:t>
      </w:r>
    </w:p>
    <w:p w14:paraId="56F9A483" w14:textId="77777777" w:rsidR="00622780" w:rsidRDefault="00000000">
      <w:pPr>
        <w:rPr>
          <w:lang w:eastAsia="zh-CN"/>
        </w:rPr>
      </w:pPr>
      <w:r>
        <w:rPr>
          <w:rFonts w:ascii="宋体" w:eastAsia="宋体" w:hAnsi="宋体"/>
          <w:lang w:eastAsia="zh-CN"/>
        </w:rPr>
        <w:t>5.1 工作原理</w:t>
      </w:r>
    </w:p>
    <w:p w14:paraId="42291CEB" w14:textId="740F21EC" w:rsidR="00622780" w:rsidRDefault="00000000">
      <w:pPr>
        <w:rPr>
          <w:lang w:eastAsia="zh-CN"/>
        </w:rPr>
      </w:pPr>
      <w:r>
        <w:rPr>
          <w:rFonts w:ascii="宋体" w:eastAsia="宋体" w:hAnsi="宋体"/>
          <w:lang w:eastAsia="zh-CN"/>
        </w:rPr>
        <w:t>电子楔形制动器作为一种电机械、机电制动系统（线控制动系统），其制动块通过倾斜的楔形块相互耦合。这样的系统不使用流体技术系统，因此放弃了任何形式的气动和液压。在图5中，这个结构在一个楔形制动的3D模型中展示。</w:t>
      </w:r>
    </w:p>
    <w:p w14:paraId="3E47295B" w14:textId="77777777" w:rsidR="00622780" w:rsidRDefault="00000000">
      <w:pPr>
        <w:pStyle w:val="1"/>
        <w:rPr>
          <w:lang w:eastAsia="zh-CN"/>
        </w:rPr>
      </w:pPr>
      <w:r>
        <w:rPr>
          <w:rFonts w:ascii="宋体" w:eastAsia="宋体" w:hAnsi="宋体"/>
          <w:lang w:eastAsia="zh-CN"/>
        </w:rPr>
        <w:lastRenderedPageBreak/>
        <w:t>电子楔形制动器是一种电机械、机电制动器（线控制动系统），其制动块通过倾斜的楔形块相互连接。这样的系统不使用流体技术系统，因此摒弃了任何形式的气动和液压。图5展示了楔形制动的3D模型中的这一结构。</w:t>
      </w:r>
    </w:p>
    <w:p w14:paraId="4B0A548F" w14:textId="77777777" w:rsidR="00622780" w:rsidRDefault="00622780">
      <w:pPr>
        <w:rPr>
          <w:lang w:eastAsia="zh-CN"/>
        </w:rPr>
      </w:pPr>
    </w:p>
    <w:p w14:paraId="665ADD3F" w14:textId="77777777" w:rsidR="00622780" w:rsidRDefault="00000000">
      <w:pPr>
        <w:pStyle w:val="1"/>
        <w:rPr>
          <w:lang w:eastAsia="zh-CN"/>
        </w:rPr>
      </w:pPr>
      <w:r>
        <w:rPr>
          <w:rFonts w:ascii="宋体" w:eastAsia="宋体" w:hAnsi="宋体"/>
          <w:lang w:eastAsia="zh-CN"/>
        </w:rPr>
        <w:t>在制动过程中，通过电动驱动电机将制动楔块推入倾斜的制动钳和旋转制动盘之间的缝隙中。因此产生摩擦，增强了所需的制动效果。因此，与传统的制动块相比，产生所需制动功率所需的执行器功率显著降低。电子楔形制动器的制动力可以达到高达 $60~\mathsf{k N}$。传统使用的</w:t>
      </w:r>
    </w:p>
    <w:p w14:paraId="46E697EC" w14:textId="77777777" w:rsidR="00622780" w:rsidRDefault="00000000">
      <w:pPr>
        <w:rPr>
          <w:lang w:eastAsia="zh-CN"/>
        </w:rPr>
      </w:pPr>
      <w:r>
        <w:rPr>
          <w:rFonts w:ascii="宋体" w:eastAsia="宋体" w:hAnsi="宋体"/>
          <w:lang w:eastAsia="zh-CN"/>
        </w:rPr>
        <w:t xml:space="preserve">与上述相比，磁轨制动器在160公里/小时的速度下仅能产生16.4千牛顿的制动力，而在250公里/小时的速度下则产生14.4千牛顿的制动力。通过这种由西门子VDO开发的新技术，在冰面上进行的测试中，与传统制动器相比，测得的制动距离减少了15%。通过电动马达控制楔块的位置，防止在全力制动时楔块完全插入缝隙中，从而避免车轮被锁死。因此，在制动过程中，电机不再需要施加压力，而是需要施加拉力，从而实现最佳的制动效果。此时，每秒最多调整楔块位置1000次，以保持最经济的制动点。  </w:t>
      </w:r>
    </w:p>
    <w:p w14:paraId="175F1101" w14:textId="77777777" w:rsidR="00622780" w:rsidRDefault="00000000">
      <w:pPr>
        <w:rPr>
          <w:lang w:eastAsia="zh-CN"/>
        </w:rPr>
      </w:pPr>
      <w:r>
        <w:rPr>
          <w:rFonts w:ascii="宋体" w:eastAsia="宋体" w:hAnsi="宋体"/>
          <w:lang w:eastAsia="zh-CN"/>
        </w:rPr>
        <w:t>5.2 系统架构和失效行为要求</w:t>
      </w:r>
    </w:p>
    <w:p w14:paraId="351C05CB" w14:textId="77777777" w:rsidR="00622780" w:rsidRDefault="00000000">
      <w:pPr>
        <w:rPr>
          <w:lang w:eastAsia="zh-CN"/>
        </w:rPr>
      </w:pPr>
      <w:r>
        <w:rPr>
          <w:rFonts w:ascii="宋体" w:eastAsia="宋体" w:hAnsi="宋体"/>
          <w:lang w:eastAsia="zh-CN"/>
        </w:rPr>
        <w:t>为实现上述优点并实施电子楔块制动器，电子楔块制动器的系统架构中协调并连接以下组件：“四个轮单元、一个制动踏板、一个用于驻车制动的操作按钮以及一个带有两个电池和两个能源管理单元的冗余能源供应”24以及一个带有三个微控制器的中央控制单元，确保足够的冗余25。以下是系统架构的构建，它将在下面的图表中通过能量和信号流的方式示意图化和表示。</w:t>
      </w:r>
    </w:p>
    <w:p w14:paraId="7F71DC36" w14:textId="77777777" w:rsidR="00622780" w:rsidRDefault="00000000">
      <w:pPr>
        <w:rPr>
          <w:lang w:eastAsia="zh-CN"/>
        </w:rPr>
      </w:pPr>
      <w:r>
        <w:rPr>
          <w:rFonts w:ascii="宋体" w:eastAsia="宋体" w:hAnsi="宋体"/>
          <w:lang w:eastAsia="zh-CN"/>
        </w:rPr>
        <w:t>由于这种结构，西门子VDO开发的电子楔块制动器既具有保持基本功能的作用，例如正常制动过程，也具有楔块制动器的高级功能。所谓的高级制动功能包括VSC（车辆稳定控制）、ABS（防抱死制动系统）以及TCS（牵引力控制系统）。这些功能为驾驶员提供了额外的手段来获得和保持对车辆的控制，但它们不会影响平均制动流程的基本功能27。基于这种基本功能与高级制动功能的区分，也产生了一个双重概念，该概念在出现影响功能的干扰时生效。由于基本制动功能对于汽车的可控行为至关重要，因此在出现故障、失效或干扰时，这些功能不能简单地被关闭。相反，即使在这些状态下，它们也必须通过有限的功能保证汽车的可控性，从而提供所需的制动性能。特别是针对影响基本制动功能的错误，西门子进行了以下设计……</w:t>
      </w:r>
    </w:p>
    <w:p w14:paraId="4E19F2F6" w14:textId="77777777" w:rsidR="00622780" w:rsidRDefault="00000000">
      <w:pPr>
        <w:rPr>
          <w:lang w:eastAsia="zh-CN"/>
        </w:rPr>
      </w:pPr>
      <w:r>
        <w:rPr>
          <w:rFonts w:ascii="宋体" w:eastAsia="宋体" w:hAnsi="宋体"/>
          <w:lang w:eastAsia="zh-CN"/>
        </w:rPr>
        <w:t>所谓的故障安全机制得以确立，该机制作用于楔块制动器。一旦基本制动功能出现干扰，这种干扰可能会导致制动器锁死等情况，电子机械操作系统就会被置于一种可以在无电状</w:t>
      </w:r>
      <w:r>
        <w:rPr>
          <w:rFonts w:ascii="宋体" w:eastAsia="宋体" w:hAnsi="宋体"/>
          <w:lang w:eastAsia="zh-CN"/>
        </w:rPr>
        <w:lastRenderedPageBreak/>
        <w:t xml:space="preserve">态下工作的状态。此时，制动器会自动重新打开。与此相对的是高级制动功能的故障或受损。由于这些功能并不承担基本制动功能的责任，而是为驾驶员提供额外的辅助以控制汽车，因此这里的故障相对不那么严重。因此，系统在出现故障时仅被置于一个安全状态，并保持在该状态直到故障被解决。  </w:t>
      </w:r>
    </w:p>
    <w:p w14:paraId="548A9E35" w14:textId="77777777" w:rsidR="00622780" w:rsidRDefault="00000000">
      <w:pPr>
        <w:rPr>
          <w:lang w:eastAsia="zh-CN"/>
        </w:rPr>
      </w:pPr>
      <w:r>
        <w:rPr>
          <w:rFonts w:ascii="宋体" w:eastAsia="宋体" w:hAnsi="宋体"/>
          <w:lang w:eastAsia="zh-CN"/>
        </w:rPr>
        <w:t>5.3 ASIL等级划分</w:t>
      </w:r>
    </w:p>
    <w:p w14:paraId="64E44519" w14:textId="77777777" w:rsidR="00622780" w:rsidRDefault="00000000">
      <w:pPr>
        <w:rPr>
          <w:lang w:eastAsia="zh-CN"/>
        </w:rPr>
      </w:pPr>
      <w:r>
        <w:rPr>
          <w:rFonts w:ascii="宋体" w:eastAsia="宋体" w:hAnsi="宋体"/>
          <w:lang w:eastAsia="zh-CN"/>
        </w:rPr>
        <w:t>在上一节说明了电子楔块制动器的工作原理以及对故障行为的要求之后，现在将通过电子楔块制动器来具体追踪一个ASIL等级划分的示例。这种分类是根据风险矩阵来进行的（参见第4.2章——汽车安全完整性等级）。首先进行严重性（Severity）的评级。在这种情况下，这将评估在无法控制的故障发生时影响的严重性。在制动系统完全失效的情况下，总是要考虑到最严重的后果，因此在这种情况下只能评为S3等级。接下来的步骤是评估“暴露度”（Exposure），或者说是要弄清楚故障相关的情景出现的频率是多少？由于制动过程是驾驶乘用车时最常执行的操作之一，因此在几乎$100\%$的情况下制动故障都是相关的。因此，在这种情况下，最高的“暴露度”评级是E4。这确认了之前的假设，即这是一个安全相关的部件，因为无论控制性（Controllability）如何确定，至少会达到ASIL B的最低评级。然而，为了符合标准，必须完成ASIL的完整确定。因此，下一步是确定可控性。</w:t>
      </w:r>
    </w:p>
    <w:p w14:paraId="243BB4DD" w14:textId="77777777" w:rsidR="00622780" w:rsidRDefault="00000000">
      <w:pPr>
        <w:pStyle w:val="1"/>
        <w:rPr>
          <w:lang w:eastAsia="zh-CN"/>
        </w:rPr>
      </w:pPr>
      <w:r>
        <w:rPr>
          <w:rFonts w:ascii="宋体" w:eastAsia="宋体" w:hAnsi="宋体"/>
          <w:lang w:eastAsia="zh-CN"/>
        </w:rPr>
        <w:lastRenderedPageBreak/>
        <w:t>确定评级。这个评估是故障发生时情况可控性的一个指标。在制动故障的情况下，有多种可能的情况会导致制动功能失效。在交通平静的区域或启动发动机时，故障很可能可控。然而，在这种情况下必须考虑最坏的情况场景，因此应选择C3评级。由此得出，ASIL评级属于“D”类别，这是可能的最高评级。在确定了电子楔块制动器的一般ASIL级别之后，以下必须对特定情况进行三步详细的分析，并确定每个状态的故障发生概率、制动失效时可能造成的损害以及驾驶员控制情况的机会。基于此，再次确定每个可能的电子楔块制动器故障的ASIL值。Siemens VDO与一家汽车制造商进行了这项研究，得出了九种可能的制动失效情况，这些情况都获得了最高的ASIL D评级30。这些情况又可以进一步分为以下三组：</w:t>
      </w:r>
      <w:r>
        <w:rPr>
          <w:rFonts w:ascii="宋体" w:eastAsia="宋体" w:hAnsi="宋体"/>
          <w:lang w:eastAsia="zh-CN"/>
        </w:rPr>
        <w:t>“意外的制动操作”，</w:t>
      </w:r>
      <w:r>
        <w:rPr>
          <w:rFonts w:ascii="宋体" w:eastAsia="宋体" w:hAnsi="宋体"/>
          <w:lang w:eastAsia="zh-CN"/>
        </w:rPr>
        <w:t>“不足的制动力”和</w:t>
      </w:r>
      <w:r>
        <w:rPr>
          <w:rFonts w:ascii="宋体" w:eastAsia="宋体" w:hAnsi="宋体"/>
          <w:lang w:eastAsia="zh-CN"/>
        </w:rPr>
        <w:t>“由于EWB31错误导致的车辆动力学稳定性问题”32。基于这些故障事件的分类，Siemens VDO开发了一个安全概念，旨在将此类情况下出现的风险降低到一个可接受的范围内。因此，在设计安全概念之前，已经确定了两个主要要求。1. 在运行过程中出现一个或两个错误时，必须确保制动系统有分级的回退反应。2. 系统故障发生的概率必须不</w:t>
      </w:r>
    </w:p>
    <w:p w14:paraId="21964187" w14:textId="77777777" w:rsidR="00622780" w:rsidRDefault="00000000">
      <w:pPr>
        <w:rPr>
          <w:lang w:eastAsia="zh-CN"/>
        </w:rPr>
      </w:pPr>
      <w:r>
        <w:rPr>
          <w:rFonts w:ascii="宋体" w:eastAsia="宋体" w:hAnsi="宋体"/>
          <w:lang w:eastAsia="zh-CN"/>
        </w:rPr>
        <w:t>5.4 安全概念</w:t>
      </w:r>
    </w:p>
    <w:p w14:paraId="1C5C9736" w14:textId="77777777" w:rsidR="00622780" w:rsidRDefault="00000000">
      <w:pPr>
        <w:rPr>
          <w:lang w:eastAsia="zh-CN"/>
        </w:rPr>
      </w:pPr>
      <w:r>
        <w:rPr>
          <w:rFonts w:ascii="宋体" w:eastAsia="宋体" w:hAnsi="宋体"/>
          <w:lang w:eastAsia="zh-CN"/>
        </w:rPr>
        <w:t>由于电子楔块制动器因此是一个ASIL评级为D的部件，它必须满足ISO 26262标准中规定的最高安全标准。这意味着在任何情况下都必须能够安全地将车辆制动到静止状态。为此，电子楔块制动器采用了一个多级安全系统，该系统实现了多个故障安全级别。在图7中展示了电子楔块制动器的安全概念。</w:t>
      </w:r>
    </w:p>
    <w:p w14:paraId="2721AAD1" w14:textId="77777777" w:rsidR="00622780" w:rsidRDefault="00000000">
      <w:pPr>
        <w:pStyle w:val="1"/>
        <w:rPr>
          <w:lang w:eastAsia="zh-CN"/>
        </w:rPr>
      </w:pPr>
      <w:r>
        <w:rPr>
          <w:rFonts w:ascii="宋体" w:eastAsia="宋体" w:hAnsi="宋体"/>
          <w:lang w:eastAsia="zh-CN"/>
        </w:rPr>
        <w:lastRenderedPageBreak/>
        <w:t>显示的安全概念的第一列展示了在没有错误的情况下采取的解决方案。这说明了在无故障运行状态下将车辆制动到静止状态的可能性，例如通过正常的制动功能和静止时的驻车制动。然而，从安全角度出发，更有趣的是图的第二部分和第三部分。在那里确定了如何在一个或两个错误出现时，通过分级回退反应将车辆制动到静止状态。这样可以将因安全功能失效导致的风险降低到一个可接受的ASIL级别。安全概念进一步细分为危险（即不可控制）和可控制的情况。通常，在出现可控制的情况时，会尝试保留所有制动过程以及驻车制动功能。如果这不再可能，将调用辅助制动功能，通过这些功能来制动机动车。</w:t>
      </w:r>
    </w:p>
    <w:p w14:paraId="51A2D03E" w14:textId="77777777" w:rsidR="00622780" w:rsidRDefault="00000000">
      <w:pPr>
        <w:pStyle w:val="1"/>
        <w:rPr>
          <w:lang w:eastAsia="zh-CN"/>
        </w:rPr>
      </w:pPr>
      <w:r>
        <w:rPr>
          <w:rFonts w:ascii="宋体" w:eastAsia="宋体" w:hAnsi="宋体"/>
          <w:lang w:eastAsia="zh-CN"/>
        </w:rPr>
        <w:t xml:space="preserve">动力减弱36. 然而，如果出现一个错误，导致制动性能降低到关键水平，从而出现一个危险、不可控制的情况，或者可以预见将会出现更多故障，那么所谓的“自动停止”机制将被触发。这意味着车辆将以受控方式停止。私家车驾驶员会提前得到通知，告知制动系统无法确保其功能的正常执行。如果经过一定时间后，驾驶员未能将车辆停下，软件控制将降低发动机扭矩，并通过使用发动机制动和持续减少发动机扭矩使车辆停止37. 为了通知驾驶员，还开发了一个多级信息系统。通过这种方式，将安全相关信息以所谓的级别类别呈现给驾驶员，并且在维修时也供车间使用。以下是三个不同级别的区分： </w:t>
      </w:r>
      <w:r>
        <w:rPr>
          <w:rFonts w:ascii="宋体" w:eastAsia="宋体" w:hAnsi="宋体"/>
          <w:lang w:eastAsia="zh-CN"/>
        </w:rPr>
        <w:t xml:space="preserve"> 级别1显示必须由负责的工作室解决的错误，但不会对所需的制动性能产生负面影响。级别2报告需要紧急解决的错误，因为这些错误会降低电子楔式制动器的制动性能。 </w:t>
      </w:r>
      <w:r>
        <w:rPr>
          <w:rFonts w:ascii="宋体" w:eastAsia="宋体" w:hAnsi="宋体"/>
          <w:lang w:eastAsia="zh-CN"/>
        </w:rPr>
        <w:t> 级别3在出现严重错误时起作用。这会提醒驾驶员制动系统的功能严重受限，并建议驾驶员尽快将车辆停下，否则将激活“自动停止”功能38. 通过这些在汽车无故障或出现故障状态下采取的措施，确保即使在出现故障时，也能将车辆受控地停止。尽管如此，仍然不能完全排除100%出现意外危险情况的可能性。这些可能的进一步情况可能是：</w:t>
      </w:r>
    </w:p>
    <w:p w14:paraId="6E1BBCD4" w14:textId="77777777" w:rsidR="00622780" w:rsidRDefault="00000000">
      <w:pPr>
        <w:pStyle w:val="1"/>
        <w:rPr>
          <w:lang w:eastAsia="zh-CN"/>
        </w:rPr>
      </w:pPr>
      <w:r>
        <w:rPr>
          <w:rFonts w:ascii="宋体" w:eastAsia="宋体" w:hAnsi="宋体"/>
          <w:lang w:eastAsia="zh-CN"/>
        </w:rPr>
        <w:lastRenderedPageBreak/>
        <w:t>个人ASIL评级。此外，也可能出现全新的、迄今为止未知的错误。因此，为电子楔式制动器启动了一个全面监控系统39。为了避免可能出现的进一步故障，Siemens VDO因此开发了一个两阶段的监控系统，该系统由制动力监控和所谓的预驱动测试组成。通过制动力监控，将每个轮子的目标制动力与实际制动力进行对比，并在必要时启动纠正措施。为了再次确保这些功能，使用了多个传感器和合理性测试来检查输入信号。另一方面，计算算法及其输出值由多个控制器相互监控，以及通过内存测试来检测存储单元的功能故障40。在监控概念的第二个类别，即预驱动测试中，每次行驶前都会测试是否有足够的能源供应，上一次行驶中出现的错误是否会影响下一次行驶，以及在一个故障情况下是否所有轮制动器都能单独且无问题地关闭41.</w:t>
      </w:r>
    </w:p>
    <w:p w14:paraId="3927F6D8" w14:textId="77777777" w:rsidR="00622780" w:rsidRDefault="00000000">
      <w:pPr>
        <w:rPr>
          <w:lang w:eastAsia="zh-CN"/>
        </w:rPr>
      </w:pPr>
      <w:r>
        <w:rPr>
          <w:rFonts w:ascii="宋体" w:eastAsia="宋体" w:hAnsi="宋体"/>
          <w:lang w:eastAsia="zh-CN"/>
        </w:rPr>
        <w:t>6 讨论</w:t>
      </w:r>
    </w:p>
    <w:p w14:paraId="4D35909D" w14:textId="77777777" w:rsidR="00622780" w:rsidRDefault="00000000">
      <w:pPr>
        <w:rPr>
          <w:lang w:eastAsia="zh-CN"/>
        </w:rPr>
      </w:pPr>
      <w:r>
        <w:rPr>
          <w:rFonts w:ascii="宋体" w:eastAsia="宋体" w:hAnsi="宋体"/>
          <w:lang w:eastAsia="zh-CN"/>
        </w:rPr>
        <w:t>Gefahr</w:t>
      </w:r>
    </w:p>
    <w:p w14:paraId="1AF9B034" w14:textId="77777777" w:rsidR="00622780" w:rsidRDefault="00000000">
      <w:pPr>
        <w:pStyle w:val="1"/>
        <w:rPr>
          <w:lang w:eastAsia="zh-CN"/>
        </w:rPr>
      </w:pPr>
      <w:r>
        <w:rPr>
          <w:rFonts w:ascii="宋体" w:eastAsia="宋体" w:hAnsi="宋体"/>
          <w:lang w:eastAsia="zh-CN"/>
        </w:rPr>
        <w:lastRenderedPageBreak/>
        <w:t>汽车行业，将在安全相关部件的开发中带来一些变化。然而，像任何基本的变化一样，这不仅给部件制造商带来积极的后果。由于这是一个新标准，描述了当前科学和技术水平，制造商必须遵循ISO 26262，尽管这不能与法律等同。然而，在产品出现故障的情况下，法院会依据ISO 26262标准，要求企业证明已实施这一科学和技术水平作为最低标准。如果做不到这一点，他们将很难证明产品的规定安全性，因此可能必须承担全部的责任损害。因此，制造商必须适应ISO 26262，并可能需要改变其开发流程。这种定位的问题在于，该标准自2011年发布以来已经过时。这一说法基于这样一个事实：该标准的内容工作已在2010年完成，因此反映的是2010年的技术和科学水平，而不是2011年。因此，符合ISO 26262的产品还不一定最终安全，因为它们必须始终满足最新的技术和科学水平。此外，该标准包含了一些目前无法实现的愿景。为此，还需要一段时间，以便技术能够适应科学。然而，这样做是故意为之，以便标准可以在没有更新的情况下使用更长时间。这种做法的问题在于，在发布时，这些愿景按定义被归类为科学和技术的现状。同样不利的是，对于那些没有参与标准制定的公司，直到那年才能看到内容草稿。这个草稿在不到一年的时间里就被命名为官方的科学和技术水平。正是这些通常较小的公司，在实施标准方面处于显著劣势，因为</w:t>
      </w:r>
    </w:p>
    <w:p w14:paraId="77E97435" w14:textId="77777777" w:rsidR="00622780" w:rsidRDefault="00000000">
      <w:pPr>
        <w:pStyle w:val="1"/>
        <w:rPr>
          <w:lang w:eastAsia="zh-CN"/>
        </w:rPr>
      </w:pPr>
      <w:r>
        <w:rPr>
          <w:rFonts w:ascii="宋体" w:eastAsia="宋体" w:hAnsi="宋体"/>
          <w:lang w:eastAsia="zh-CN"/>
        </w:rPr>
        <w:t>危险</w:t>
      </w:r>
    </w:p>
    <w:p w14:paraId="521C13BB" w14:textId="77777777" w:rsidR="00622780" w:rsidRDefault="00000000">
      <w:pPr>
        <w:rPr>
          <w:lang w:eastAsia="zh-CN"/>
        </w:rPr>
      </w:pPr>
      <w:r>
        <w:rPr>
          <w:rFonts w:ascii="宋体" w:eastAsia="宋体" w:hAnsi="宋体"/>
          <w:lang w:eastAsia="zh-CN"/>
        </w:rPr>
        <w:t>然而，这些公司需要一定程度的理解，他们可以从专家那里购买，例如TÜV，以获得缺失的知识。这可能涉及流程方法以及标准的内容实施。由此产生的优势在于，TÜV作为认证机构可以了解产品开发的情况，并且可以与其他制造商的竞争对手分享这些信息，而无需传递产品特定的知识数据。引入该标准后，以前符合IEC 61508标准的制造商必须调整所有产品以适应新标准。在此过程中，可能需要补充或重新创建形式文件，以使这些多年来被认为是安全的产品符合标准。这带来了产品可能因标准而变得不安全的风险，因为可能需要进行软件更改。总体而言，企业在此过程中需要预计比以前的IEC 61508高出大约三到十个百分点的额外工作量，以生产或开发符合ISO 26262的产品。新ISO 26262标准的主要优势在于，发布后为汽车行业提供了第一个专门的标准。因此，开发过程中的关系和层次结构得到了考虑。在IEC 61508中不存在这些过程，因此必须始终根据汽车行业的特定需求和情况进行调整。自2011年11月14日起，制造商有了一个有约束力和统一的规定，他们必须遵守（第十卷除外）。此外，记录了最新的科学和技术水平，使得大学和高</w:t>
      </w:r>
      <w:r>
        <w:rPr>
          <w:rFonts w:ascii="宋体" w:eastAsia="宋体" w:hAnsi="宋体"/>
          <w:lang w:eastAsia="zh-CN"/>
        </w:rPr>
        <w:lastRenderedPageBreak/>
        <w:t>等专业学院可以与世界各地的专家交流这一标准，进一步发展这一标准，并实践终身学习和研究。ISO 26262的基本思想是使产品更安全，从而更好地保护最终客户。由于制造商必须实施这一标准，最终客户将因此获得更安全的产品，并通过持续的方式从这一新标准中获得最大的利益。</w:t>
      </w:r>
    </w:p>
    <w:p w14:paraId="1A2DDE27" w14:textId="77777777" w:rsidR="00622780" w:rsidRDefault="00000000">
      <w:pPr>
        <w:rPr>
          <w:lang w:eastAsia="zh-CN"/>
        </w:rPr>
      </w:pPr>
      <w:r>
        <w:rPr>
          <w:rFonts w:ascii="宋体" w:eastAsia="宋体" w:hAnsi="宋体"/>
          <w:lang w:eastAsia="zh-CN"/>
        </w:rPr>
        <w:t>基于标准的思想，迫使制造商在开发前期就考虑安全性并记录下来。这种方式可以防止开发过快，而安全机制只能在事后加入。此外，由于ISO 26262是产品的最低标准，产品责任的决定可以更容易、更好地做出。然而，对于ISO 26262标准来说，关键的是知识的交流和传递。这个标准的问题在于，在某些领域，比如ASIL等级的确定和应用的工具方面，留有很大的开放性。因此，企业获得了一定的自由度，他们实际上并没有要求这一点。基于这个事实，产品开发可能会有不同的结果，甚至可能产生竞争空间，只要论证正确。这不仅涉及到设计，也涉及到重要的安全功能。然而，总的来说，对于企业和尤其是最终客户来说，将产生积极的影响，因此ISO 26262标准很可能会成为行业的福音而不是诅咒。</w:t>
      </w:r>
    </w:p>
    <w:p w14:paraId="6CB04340" w14:textId="77777777" w:rsidR="00622780" w:rsidRDefault="00000000">
      <w:pPr>
        <w:rPr>
          <w:lang w:eastAsia="zh-CN"/>
        </w:rPr>
      </w:pPr>
      <w:r>
        <w:rPr>
          <w:rFonts w:ascii="宋体" w:eastAsia="宋体" w:hAnsi="宋体"/>
          <w:lang w:eastAsia="zh-CN"/>
        </w:rPr>
        <w:t>参考文献</w:t>
      </w:r>
    </w:p>
    <w:p w14:paraId="4110DA39" w14:textId="77777777" w:rsidR="00622780" w:rsidRDefault="00000000">
      <w:pPr>
        <w:rPr>
          <w:lang w:eastAsia="zh-CN"/>
        </w:rPr>
      </w:pPr>
      <w:r>
        <w:rPr>
          <w:rFonts w:ascii="宋体" w:eastAsia="宋体" w:hAnsi="宋体"/>
          <w:lang w:eastAsia="zh-CN"/>
        </w:rPr>
        <w:t>网络资源</w:t>
      </w:r>
    </w:p>
    <w:p w14:paraId="3E908CCE" w14:textId="77777777" w:rsidR="00622780" w:rsidRDefault="00000000">
      <w:pPr>
        <w:rPr>
          <w:lang w:eastAsia="zh-CN"/>
        </w:rPr>
      </w:pPr>
      <w:r>
        <w:rPr>
          <w:rFonts w:ascii="宋体" w:eastAsia="宋体" w:hAnsi="宋体"/>
          <w:lang w:eastAsia="zh-CN"/>
        </w:rPr>
        <w:t>专业期刊</w:t>
      </w:r>
    </w:p>
    <w:p w14:paraId="4A769B58" w14:textId="77777777" w:rsidR="00622780" w:rsidRDefault="00000000">
      <w:pPr>
        <w:rPr>
          <w:lang w:eastAsia="zh-CN"/>
        </w:rPr>
      </w:pPr>
      <w:r>
        <w:rPr>
          <w:rFonts w:ascii="宋体" w:eastAsia="宋体" w:hAnsi="宋体"/>
          <w:lang w:eastAsia="zh-CN"/>
        </w:rPr>
        <w:t>会议</w:t>
      </w:r>
    </w:p>
    <w:p w14:paraId="43325702" w14:textId="77777777" w:rsidR="00622780" w:rsidRDefault="00000000">
      <w:pPr>
        <w:rPr>
          <w:lang w:eastAsia="zh-CN"/>
        </w:rPr>
      </w:pPr>
      <w:r>
        <w:rPr>
          <w:rFonts w:ascii="宋体" w:eastAsia="宋体" w:hAnsi="宋体"/>
          <w:lang w:eastAsia="zh-CN"/>
        </w:rPr>
        <w:t>嵌入式软件工程大会：索勒，于尔根：ISO 26262——诅咒还是福音？2010年，辛德尔芬根</w:t>
      </w:r>
    </w:p>
    <w:sectPr w:rsidR="0062278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C6718" w14:textId="77777777" w:rsidR="005D143E" w:rsidRDefault="005D143E" w:rsidP="00581F3A">
      <w:pPr>
        <w:spacing w:after="0" w:line="240" w:lineRule="auto"/>
      </w:pPr>
      <w:r>
        <w:separator/>
      </w:r>
    </w:p>
  </w:endnote>
  <w:endnote w:type="continuationSeparator" w:id="0">
    <w:p w14:paraId="508D71BF" w14:textId="77777777" w:rsidR="005D143E" w:rsidRDefault="005D143E" w:rsidP="00581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CB647" w14:textId="77777777" w:rsidR="005D143E" w:rsidRDefault="005D143E" w:rsidP="00581F3A">
      <w:pPr>
        <w:spacing w:after="0" w:line="240" w:lineRule="auto"/>
      </w:pPr>
      <w:r>
        <w:separator/>
      </w:r>
    </w:p>
  </w:footnote>
  <w:footnote w:type="continuationSeparator" w:id="0">
    <w:p w14:paraId="632EB22F" w14:textId="77777777" w:rsidR="005D143E" w:rsidRDefault="005D143E" w:rsidP="00581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9562268">
    <w:abstractNumId w:val="8"/>
  </w:num>
  <w:num w:numId="2" w16cid:durableId="360128519">
    <w:abstractNumId w:val="6"/>
  </w:num>
  <w:num w:numId="3" w16cid:durableId="1990012721">
    <w:abstractNumId w:val="5"/>
  </w:num>
  <w:num w:numId="4" w16cid:durableId="662317317">
    <w:abstractNumId w:val="4"/>
  </w:num>
  <w:num w:numId="5" w16cid:durableId="1529179818">
    <w:abstractNumId w:val="7"/>
  </w:num>
  <w:num w:numId="6" w16cid:durableId="1529292698">
    <w:abstractNumId w:val="3"/>
  </w:num>
  <w:num w:numId="7" w16cid:durableId="420687792">
    <w:abstractNumId w:val="2"/>
  </w:num>
  <w:num w:numId="8" w16cid:durableId="548034102">
    <w:abstractNumId w:val="1"/>
  </w:num>
  <w:num w:numId="9" w16cid:durableId="66204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C53"/>
    <w:rsid w:val="00326F90"/>
    <w:rsid w:val="00581F3A"/>
    <w:rsid w:val="005D143E"/>
    <w:rsid w:val="006227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549D44"/>
  <w14:defaultImageDpi w14:val="300"/>
  <w15:docId w15:val="{509E1ED3-3AD7-4369-87DD-D3183970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1733</Words>
  <Characters>9881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Lijie Feng</cp:lastModifiedBy>
  <cp:revision>2</cp:revision>
  <dcterms:created xsi:type="dcterms:W3CDTF">2013-12-23T23:15:00Z</dcterms:created>
  <dcterms:modified xsi:type="dcterms:W3CDTF">2025-04-29T11:34:00Z</dcterms:modified>
  <cp:category/>
</cp:coreProperties>
</file>