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42"/>
        <w:gridCol w:w="1523"/>
        <w:gridCol w:w="1410"/>
        <w:gridCol w:w="1410"/>
        <w:gridCol w:w="960"/>
        <w:gridCol w:w="1050"/>
        <w:gridCol w:w="1305"/>
      </w:tblGrid>
      <w:tr w:rsidR="00DD5625" w:rsidRPr="00DD5625" w14:paraId="1A4C7B3A" w14:textId="77777777" w:rsidTr="00AF0C9F">
        <w:tc>
          <w:tcPr>
            <w:tcW w:w="742" w:type="dxa"/>
            <w:hideMark/>
          </w:tcPr>
          <w:p w14:paraId="30D671A2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投資產品</w:t>
            </w:r>
          </w:p>
        </w:tc>
        <w:tc>
          <w:tcPr>
            <w:tcW w:w="1523" w:type="dxa"/>
            <w:hideMark/>
          </w:tcPr>
          <w:p w14:paraId="2DD22453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優點</w:t>
            </w:r>
          </w:p>
        </w:tc>
        <w:tc>
          <w:tcPr>
            <w:tcW w:w="1410" w:type="dxa"/>
            <w:hideMark/>
          </w:tcPr>
          <w:p w14:paraId="71C86123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缺點</w:t>
            </w:r>
          </w:p>
        </w:tc>
        <w:tc>
          <w:tcPr>
            <w:tcW w:w="1410" w:type="dxa"/>
            <w:hideMark/>
          </w:tcPr>
          <w:p w14:paraId="2F436584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投資報酬率</w:t>
            </w:r>
          </w:p>
        </w:tc>
        <w:tc>
          <w:tcPr>
            <w:tcW w:w="960" w:type="dxa"/>
            <w:hideMark/>
          </w:tcPr>
          <w:p w14:paraId="479A3EB6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風險</w:t>
            </w:r>
          </w:p>
        </w:tc>
        <w:tc>
          <w:tcPr>
            <w:tcW w:w="1050" w:type="dxa"/>
            <w:hideMark/>
          </w:tcPr>
          <w:p w14:paraId="0364AA15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注意事項</w:t>
            </w:r>
          </w:p>
        </w:tc>
        <w:tc>
          <w:tcPr>
            <w:tcW w:w="1305" w:type="dxa"/>
            <w:hideMark/>
          </w:tcPr>
          <w:p w14:paraId="47DD9290" w14:textId="77777777" w:rsidR="00DD5625" w:rsidRPr="00DD5625" w:rsidRDefault="00DD5625" w:rsidP="00DD5625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說明</w:t>
            </w:r>
          </w:p>
        </w:tc>
      </w:tr>
      <w:tr w:rsidR="00DD5625" w:rsidRPr="00DD5625" w14:paraId="701944A5" w14:textId="77777777" w:rsidTr="00AF0C9F">
        <w:tc>
          <w:tcPr>
            <w:tcW w:w="742" w:type="dxa"/>
            <w:hideMark/>
          </w:tcPr>
          <w:p w14:paraId="03201C8B" w14:textId="43A21F9E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A</w:t>
            </w:r>
            <w:r w:rsidRPr="00DD5625">
              <w:rPr>
                <w:sz w:val="20"/>
                <w:szCs w:val="20"/>
              </w:rPr>
              <w:br/>
            </w:r>
          </w:p>
        </w:tc>
        <w:tc>
          <w:tcPr>
            <w:tcW w:w="1523" w:type="dxa"/>
            <w:hideMark/>
          </w:tcPr>
          <w:p w14:paraId="01F3A404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分散風險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費用低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買賣便捷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信息透明</w:t>
            </w:r>
          </w:p>
        </w:tc>
        <w:tc>
          <w:tcPr>
            <w:tcW w:w="1410" w:type="dxa"/>
            <w:hideMark/>
          </w:tcPr>
          <w:p w14:paraId="7AE7E4AD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可能存在追蹤誤差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流動性受標的資產影響</w:t>
            </w:r>
          </w:p>
        </w:tc>
        <w:tc>
          <w:tcPr>
            <w:tcW w:w="1410" w:type="dxa"/>
            <w:hideMark/>
          </w:tcPr>
          <w:p w14:paraId="2D3CACAB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隨市場表現變動，通常與標的指數接近</w:t>
            </w:r>
          </w:p>
        </w:tc>
        <w:tc>
          <w:tcPr>
            <w:tcW w:w="960" w:type="dxa"/>
            <w:hideMark/>
          </w:tcPr>
          <w:p w14:paraId="0BB8D6A5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中低（視標的資產而定）</w:t>
            </w:r>
          </w:p>
        </w:tc>
        <w:tc>
          <w:tcPr>
            <w:tcW w:w="1050" w:type="dxa"/>
            <w:hideMark/>
          </w:tcPr>
          <w:p w14:paraId="4D0F2619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費用結構、追蹤誤差、流動性</w:t>
            </w:r>
          </w:p>
        </w:tc>
        <w:tc>
          <w:tcPr>
            <w:tcW w:w="1305" w:type="dxa"/>
            <w:hideMark/>
          </w:tcPr>
          <w:p w14:paraId="593562B9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在證券交易所上市交易的基金，結合了股票和傳統基金的特點</w:t>
            </w:r>
          </w:p>
        </w:tc>
      </w:tr>
      <w:tr w:rsidR="00DD5625" w:rsidRPr="00DD5625" w14:paraId="41BE0BA6" w14:textId="77777777" w:rsidTr="00AF0C9F">
        <w:tc>
          <w:tcPr>
            <w:tcW w:w="742" w:type="dxa"/>
            <w:hideMark/>
          </w:tcPr>
          <w:p w14:paraId="146B6E4C" w14:textId="457F6713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B</w:t>
            </w:r>
            <w:r w:rsidRPr="00DD5625">
              <w:rPr>
                <w:sz w:val="20"/>
                <w:szCs w:val="20"/>
              </w:rPr>
              <w:br/>
            </w:r>
          </w:p>
        </w:tc>
        <w:tc>
          <w:tcPr>
            <w:tcW w:w="1523" w:type="dxa"/>
            <w:hideMark/>
          </w:tcPr>
          <w:p w14:paraId="787312ED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高槓桿效應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流動性強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可作避險工具</w:t>
            </w:r>
          </w:p>
        </w:tc>
        <w:tc>
          <w:tcPr>
            <w:tcW w:w="1410" w:type="dxa"/>
            <w:hideMark/>
          </w:tcPr>
          <w:p w14:paraId="71AA0C93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波動劇烈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損失可能迅速擴大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需要較高的資金門檻</w:t>
            </w:r>
          </w:p>
        </w:tc>
        <w:tc>
          <w:tcPr>
            <w:tcW w:w="1410" w:type="dxa"/>
            <w:hideMark/>
          </w:tcPr>
          <w:p w14:paraId="23B1549F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潛在高報酬，但風險也相應較高</w:t>
            </w:r>
          </w:p>
        </w:tc>
        <w:tc>
          <w:tcPr>
            <w:tcW w:w="960" w:type="dxa"/>
            <w:hideMark/>
          </w:tcPr>
          <w:p w14:paraId="65081CEB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高</w:t>
            </w:r>
          </w:p>
        </w:tc>
        <w:tc>
          <w:tcPr>
            <w:tcW w:w="1050" w:type="dxa"/>
            <w:hideMark/>
          </w:tcPr>
          <w:p w14:paraId="034A5651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保證金要求、風險管理、波動性控制</w:t>
            </w:r>
          </w:p>
        </w:tc>
        <w:tc>
          <w:tcPr>
            <w:tcW w:w="1305" w:type="dxa"/>
            <w:hideMark/>
          </w:tcPr>
          <w:p w14:paraId="55DE06F7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基於未來交割的合約，常用於投機及避險操作，需密切關注市場動態</w:t>
            </w:r>
          </w:p>
        </w:tc>
      </w:tr>
      <w:tr w:rsidR="00DD5625" w:rsidRPr="00DD5625" w14:paraId="7041604E" w14:textId="77777777" w:rsidTr="00AF0C9F">
        <w:tc>
          <w:tcPr>
            <w:tcW w:w="742" w:type="dxa"/>
            <w:hideMark/>
          </w:tcPr>
          <w:p w14:paraId="32D1A896" w14:textId="013E1384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C</w:t>
            </w:r>
            <w:r w:rsidRPr="00DD5625">
              <w:rPr>
                <w:sz w:val="20"/>
                <w:szCs w:val="20"/>
              </w:rPr>
              <w:br/>
            </w:r>
          </w:p>
        </w:tc>
        <w:tc>
          <w:tcPr>
            <w:tcW w:w="1523" w:type="dxa"/>
            <w:hideMark/>
          </w:tcPr>
          <w:p w14:paraId="303D4EB2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分散投資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管理費用低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能反映市場整體趨勢</w:t>
            </w:r>
          </w:p>
        </w:tc>
        <w:tc>
          <w:tcPr>
            <w:tcW w:w="1410" w:type="dxa"/>
            <w:hideMark/>
          </w:tcPr>
          <w:p w14:paraId="3B00D217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難以超越市場平均收益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受市場整體波動影響</w:t>
            </w:r>
          </w:p>
        </w:tc>
        <w:tc>
          <w:tcPr>
            <w:tcW w:w="1410" w:type="dxa"/>
            <w:hideMark/>
          </w:tcPr>
          <w:p w14:paraId="29888483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一般較穩健，與市場整體表現一致</w:t>
            </w:r>
          </w:p>
        </w:tc>
        <w:tc>
          <w:tcPr>
            <w:tcW w:w="960" w:type="dxa"/>
            <w:hideMark/>
          </w:tcPr>
          <w:p w14:paraId="75506C5B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中等市場風險</w:t>
            </w:r>
          </w:p>
        </w:tc>
        <w:tc>
          <w:tcPr>
            <w:tcW w:w="1050" w:type="dxa"/>
            <w:hideMark/>
          </w:tcPr>
          <w:p w14:paraId="2959C5F0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指數編制方法、成分股調整</w:t>
            </w:r>
          </w:p>
        </w:tc>
        <w:tc>
          <w:tcPr>
            <w:tcW w:w="1305" w:type="dxa"/>
            <w:hideMark/>
          </w:tcPr>
          <w:p w14:paraId="740B4ACC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通過追蹤市場或產業指數，反映整體市場走勢，適合長期被動投資</w:t>
            </w:r>
          </w:p>
        </w:tc>
      </w:tr>
      <w:tr w:rsidR="00DD5625" w:rsidRPr="00DD5625" w14:paraId="73597EDE" w14:textId="77777777" w:rsidTr="00AF0C9F">
        <w:tc>
          <w:tcPr>
            <w:tcW w:w="742" w:type="dxa"/>
            <w:hideMark/>
          </w:tcPr>
          <w:p w14:paraId="17187544" w14:textId="6E9FBDB7" w:rsidR="00DD5625" w:rsidRPr="00DD5625" w:rsidRDefault="00DD5625" w:rsidP="00DD5625">
            <w:pPr>
              <w:spacing w:after="160" w:line="278" w:lineRule="auto"/>
              <w:rPr>
                <w:rFonts w:hint="eastAsia"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D</w:t>
            </w:r>
            <w:r w:rsidRPr="00DD5625">
              <w:rPr>
                <w:sz w:val="20"/>
                <w:szCs w:val="20"/>
              </w:rPr>
              <w:br/>
            </w:r>
          </w:p>
        </w:tc>
        <w:tc>
          <w:tcPr>
            <w:tcW w:w="1523" w:type="dxa"/>
            <w:hideMark/>
          </w:tcPr>
          <w:p w14:paraId="20577EF5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潛在高成長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可獲得分紅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享有所有權及投票權</w:t>
            </w:r>
          </w:p>
        </w:tc>
        <w:tc>
          <w:tcPr>
            <w:tcW w:w="1410" w:type="dxa"/>
            <w:hideMark/>
          </w:tcPr>
          <w:p w14:paraId="57AE3AE5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公司經營風險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市場情緒波動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個股表現可能大幅起伏</w:t>
            </w:r>
          </w:p>
        </w:tc>
        <w:tc>
          <w:tcPr>
            <w:tcW w:w="1410" w:type="dxa"/>
            <w:hideMark/>
          </w:tcPr>
          <w:p w14:paraId="52163E61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依公司表現而定，潛在中高回報</w:t>
            </w:r>
          </w:p>
        </w:tc>
        <w:tc>
          <w:tcPr>
            <w:tcW w:w="960" w:type="dxa"/>
            <w:hideMark/>
          </w:tcPr>
          <w:p w14:paraId="3A63EB40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中高</w:t>
            </w:r>
          </w:p>
        </w:tc>
        <w:tc>
          <w:tcPr>
            <w:tcW w:w="1050" w:type="dxa"/>
            <w:hideMark/>
          </w:tcPr>
          <w:p w14:paraId="2644D230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基本面分析、產業趨勢、公司治理</w:t>
            </w:r>
          </w:p>
        </w:tc>
        <w:tc>
          <w:tcPr>
            <w:tcW w:w="1305" w:type="dxa"/>
            <w:hideMark/>
          </w:tcPr>
          <w:p w14:paraId="39405068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代表企業所有權的股份，投資回報來自公司成長與市場評價</w:t>
            </w:r>
          </w:p>
        </w:tc>
      </w:tr>
      <w:tr w:rsidR="00DD5625" w:rsidRPr="00DD5625" w14:paraId="35E9E42E" w14:textId="77777777" w:rsidTr="00AF0C9F">
        <w:tc>
          <w:tcPr>
            <w:tcW w:w="742" w:type="dxa"/>
            <w:hideMark/>
          </w:tcPr>
          <w:p w14:paraId="4B6509BA" w14:textId="4AEED7B2" w:rsidR="00DD5625" w:rsidRPr="00DD5625" w:rsidRDefault="00DD5625" w:rsidP="00DD5625">
            <w:pPr>
              <w:spacing w:after="160" w:line="278" w:lineRule="auto"/>
              <w:rPr>
                <w:rFonts w:hint="eastAsia"/>
                <w:sz w:val="20"/>
                <w:szCs w:val="20"/>
              </w:rPr>
            </w:pPr>
            <w:r w:rsidRPr="00DD5625">
              <w:rPr>
                <w:b/>
                <w:bCs/>
                <w:sz w:val="20"/>
                <w:szCs w:val="20"/>
              </w:rPr>
              <w:t>E</w:t>
            </w:r>
            <w:r w:rsidRPr="00DD5625">
              <w:rPr>
                <w:sz w:val="20"/>
                <w:szCs w:val="20"/>
              </w:rPr>
              <w:br/>
            </w:r>
          </w:p>
        </w:tc>
        <w:tc>
          <w:tcPr>
            <w:tcW w:w="1523" w:type="dxa"/>
            <w:hideMark/>
          </w:tcPr>
          <w:p w14:paraId="7E3300CE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收益穩定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風險較低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有助於資本保值</w:t>
            </w:r>
          </w:p>
        </w:tc>
        <w:tc>
          <w:tcPr>
            <w:tcW w:w="1410" w:type="dxa"/>
            <w:hideMark/>
          </w:tcPr>
          <w:p w14:paraId="05B2CFAF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 xml:space="preserve">- </w:t>
            </w:r>
            <w:r w:rsidRPr="00DD5625">
              <w:rPr>
                <w:sz w:val="20"/>
                <w:szCs w:val="20"/>
              </w:rPr>
              <w:t>回報率相對較低</w:t>
            </w:r>
            <w:r w:rsidRPr="00DD5625">
              <w:rPr>
                <w:sz w:val="20"/>
                <w:szCs w:val="20"/>
              </w:rPr>
              <w:br/>
              <w:t xml:space="preserve">- </w:t>
            </w:r>
            <w:r w:rsidRPr="00DD5625">
              <w:rPr>
                <w:sz w:val="20"/>
                <w:szCs w:val="20"/>
              </w:rPr>
              <w:t>利率風險與信用風險</w:t>
            </w:r>
          </w:p>
        </w:tc>
        <w:tc>
          <w:tcPr>
            <w:tcW w:w="1410" w:type="dxa"/>
            <w:hideMark/>
          </w:tcPr>
          <w:p w14:paraId="37D60EF8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一般較低，但穩定固定收益</w:t>
            </w:r>
          </w:p>
        </w:tc>
        <w:tc>
          <w:tcPr>
            <w:tcW w:w="960" w:type="dxa"/>
            <w:hideMark/>
          </w:tcPr>
          <w:p w14:paraId="2A0901E2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低至中（視發行機構及利率環境）</w:t>
            </w:r>
          </w:p>
        </w:tc>
        <w:tc>
          <w:tcPr>
            <w:tcW w:w="1050" w:type="dxa"/>
            <w:hideMark/>
          </w:tcPr>
          <w:p w14:paraId="369A0103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信用評級、到期日、利率走向</w:t>
            </w:r>
          </w:p>
        </w:tc>
        <w:tc>
          <w:tcPr>
            <w:tcW w:w="1305" w:type="dxa"/>
            <w:hideMark/>
          </w:tcPr>
          <w:p w14:paraId="4D25959F" w14:textId="77777777" w:rsidR="00DD5625" w:rsidRPr="00DD5625" w:rsidRDefault="00DD5625" w:rsidP="00DD5625">
            <w:pPr>
              <w:spacing w:after="160" w:line="278" w:lineRule="auto"/>
              <w:rPr>
                <w:sz w:val="20"/>
                <w:szCs w:val="20"/>
              </w:rPr>
            </w:pPr>
            <w:r w:rsidRPr="00DD5625">
              <w:rPr>
                <w:sz w:val="20"/>
                <w:szCs w:val="20"/>
              </w:rPr>
              <w:t>政府或企業發行的債務工具，主要提供定期利息收入，適合保守型投資者</w:t>
            </w:r>
          </w:p>
        </w:tc>
      </w:tr>
    </w:tbl>
    <w:p w14:paraId="3BF241E5" w14:textId="4D6D5088" w:rsidR="007D1B24" w:rsidRDefault="009D77D3">
      <w:pPr>
        <w:rPr>
          <w:sz w:val="20"/>
          <w:szCs w:val="20"/>
        </w:rPr>
      </w:pPr>
      <w:r w:rsidRPr="009D77D3">
        <w:rPr>
          <w:rFonts w:hint="eastAsia"/>
          <w:sz w:val="20"/>
          <w:szCs w:val="20"/>
        </w:rPr>
        <w:t>根據上表，回答</w:t>
      </w:r>
      <w:r w:rsidRPr="009D77D3">
        <w:rPr>
          <w:rFonts w:hint="eastAsia"/>
          <w:sz w:val="20"/>
          <w:szCs w:val="20"/>
        </w:rPr>
        <w:t>ABCDE</w:t>
      </w:r>
      <w:r w:rsidRPr="009D77D3">
        <w:rPr>
          <w:rFonts w:hint="eastAsia"/>
          <w:sz w:val="20"/>
          <w:szCs w:val="20"/>
        </w:rPr>
        <w:t>分別是什麼</w:t>
      </w:r>
      <w:r w:rsidRPr="009D77D3">
        <w:rPr>
          <w:rFonts w:hint="eastAsia"/>
          <w:sz w:val="20"/>
          <w:szCs w:val="20"/>
        </w:rPr>
        <w:t>?</w:t>
      </w:r>
    </w:p>
    <w:p w14:paraId="3F7A8B07" w14:textId="77777777" w:rsidR="001716B6" w:rsidRDefault="001716B6">
      <w:pPr>
        <w:rPr>
          <w:sz w:val="20"/>
          <w:szCs w:val="20"/>
        </w:rPr>
      </w:pPr>
    </w:p>
    <w:p w14:paraId="0264A653" w14:textId="77777777" w:rsidR="001716B6" w:rsidRDefault="001716B6">
      <w:pPr>
        <w:rPr>
          <w:sz w:val="20"/>
          <w:szCs w:val="20"/>
        </w:rPr>
      </w:pPr>
    </w:p>
    <w:p w14:paraId="35F93717" w14:textId="77777777" w:rsidR="001716B6" w:rsidRDefault="001716B6">
      <w:pPr>
        <w:rPr>
          <w:sz w:val="20"/>
          <w:szCs w:val="20"/>
        </w:rPr>
      </w:pPr>
    </w:p>
    <w:p w14:paraId="3F75BE88" w14:textId="013DED14" w:rsidR="001716B6" w:rsidRDefault="001716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下面的圖片是甚麼</w:t>
      </w:r>
      <w:r>
        <w:rPr>
          <w:rFonts w:hint="eastAsia"/>
          <w:sz w:val="20"/>
          <w:szCs w:val="20"/>
        </w:rPr>
        <w:t>?</w:t>
      </w:r>
    </w:p>
    <w:p w14:paraId="4A4579A9" w14:textId="33F32EF8" w:rsidR="001716B6" w:rsidRPr="00DD5625" w:rsidRDefault="001716B6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80C7353" wp14:editId="135DB883">
            <wp:extent cx="2526030" cy="1810385"/>
            <wp:effectExtent l="0" t="0" r="7620" b="0"/>
            <wp:docPr id="1604686863" name="圖片 1" descr="一張含有 文字, 動畫卡通, 卡通, 動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6863" name="圖片 1" descr="一張含有 文字, 動畫卡通, 卡通, 動畫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6B6" w:rsidRPr="00DD5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25"/>
    <w:rsid w:val="001716B6"/>
    <w:rsid w:val="00677B5F"/>
    <w:rsid w:val="007D1B24"/>
    <w:rsid w:val="008326AE"/>
    <w:rsid w:val="00844E73"/>
    <w:rsid w:val="009D77D3"/>
    <w:rsid w:val="00AF0C9F"/>
    <w:rsid w:val="00D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BC26"/>
  <w15:chartTrackingRefBased/>
  <w15:docId w15:val="{A05806B7-1A81-4678-A334-A9760B2F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5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DD5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D5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D56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D562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56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56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56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56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56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56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56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56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56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0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宇凌 劉</dc:creator>
  <cp:keywords/>
  <dc:description/>
  <cp:lastModifiedBy>宇凌 劉</cp:lastModifiedBy>
  <cp:revision>4</cp:revision>
  <cp:lastPrinted>2025-04-07T08:56:00Z</cp:lastPrinted>
  <dcterms:created xsi:type="dcterms:W3CDTF">2025-04-07T08:53:00Z</dcterms:created>
  <dcterms:modified xsi:type="dcterms:W3CDTF">2025-04-07T08:57:00Z</dcterms:modified>
</cp:coreProperties>
</file>