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ryden-난류-모델-및-mil-f-8785-돌풍-구배-구현-검증"/>
    <w:p>
      <w:pPr>
        <w:pStyle w:val="Heading1"/>
      </w:pPr>
      <w:r>
        <w:t xml:space="preserve">Dryden 난류 모델 및 MIL-F-8785 돌풍 구배 구현 검증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Verifying Implementation of the Dryden Turbulence Model and MIL-F-8785 Gust Gradient</w:t>
      </w:r>
      <w:r>
        <w:br/>
      </w:r>
      <w:r>
        <w:rPr>
          <w:bCs/>
          <w:b/>
        </w:rPr>
        <w:t xml:space="preserve">저자</w:t>
      </w:r>
      <w:r>
        <w:t xml:space="preserve">: Michael M. Madden</w:t>
      </w:r>
      <w:r>
        <w:br/>
      </w:r>
      <w:r>
        <w:rPr>
          <w:bCs/>
          <w:b/>
        </w:rPr>
        <w:t xml:space="preserve">기관</w:t>
      </w:r>
      <w:r>
        <w:t xml:space="preserve">: NASA Langley Research Center</w:t>
      </w:r>
      <w:r>
        <w:br/>
      </w:r>
      <w:r>
        <w:rPr>
          <w:bCs/>
          <w:b/>
        </w:rPr>
        <w:t xml:space="preserve">보고서 번호</w:t>
      </w:r>
      <w:r>
        <w:t xml:space="preserve">: NASA/TM-2019-220275</w:t>
      </w:r>
      <w:r>
        <w:br/>
      </w:r>
      <w:r>
        <w:rPr>
          <w:bCs/>
          <w:b/>
        </w:rPr>
        <w:t xml:space="preserve">발행연도</w:t>
      </w:r>
      <w:r>
        <w:t xml:space="preserve">: 2019</w:t>
      </w:r>
      <w:r>
        <w:br/>
      </w:r>
      <w:r>
        <w:rPr>
          <w:bCs/>
          <w:b/>
        </w:rPr>
        <w:t xml:space="preserve">URL</w:t>
      </w:r>
      <w:r>
        <w:t xml:space="preserve">: https://ntrs.nasa.gov/api/citations/20190000875/downloads/20190000875.pdf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본 보고서는 Dryden 연속 난류 모델과 MIL-F-8785C 규격에 정의된 돌풍 구배(gust gradient) 입력의 수치 구현을 검증하는 방법론을 제시한다. 이산 시간 시뮬레이션에서의 영차 홀드(Zero-Order Hold, ZOH) 및 일차 홀드(First-Order Hold, FOH) 이산화 방법을 비교하고, 각 방법이 구현된 Dryden 모델의 파워 스펙트럼 밀도(PSD) 특성에 미치는 영향을 분석한다.</w:t>
      </w:r>
    </w:p>
    <w:p>
      <w:r>
        <w:pict>
          <v:rect style="width:0;height:1.5pt" o:hralign="center" o:hrstd="t" o:hr="t"/>
        </w:pict>
      </w:r>
    </w:p>
    <w:bookmarkEnd w:id="20"/>
    <w:bookmarkStart w:id="21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항공기 시뮬레이션에서 난류 환경의 정확한 모델링은 비행 제어 시스템 설계 및 검증의 핵심 요소이다. 미군 규격 MIL-F-8785C 및 MIL-HDBK-1797은 항공기 설계에 사용할 표준 대기 난류 모델로 Dryden 모델을 채택하고 있다. 그러나 이 모델을 이산 시간 디지털 시뮬레이션에 구현할 때 발생하는 수치적 오류는 충분히 연구되지 않았다.</w:t>
      </w:r>
    </w:p>
    <w:p>
      <w:pPr>
        <w:pStyle w:val="BodyText"/>
      </w:pPr>
      <w:r>
        <w:t xml:space="preserve">본 보고서의 목적은:</w:t>
      </w:r>
    </w:p>
    <w:p>
      <w:pPr>
        <w:numPr>
          <w:ilvl w:val="0"/>
          <w:numId w:val="1001"/>
        </w:numPr>
        <w:pStyle w:val="Compact"/>
      </w:pPr>
      <w:r>
        <w:t xml:space="preserve">Dryden PSD 수식의 정확한 도출 과정을 문서화</w:t>
      </w:r>
    </w:p>
    <w:p>
      <w:pPr>
        <w:numPr>
          <w:ilvl w:val="0"/>
          <w:numId w:val="1001"/>
        </w:numPr>
        <w:pStyle w:val="Compact"/>
      </w:pPr>
      <w:r>
        <w:t xml:space="preserve">ZOH 및 FOH 이산화 방법의 정확도를 PSD 기준으로 검증</w:t>
      </w:r>
    </w:p>
    <w:p>
      <w:pPr>
        <w:numPr>
          <w:ilvl w:val="0"/>
          <w:numId w:val="1001"/>
        </w:numPr>
        <w:pStyle w:val="Compact"/>
      </w:pPr>
      <w:r>
        <w:t xml:space="preserve">구현 시 발생하는 일반적인 오류를 식별하고 수정 방법 제시</w:t>
      </w:r>
    </w:p>
    <w:p>
      <w:r>
        <w:pict>
          <v:rect style="width:0;height:1.5pt" o:hralign="center" o:hrstd="t" o:hr="t"/>
        </w:pict>
      </w:r>
    </w:p>
    <w:bookmarkEnd w:id="21"/>
    <w:bookmarkStart w:id="24" w:name="dryden-파워-스펙트럼-밀도"/>
    <w:p>
      <w:pPr>
        <w:pStyle w:val="Heading2"/>
      </w:pPr>
      <w:r>
        <w:t xml:space="preserve">2. Dryden 파워 스펙트럼 밀도</w:t>
      </w:r>
    </w:p>
    <w:bookmarkStart w:id="22" w:name="선형-속도-성분-psd"/>
    <w:p>
      <w:pPr>
        <w:pStyle w:val="Heading3"/>
      </w:pPr>
      <w:r>
        <w:t xml:space="preserve">2.1 선형 속도 성분 PSD</w:t>
      </w:r>
    </w:p>
    <w:p>
      <w:pPr>
        <w:pStyle w:val="FirstParagraph"/>
      </w:pPr>
      <w:r>
        <w:t xml:space="preserve">Dryden 모델은 세 축 방향 선형 속도 난류 성분(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)의 PSD를 다음과 같이 정의한다:</w:t>
      </w:r>
    </w:p>
    <w:p>
      <w:pPr>
        <w:pStyle w:val="BodyText"/>
      </w:pPr>
      <w:r>
        <w:rPr>
          <w:bCs/>
          <w:b/>
        </w:rPr>
        <w:t xml:space="preserve">종방향 성분 (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u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u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2</m:t>
              </m:r>
              <m:sSub>
                <m:e>
                  <m:r>
                    <m:t>L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  <m:r>
                        <m:t>Ω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횡방향 성분 (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v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r>
                        <m:t>Ω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L</m:t>
                                  </m:r>
                                </m:e>
                                <m:sub>
                                  <m:r>
                                    <m:t>v</m:t>
                                  </m:r>
                                </m:sub>
                              </m:sSub>
                              <m:r>
                                <m:t>Ω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수직 성분 (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t>Ω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L</m:t>
                                  </m:r>
                                </m:e>
                                <m:sub>
                                  <m:r>
                                    <m:t>w</m:t>
                                  </m:r>
                                </m:sub>
                              </m:sSub>
                              <m:r>
                                <m:t>Ω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여기서:</w:t>
      </w:r>
    </w:p>
    <w:p>
      <w:pPr>
        <w:numPr>
          <w:ilvl w:val="0"/>
          <w:numId w:val="1002"/>
        </w:numPr>
        <w:pStyle w:val="Compact"/>
      </w:pPr>
      <m:oMath>
        <m:r>
          <m:t>Ω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[rad/m]: 공간 주파수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L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</m:oMath>
      <w:r>
        <w:t xml:space="preserve">: 난류 스케일 길이 [m 또는 ft]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σ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w</m:t>
            </m:r>
          </m:sub>
        </m:sSub>
      </m:oMath>
      <w:r>
        <w:t xml:space="preserve">: 난류 강도 [m/s 또는 ft/s]</w:t>
      </w:r>
    </w:p>
    <w:p>
      <w:pPr>
        <w:numPr>
          <w:ilvl w:val="0"/>
          <w:numId w:val="1002"/>
        </w:numPr>
        <w:pStyle w:val="Compact"/>
      </w:pPr>
      <m:oMath>
        <m:r>
          <m:t>V</m:t>
        </m:r>
      </m:oMath>
      <w:r>
        <w:t xml:space="preserve">: 항공기 대기 속도 [m/s 또는 ft/s]</w:t>
      </w:r>
    </w:p>
    <w:bookmarkEnd w:id="22"/>
    <w:bookmarkStart w:id="23" w:name="각속도-성분-psd"/>
    <w:p>
      <w:pPr>
        <w:pStyle w:val="Heading3"/>
      </w:pPr>
      <w:r>
        <w:t xml:space="preserve">2.2 각속도 성분 PSD</w:t>
      </w:r>
    </w:p>
    <w:p>
      <w:pPr>
        <w:pStyle w:val="FirstParagraph"/>
      </w:pPr>
      <w:r>
        <w:t xml:space="preserve">각속도 난류 성분(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)의 PSD:</w:t>
      </w:r>
    </w:p>
    <w:p>
      <w:pPr>
        <w:pStyle w:val="BodyText"/>
      </w:pPr>
      <w:r>
        <w:rPr>
          <w:bCs/>
          <w:b/>
        </w:rPr>
        <w:t xml:space="preserve">롤률 (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0.8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b</m:t>
                          </m:r>
                          <m:r>
                            <m:t>Ω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피치율 (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±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b</m:t>
                          </m:r>
                          <m:r>
                            <m:t>Ω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e>
              <m:r>
                <m:t>Φ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요율 (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±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b</m:t>
                          </m:r>
                          <m:r>
                            <m:t>Ω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e>
              <m:r>
                <m:t>Φ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b</m:t>
        </m:r>
      </m:oMath>
      <w:r>
        <w:t xml:space="preserve">는 항공기 날개 폭[ft]이다.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연속-시간-성형-필터"/>
    <w:p>
      <w:pPr>
        <w:pStyle w:val="Heading2"/>
      </w:pPr>
      <w:r>
        <w:t xml:space="preserve">3. 연속 시간 성형 필터</w:t>
      </w:r>
    </w:p>
    <w:p>
      <w:pPr>
        <w:pStyle w:val="FirstParagraph"/>
      </w:pPr>
      <w:r>
        <w:t xml:space="preserve">PSD 방정식의 제곱근으로부터 연속 시간 전달 함수를 유도한다.</w:t>
      </w:r>
    </w:p>
    <w:bookmarkStart w:id="25" w:name="선형-속도-필터"/>
    <w:p>
      <w:pPr>
        <w:pStyle w:val="Heading3"/>
      </w:pPr>
      <w:r>
        <w:t xml:space="preserve">3.1 선형 속도 필터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u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u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r>
                    <m:t>π</m:t>
                  </m:r>
                  <m:r>
                    <m:t>V</m:t>
                  </m:r>
                </m:den>
              </m:f>
            </m:e>
          </m:ra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r>
                    <m:t>V</m:t>
                  </m:r>
                </m:den>
              </m:f>
              <m:r>
                <m:t>s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v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v</m:t>
                      </m:r>
                    </m:sub>
                  </m:sSub>
                </m:num>
                <m:den>
                  <m:r>
                    <m:t>π</m:t>
                  </m:r>
                  <m:r>
                    <m:t>V</m:t>
                  </m:r>
                </m:den>
              </m:f>
            </m:e>
          </m:ra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sSub>
                    <m:e>
                      <m:r>
                        <m:t>L</m:t>
                      </m:r>
                    </m:e>
                    <m:sub>
                      <m:r>
                        <m:t>v</m:t>
                      </m:r>
                    </m:sub>
                  </m:sSub>
                </m:num>
                <m:den>
                  <m:r>
                    <m:t>V</m:t>
                  </m:r>
                </m:den>
              </m:f>
              <m:r>
                <m:t>s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</m:num>
                        <m:den>
                          <m:r>
                            <m:t>V</m:t>
                          </m:r>
                        </m:den>
                      </m:f>
                      <m:r>
                        <m:t>s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w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r>
                    <m:t>π</m:t>
                  </m:r>
                  <m:r>
                    <m:t>V</m:t>
                  </m:r>
                </m:den>
              </m:f>
            </m:e>
          </m:ra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sSub>
                    <m:e>
                      <m:r>
                        <m:t>L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r>
                    <m:t>V</m:t>
                  </m:r>
                </m:den>
              </m:f>
              <m:r>
                <m:t>s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V</m:t>
                          </m:r>
                        </m:den>
                      </m:f>
                      <m:r>
                        <m:t>s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이 필터에 대역 제한 가우시안 백색 잡음을 입력하면 Dryden PSD와 일치하는 난류 신호를 생성할 수 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이산화-방법-비교"/>
    <w:p>
      <w:pPr>
        <w:pStyle w:val="Heading2"/>
      </w:pPr>
      <w:r>
        <w:t xml:space="preserve">4. 이산화 방법 비교</w:t>
      </w:r>
    </w:p>
    <w:bookmarkStart w:id="27" w:name="영차-홀드-zoh"/>
    <w:p>
      <w:pPr>
        <w:pStyle w:val="Heading3"/>
      </w:pPr>
      <w:r>
        <w:t xml:space="preserve">4.1 영차 홀드 (ZOH)</w:t>
      </w:r>
    </w:p>
    <w:p>
      <w:pPr>
        <w:pStyle w:val="FirstParagraph"/>
      </w:pPr>
      <w:r>
        <w:t xml:space="preserve">ZOH는 샘플 간격 동안 입력이 일정하게 유지된다고 가정하는 가장 단순한 이산화 방법이다. 고주파 성분에서 ZOH 이산화는 연속 시간 PSD와 차이를 보이는 경향이 있다.</w:t>
      </w:r>
    </w:p>
    <w:bookmarkEnd w:id="27"/>
    <w:bookmarkStart w:id="28" w:name="일차-홀드-foh"/>
    <w:p>
      <w:pPr>
        <w:pStyle w:val="Heading3"/>
      </w:pPr>
      <w:r>
        <w:t xml:space="preserve">4.2 일차 홀드 (FOH)</w:t>
      </w:r>
    </w:p>
    <w:p>
      <w:pPr>
        <w:pStyle w:val="FirstParagraph"/>
      </w:pPr>
      <w:r>
        <w:t xml:space="preserve">FOH는 샘플 간격 동안 입력이 선형 보간된다고 가정하며, 일반적으로 ZOH보다 더 정확한 이산화를 제공한다. 그러나 FOH는 실제 물리적 구현이 더 복잡하다.</w:t>
      </w:r>
    </w:p>
    <w:bookmarkEnd w:id="28"/>
    <w:bookmarkStart w:id="29" w:name="검증-방법론"/>
    <w:p>
      <w:pPr>
        <w:pStyle w:val="Heading3"/>
      </w:pPr>
      <w:r>
        <w:t xml:space="preserve">4.3 검증 방법론</w:t>
      </w:r>
    </w:p>
    <w:p>
      <w:pPr>
        <w:pStyle w:val="FirstParagraph"/>
      </w:pPr>
      <w:r>
        <w:t xml:space="preserve">구현된 이산 필터의 PSD를 이론 Dryden PSD와 비교하여 검증: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Φ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: 샘플 수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샘플링 주파수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: 이산 필터 출력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고도별-파라미터"/>
    <w:p>
      <w:pPr>
        <w:pStyle w:val="Heading2"/>
      </w:pPr>
      <w:r>
        <w:t xml:space="preserve">5. 고도별 파라미터</w:t>
      </w:r>
    </w:p>
    <w:bookmarkStart w:id="31" w:name="저고도-1000-ft-이하"/>
    <w:p>
      <w:pPr>
        <w:pStyle w:val="Heading3"/>
      </w:pPr>
      <w:r>
        <w:t xml:space="preserve">5.1 저고도 (1,000 ft 이하)</w:t>
      </w:r>
    </w:p>
    <w:p>
      <w:pPr>
        <w:pStyle w:val="FirstParagraph"/>
      </w:pPr>
      <w:r>
        <w:t xml:space="preserve">난류 스케일 길이는 고도</w:t>
      </w:r>
      <w:r>
        <w:t xml:space="preserve"> </w:t>
      </w:r>
      <m:oMath>
        <m:r>
          <m:t>h</m:t>
        </m:r>
      </m:oMath>
      <w:r>
        <w:t xml:space="preserve">의 함수: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L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0.177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0.000823</m:t>
                      </m:r>
                      <m:r>
                        <m:t>h</m:t>
                      </m:r>
                    </m:e>
                  </m:d>
                </m:e>
                <m:sup>
                  <m:r>
                    <m:t>1.2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난류 강도: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0.1</m:t>
          </m:r>
          <m:sSub>
            <m:e>
              <m:r>
                <m:t>W</m:t>
              </m:r>
            </m:e>
            <m:sub>
              <m:r>
                <m:t>20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w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0.177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0.000823</m:t>
                      </m:r>
                      <m:r>
                        <m:t>h</m:t>
                      </m:r>
                    </m:e>
                  </m:d>
                </m:e>
                <m:sup>
                  <m:r>
                    <m:t>0.4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W</m:t>
            </m:r>
          </m:e>
          <m:sub>
            <m:r>
              <m:t>20</m:t>
            </m:r>
          </m:sub>
        </m:sSub>
      </m:oMath>
      <w:r>
        <w:t xml:space="preserve">은 20 ft 고도에서의 풍속:</w:t>
      </w:r>
    </w:p>
    <w:p>
      <w:pPr>
        <w:numPr>
          <w:ilvl w:val="0"/>
          <w:numId w:val="1004"/>
        </w:numPr>
        <w:pStyle w:val="Compact"/>
      </w:pPr>
      <w:r>
        <w:t xml:space="preserve">경도 난류:</w:t>
      </w:r>
      <w:r>
        <w:t xml:space="preserve"> </w:t>
      </w:r>
      <m:oMath>
        <m:sSub>
          <m:e>
            <m:r>
              <m:t>W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노트</w:t>
      </w:r>
    </w:p>
    <w:p>
      <w:pPr>
        <w:numPr>
          <w:ilvl w:val="0"/>
          <w:numId w:val="1004"/>
        </w:numPr>
        <w:pStyle w:val="Compact"/>
      </w:pPr>
      <w:r>
        <w:t xml:space="preserve">중등도:</w:t>
      </w:r>
      <w:r>
        <w:t xml:space="preserve"> </w:t>
      </w:r>
      <m:oMath>
        <m:sSub>
          <m:e>
            <m:r>
              <m:t>W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노트</w:t>
      </w:r>
    </w:p>
    <w:p>
      <w:pPr>
        <w:numPr>
          <w:ilvl w:val="0"/>
          <w:numId w:val="1004"/>
        </w:numPr>
        <w:pStyle w:val="Compact"/>
      </w:pPr>
      <w:r>
        <w:t xml:space="preserve">심한 난류:</w:t>
      </w:r>
      <w:r>
        <w:t xml:space="preserve"> </w:t>
      </w:r>
      <m:oMath>
        <m:sSub>
          <m:e>
            <m:r>
              <m:t>W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노트</w:t>
      </w:r>
    </w:p>
    <w:bookmarkEnd w:id="31"/>
    <w:bookmarkStart w:id="32" w:name="중고고도-2000-ft-이상"/>
    <w:p>
      <w:pPr>
        <w:pStyle w:val="Heading3"/>
      </w:pPr>
      <w:r>
        <w:t xml:space="preserve">5.2 중·고고도 (2,000 ft 이상)</w:t>
      </w:r>
    </w:p>
    <w:p>
      <w:pPr>
        <w:pStyle w:val="FirstParagraph"/>
      </w:pPr>
      <w:r>
        <w:t xml:space="preserve">난류가 등방성(isotropic)이라 가정: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L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750</m:t>
        </m:r>
      </m:oMath>
      <w:r>
        <w:t xml:space="preserve"> </w:t>
      </w:r>
      <w:r>
        <w:t xml:space="preserve">ft (상수)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σ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(일정)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il-f-8785c-돌풍-구배"/>
    <w:p>
      <w:pPr>
        <w:pStyle w:val="Heading2"/>
      </w:pPr>
      <w:r>
        <w:t xml:space="preserve">6. MIL-F-8785C 돌풍 구배</w:t>
      </w:r>
    </w:p>
    <w:p>
      <w:pPr>
        <w:pStyle w:val="FirstParagraph"/>
      </w:pPr>
      <w:r>
        <w:t xml:space="preserve">이산 돌풍(discrete gust)은</w:t>
      </w:r>
      <w:r>
        <w:t xml:space="preserve"> </w:t>
      </w:r>
      <w:r>
        <w:t xml:space="preserve">“</w:t>
      </w:r>
      <w:r>
        <w:t xml:space="preserve">1-cosine</w:t>
      </w:r>
      <w:r>
        <w:t xml:space="preserve">”</w:t>
      </w:r>
      <w:r>
        <w:t xml:space="preserve"> </w:t>
      </w:r>
      <w:r>
        <w:t xml:space="preserve">형상으로 정의된다: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x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여기서: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: 최대 돌풍 속도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: 돌풍 길이 (항공기 날개 폭의 1.5 ~ 25배)</w:t>
      </w:r>
    </w:p>
    <w:p>
      <w:r>
        <w:pict>
          <v:rect style="width:0;height:1.5pt" o:hralign="center" o:hrstd="t" o:hr="t"/>
        </w:pict>
      </w:r>
    </w:p>
    <w:bookmarkEnd w:id="34"/>
    <w:bookmarkStart w:id="35" w:name="주요-결론"/>
    <w:p>
      <w:pPr>
        <w:pStyle w:val="Heading2"/>
      </w:pPr>
      <w:r>
        <w:t xml:space="preserve">7. 주요 결론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ZOH 이산화의 한계</w:t>
      </w:r>
      <w:r>
        <w:t xml:space="preserve">: 낮은 샘플링 주파수에서 ZOH는 Dryden PSD를 부정확하게 재현하며, 특히 고주파 영역에서 에너지 손실이 발생한다.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FOH의 우수성</w:t>
      </w:r>
      <w:r>
        <w:t xml:space="preserve">: FOH 이산화는 ZOH보다 더 정확한 PSD 일치를 보이나, 추가적인 구현 복잡도를 수반한다.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검증 방법론</w:t>
      </w:r>
      <w:r>
        <w:t xml:space="preserve">: 파워 스펙트럼 비교 방법이 Dryden 모델 구현의 정확도를 검증하는 효과적인 도구임을 확인하였다.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일반적인 오류</w:t>
      </w:r>
      <w:r>
        <w:t xml:space="preserve">: 스케일 길이와 강도 파라미터의 단위 혼동(ft vs. m), 샘플링 주파수 설정 오류가 주요 구현 오류 원인이다.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2 활용 방향</w:t>
      </w:r>
      <w:r>
        <w:t xml:space="preserve">: 본 논문의 Dryden PSD 수식과 성형 필터 전달 함수는 Step 2</w:t>
      </w:r>
      <w:r>
        <w:t xml:space="preserve"> </w:t>
      </w:r>
      <w:r>
        <w:rPr>
          <w:rStyle w:val="VerbatimChar"/>
        </w:rPr>
        <w:t xml:space="preserve">wind_model.m</w:t>
      </w:r>
      <w:r>
        <w:t xml:space="preserve"> </w:t>
      </w:r>
      <w:r>
        <w:t xml:space="preserve">구현의 이론적 근거이다. ZOH vs FOH 비교는 MATLAB/Simulink 이산 시뮬레이션에서 적절한 샘플링 주파수 선택의 지침을 제공한다.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