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6588E" w14:textId="77777777" w:rsidR="00536014" w:rsidRPr="007F555A" w:rsidRDefault="00536014" w:rsidP="00F62072">
      <w:pPr>
        <w:tabs>
          <w:tab w:val="left" w:pos="-720"/>
        </w:tabs>
        <w:suppressAutoHyphens/>
        <w:snapToGrid w:val="0"/>
        <w:spacing w:line="276" w:lineRule="auto"/>
        <w:jc w:val="center"/>
        <w:rPr>
          <w:rFonts w:ascii="仿宋" w:eastAsia="仿宋" w:hAnsi="仿宋"/>
          <w:szCs w:val="21"/>
        </w:rPr>
      </w:pPr>
      <w:r w:rsidRPr="007F555A">
        <w:rPr>
          <w:rFonts w:ascii="仿宋" w:eastAsia="仿宋" w:hAnsi="仿宋" w:hint="eastAsia"/>
          <w:szCs w:val="21"/>
        </w:rPr>
        <w:t>《</w:t>
      </w:r>
      <w:r w:rsidR="00F62072" w:rsidRPr="007F555A">
        <w:rPr>
          <w:rFonts w:ascii="仿宋" w:eastAsia="仿宋" w:hAnsi="仿宋" w:hint="eastAsia"/>
          <w:szCs w:val="21"/>
        </w:rPr>
        <w:t>数学</w:t>
      </w:r>
      <w:r w:rsidR="003319D0" w:rsidRPr="007F555A">
        <w:rPr>
          <w:rFonts w:ascii="仿宋" w:eastAsia="仿宋" w:hAnsi="仿宋" w:hint="eastAsia"/>
          <w:szCs w:val="21"/>
        </w:rPr>
        <w:t>分析</w:t>
      </w:r>
      <w:r w:rsidR="00344C4F" w:rsidRPr="007F555A">
        <w:rPr>
          <w:rFonts w:ascii="仿宋" w:eastAsia="仿宋" w:hAnsi="仿宋" w:hint="eastAsia"/>
          <w:szCs w:val="21"/>
        </w:rPr>
        <w:t>（</w:t>
      </w:r>
      <w:r w:rsidR="00512C10" w:rsidRPr="007F555A">
        <w:rPr>
          <w:rFonts w:ascii="仿宋" w:eastAsia="仿宋" w:hAnsi="仿宋" w:hint="eastAsia"/>
          <w:color w:val="000000"/>
          <w:szCs w:val="21"/>
        </w:rPr>
        <w:t>Ⅲ</w:t>
      </w:r>
      <w:r w:rsidR="00344C4F" w:rsidRPr="007F555A">
        <w:rPr>
          <w:rFonts w:ascii="仿宋" w:eastAsia="仿宋" w:hAnsi="仿宋" w:hint="eastAsia"/>
          <w:szCs w:val="21"/>
        </w:rPr>
        <w:t>）</w:t>
      </w:r>
      <w:r w:rsidRPr="007F555A">
        <w:rPr>
          <w:rFonts w:ascii="仿宋" w:eastAsia="仿宋" w:hAnsi="仿宋" w:hint="eastAsia"/>
          <w:szCs w:val="21"/>
        </w:rPr>
        <w:t>》教学大纲</w:t>
      </w:r>
    </w:p>
    <w:p w14:paraId="1A501D66" w14:textId="77777777" w:rsidR="00536014" w:rsidRPr="007F555A" w:rsidRDefault="00536014" w:rsidP="00536014">
      <w:pPr>
        <w:tabs>
          <w:tab w:val="left" w:pos="-720"/>
        </w:tabs>
        <w:suppressAutoHyphens/>
        <w:snapToGrid w:val="0"/>
        <w:spacing w:line="276" w:lineRule="auto"/>
        <w:jc w:val="center"/>
        <w:rPr>
          <w:rFonts w:ascii="仿宋" w:eastAsia="仿宋" w:hAnsi="仿宋"/>
          <w:szCs w:val="21"/>
        </w:rPr>
      </w:pPr>
    </w:p>
    <w:p w14:paraId="0E84956B" w14:textId="77777777" w:rsidR="00536014" w:rsidRPr="007F555A" w:rsidRDefault="00536014" w:rsidP="003319D0">
      <w:pPr>
        <w:tabs>
          <w:tab w:val="left" w:pos="-720"/>
        </w:tabs>
        <w:suppressAutoHyphens/>
        <w:snapToGrid w:val="0"/>
        <w:spacing w:line="276" w:lineRule="auto"/>
        <w:ind w:firstLineChars="100" w:firstLine="210"/>
        <w:rPr>
          <w:rFonts w:ascii="仿宋" w:eastAsia="仿宋" w:hAnsi="仿宋"/>
          <w:szCs w:val="21"/>
        </w:rPr>
      </w:pPr>
      <w:r w:rsidRPr="007F555A">
        <w:rPr>
          <w:rFonts w:ascii="仿宋" w:eastAsia="仿宋" w:hAnsi="仿宋"/>
          <w:szCs w:val="21"/>
        </w:rPr>
        <w:t xml:space="preserve">执笔人： </w:t>
      </w:r>
      <w:r w:rsidR="00332FFC">
        <w:rPr>
          <w:rFonts w:ascii="仿宋" w:eastAsia="仿宋" w:hAnsi="仿宋" w:hint="eastAsia"/>
          <w:szCs w:val="21"/>
        </w:rPr>
        <w:t>武国宁</w:t>
      </w:r>
      <w:r w:rsidRPr="007F555A">
        <w:rPr>
          <w:rFonts w:ascii="仿宋" w:eastAsia="仿宋" w:hAnsi="仿宋"/>
          <w:szCs w:val="21"/>
        </w:rPr>
        <w:t xml:space="preserve">               院（部）负责人： </w:t>
      </w:r>
      <w:r w:rsidR="00332FFC">
        <w:rPr>
          <w:rFonts w:ascii="仿宋" w:eastAsia="仿宋" w:hAnsi="仿宋" w:hint="eastAsia"/>
          <w:szCs w:val="21"/>
        </w:rPr>
        <w:t>张瑛</w:t>
      </w:r>
    </w:p>
    <w:p w14:paraId="0F64E8AA" w14:textId="77777777" w:rsidR="00536014" w:rsidRPr="007F555A"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7F555A">
        <w:rPr>
          <w:rFonts w:ascii="仿宋" w:eastAsia="仿宋" w:hAnsi="仿宋"/>
          <w:b/>
          <w:spacing w:val="-3"/>
          <w:szCs w:val="21"/>
          <w:lang w:val="en-GB"/>
        </w:rPr>
        <w:t>一、基本信息</w:t>
      </w:r>
    </w:p>
    <w:p w14:paraId="2D3E7D7A" w14:textId="77777777" w:rsidR="002335A8" w:rsidRPr="007F555A"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7F555A">
        <w:rPr>
          <w:rFonts w:ascii="仿宋" w:eastAsia="仿宋" w:hAnsi="仿宋" w:hint="eastAsia"/>
          <w:szCs w:val="21"/>
        </w:rPr>
        <w:t>课程名称：</w:t>
      </w:r>
      <w:r w:rsidR="00F62072" w:rsidRPr="007F555A">
        <w:rPr>
          <w:rFonts w:ascii="仿宋" w:eastAsia="仿宋" w:hAnsi="仿宋" w:hint="eastAsia"/>
          <w:szCs w:val="21"/>
        </w:rPr>
        <w:t>数学</w:t>
      </w:r>
      <w:r w:rsidR="00344C4F" w:rsidRPr="007F555A">
        <w:rPr>
          <w:rFonts w:ascii="仿宋" w:eastAsia="仿宋" w:hAnsi="仿宋" w:hint="eastAsia"/>
          <w:szCs w:val="21"/>
        </w:rPr>
        <w:t>分析（</w:t>
      </w:r>
      <w:r w:rsidR="00512C10" w:rsidRPr="007F555A">
        <w:rPr>
          <w:rFonts w:ascii="仿宋" w:eastAsia="仿宋" w:hAnsi="仿宋" w:hint="eastAsia"/>
          <w:color w:val="000000"/>
          <w:szCs w:val="21"/>
        </w:rPr>
        <w:t>Ⅲ</w:t>
      </w:r>
      <w:r w:rsidR="00344C4F" w:rsidRPr="007F555A">
        <w:rPr>
          <w:rFonts w:ascii="仿宋" w:eastAsia="仿宋" w:hAnsi="仿宋" w:hint="eastAsia"/>
          <w:szCs w:val="21"/>
        </w:rPr>
        <w:t>）</w:t>
      </w:r>
    </w:p>
    <w:p w14:paraId="5160823E" w14:textId="77777777" w:rsidR="00140BCA" w:rsidRPr="007F555A"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7F555A">
        <w:rPr>
          <w:rFonts w:ascii="仿宋" w:eastAsia="仿宋" w:hAnsi="仿宋" w:hint="eastAsia"/>
          <w:szCs w:val="21"/>
        </w:rPr>
        <w:t>英文课程名称：</w:t>
      </w:r>
      <w:r w:rsidR="00140BCA" w:rsidRPr="007F555A">
        <w:rPr>
          <w:rFonts w:ascii="仿宋" w:eastAsia="仿宋" w:hAnsi="仿宋"/>
          <w:szCs w:val="21"/>
        </w:rPr>
        <w:t>Mathematical</w:t>
      </w:r>
      <w:r w:rsidR="00344C4F" w:rsidRPr="007F555A">
        <w:rPr>
          <w:rFonts w:ascii="仿宋" w:eastAsia="仿宋" w:hAnsi="仿宋" w:cs="宋体" w:hint="eastAsia"/>
          <w:szCs w:val="21"/>
        </w:rPr>
        <w:t xml:space="preserve"> analysis (</w:t>
      </w:r>
      <w:r w:rsidR="00512C10" w:rsidRPr="007F555A">
        <w:rPr>
          <w:rFonts w:ascii="仿宋" w:eastAsia="仿宋" w:hAnsi="仿宋" w:hint="eastAsia"/>
          <w:color w:val="000000"/>
          <w:szCs w:val="21"/>
        </w:rPr>
        <w:t>Ⅲ</w:t>
      </w:r>
      <w:r w:rsidR="00344C4F" w:rsidRPr="007F555A">
        <w:rPr>
          <w:rFonts w:ascii="仿宋" w:eastAsia="仿宋" w:hAnsi="仿宋" w:hint="eastAsia"/>
          <w:szCs w:val="21"/>
        </w:rPr>
        <w:t>)</w:t>
      </w:r>
    </w:p>
    <w:p w14:paraId="7E7164F4" w14:textId="77777777" w:rsidR="002335A8" w:rsidRPr="007F555A" w:rsidRDefault="00536014" w:rsidP="00F62072">
      <w:pPr>
        <w:suppressAutoHyphens/>
        <w:snapToGrid w:val="0"/>
        <w:spacing w:beforeLines="50" w:before="156" w:afterLines="50" w:after="156" w:line="276" w:lineRule="auto"/>
        <w:ind w:leftChars="200" w:left="420" w:right="102"/>
        <w:rPr>
          <w:rFonts w:ascii="仿宋" w:eastAsia="仿宋" w:hAnsi="仿宋"/>
          <w:szCs w:val="21"/>
        </w:rPr>
      </w:pPr>
      <w:r w:rsidRPr="007F555A">
        <w:rPr>
          <w:rFonts w:ascii="仿宋" w:eastAsia="仿宋" w:hAnsi="仿宋" w:hint="eastAsia"/>
          <w:szCs w:val="21"/>
        </w:rPr>
        <w:t>课程号：</w:t>
      </w:r>
      <w:r w:rsidR="00F62072" w:rsidRPr="007F555A">
        <w:rPr>
          <w:rFonts w:ascii="仿宋" w:eastAsia="仿宋" w:hAnsi="仿宋"/>
          <w:szCs w:val="21"/>
        </w:rPr>
        <w:t>100616</w:t>
      </w:r>
      <w:r w:rsidR="00344C4F" w:rsidRPr="007F555A">
        <w:rPr>
          <w:rFonts w:ascii="仿宋" w:eastAsia="仿宋" w:hAnsi="仿宋" w:hint="eastAsia"/>
          <w:szCs w:val="21"/>
        </w:rPr>
        <w:t>T00</w:t>
      </w:r>
      <w:r w:rsidR="00A9628C" w:rsidRPr="007F555A">
        <w:rPr>
          <w:rFonts w:ascii="仿宋" w:eastAsia="仿宋" w:hAnsi="仿宋" w:hint="eastAsia"/>
          <w:szCs w:val="21"/>
        </w:rPr>
        <w:t>5</w:t>
      </w:r>
      <w:r w:rsidR="002335A8" w:rsidRPr="007F555A">
        <w:rPr>
          <w:rFonts w:ascii="仿宋" w:eastAsia="仿宋" w:hAnsi="仿宋" w:hint="eastAsia"/>
          <w:szCs w:val="21"/>
        </w:rPr>
        <w:t xml:space="preserve">                    </w:t>
      </w:r>
      <w:r w:rsidR="00344C4F" w:rsidRPr="007F555A">
        <w:rPr>
          <w:rFonts w:ascii="仿宋" w:eastAsia="仿宋" w:hAnsi="仿宋" w:hint="eastAsia"/>
          <w:szCs w:val="21"/>
        </w:rPr>
        <w:t xml:space="preserve">         </w:t>
      </w:r>
      <w:r w:rsidRPr="007F555A">
        <w:rPr>
          <w:rFonts w:ascii="仿宋" w:eastAsia="仿宋" w:hAnsi="仿宋" w:hint="eastAsia"/>
          <w:szCs w:val="21"/>
        </w:rPr>
        <w:t>开课学院：</w:t>
      </w:r>
      <w:r w:rsidR="000A5DDF" w:rsidRPr="007F555A">
        <w:rPr>
          <w:rFonts w:ascii="仿宋" w:eastAsia="仿宋" w:hAnsi="仿宋" w:hint="eastAsia"/>
          <w:szCs w:val="21"/>
        </w:rPr>
        <w:t>理学院</w:t>
      </w:r>
    </w:p>
    <w:p w14:paraId="5F3ADC13" w14:textId="77777777" w:rsidR="00536014" w:rsidRPr="007F555A" w:rsidRDefault="00536014" w:rsidP="002335A8">
      <w:pPr>
        <w:suppressAutoHyphens/>
        <w:snapToGrid w:val="0"/>
        <w:spacing w:beforeLines="50" w:before="156" w:afterLines="50" w:after="156" w:line="276" w:lineRule="auto"/>
        <w:ind w:leftChars="200" w:left="420" w:right="102"/>
        <w:rPr>
          <w:rFonts w:ascii="仿宋" w:eastAsia="仿宋" w:hAnsi="仿宋"/>
          <w:szCs w:val="21"/>
        </w:rPr>
      </w:pPr>
      <w:r w:rsidRPr="007F555A">
        <w:rPr>
          <w:rFonts w:ascii="仿宋" w:eastAsia="仿宋" w:hAnsi="仿宋" w:hint="eastAsia"/>
          <w:szCs w:val="21"/>
        </w:rPr>
        <w:t>总学分：</w:t>
      </w:r>
      <w:r w:rsidR="00512C10" w:rsidRPr="007F555A">
        <w:rPr>
          <w:rFonts w:ascii="仿宋" w:eastAsia="仿宋" w:hAnsi="仿宋" w:hint="eastAsia"/>
          <w:szCs w:val="21"/>
        </w:rPr>
        <w:t>2</w:t>
      </w:r>
      <w:r w:rsidRPr="007F555A">
        <w:rPr>
          <w:rFonts w:ascii="仿宋" w:eastAsia="仿宋" w:hAnsi="仿宋" w:hint="eastAsia"/>
          <w:szCs w:val="21"/>
        </w:rPr>
        <w:t xml:space="preserve">                           </w:t>
      </w:r>
      <w:r w:rsidR="002335A8" w:rsidRPr="007F555A">
        <w:rPr>
          <w:rFonts w:ascii="仿宋" w:eastAsia="仿宋" w:hAnsi="仿宋" w:hint="eastAsia"/>
          <w:szCs w:val="21"/>
        </w:rPr>
        <w:t xml:space="preserve">             </w:t>
      </w:r>
      <w:r w:rsidRPr="007F555A">
        <w:rPr>
          <w:rFonts w:ascii="仿宋" w:eastAsia="仿宋" w:hAnsi="仿宋" w:hint="eastAsia"/>
          <w:szCs w:val="21"/>
        </w:rPr>
        <w:t xml:space="preserve">总学时： </w:t>
      </w:r>
      <w:r w:rsidR="00512C10" w:rsidRPr="007F555A">
        <w:rPr>
          <w:rFonts w:ascii="仿宋" w:eastAsia="仿宋" w:hAnsi="仿宋" w:hint="eastAsia"/>
          <w:szCs w:val="21"/>
        </w:rPr>
        <w:t>32</w:t>
      </w:r>
    </w:p>
    <w:p w14:paraId="7019B36B" w14:textId="77777777" w:rsidR="00536014" w:rsidRPr="007F555A"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7F555A">
        <w:rPr>
          <w:rFonts w:ascii="仿宋" w:eastAsia="仿宋" w:hAnsi="仿宋" w:hint="eastAsia"/>
          <w:szCs w:val="21"/>
        </w:rPr>
        <w:t xml:space="preserve">实验学时： </w:t>
      </w:r>
      <w:r w:rsidR="000A5DDF" w:rsidRPr="007F555A">
        <w:rPr>
          <w:rFonts w:ascii="仿宋" w:eastAsia="仿宋" w:hAnsi="仿宋" w:hint="eastAsia"/>
          <w:szCs w:val="21"/>
        </w:rPr>
        <w:t>0</w:t>
      </w:r>
      <w:r w:rsidRPr="007F555A">
        <w:rPr>
          <w:rFonts w:ascii="仿宋" w:eastAsia="仿宋" w:hAnsi="仿宋" w:hint="eastAsia"/>
          <w:szCs w:val="21"/>
        </w:rPr>
        <w:t xml:space="preserve">                        </w:t>
      </w:r>
      <w:r w:rsidR="00A10098" w:rsidRPr="007F555A">
        <w:rPr>
          <w:rFonts w:ascii="仿宋" w:eastAsia="仿宋" w:hAnsi="仿宋" w:hint="eastAsia"/>
          <w:szCs w:val="21"/>
        </w:rPr>
        <w:t xml:space="preserve">        </w:t>
      </w:r>
      <w:r w:rsidR="002335A8" w:rsidRPr="007F555A">
        <w:rPr>
          <w:rFonts w:ascii="仿宋" w:eastAsia="仿宋" w:hAnsi="仿宋" w:hint="eastAsia"/>
          <w:szCs w:val="21"/>
        </w:rPr>
        <w:t xml:space="preserve">   </w:t>
      </w:r>
      <w:r w:rsidRPr="007F555A">
        <w:rPr>
          <w:rFonts w:ascii="仿宋" w:eastAsia="仿宋" w:hAnsi="仿宋" w:hint="eastAsia"/>
          <w:szCs w:val="21"/>
        </w:rPr>
        <w:t>上机学时：</w:t>
      </w:r>
      <w:r w:rsidR="00344C4F" w:rsidRPr="007F555A">
        <w:rPr>
          <w:rFonts w:ascii="仿宋" w:eastAsia="仿宋" w:hAnsi="仿宋" w:hint="eastAsia"/>
          <w:szCs w:val="21"/>
        </w:rPr>
        <w:t>0</w:t>
      </w:r>
    </w:p>
    <w:p w14:paraId="25050D01" w14:textId="77777777" w:rsidR="00536014" w:rsidRPr="007F555A"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7F555A">
        <w:rPr>
          <w:rFonts w:ascii="仿宋" w:eastAsia="仿宋" w:hAnsi="仿宋" w:hint="eastAsia"/>
          <w:szCs w:val="21"/>
        </w:rPr>
        <w:t>课程性质</w:t>
      </w:r>
      <w:r w:rsidR="000A5DDF" w:rsidRPr="007F555A">
        <w:rPr>
          <w:rFonts w:ascii="仿宋" w:eastAsia="仿宋" w:hAnsi="仿宋" w:hint="eastAsia"/>
          <w:szCs w:val="21"/>
        </w:rPr>
        <w:t>：</w:t>
      </w:r>
      <w:r w:rsidR="00344C4F" w:rsidRPr="007F555A">
        <w:rPr>
          <w:rFonts w:ascii="仿宋" w:eastAsia="仿宋" w:hAnsi="仿宋" w:hint="eastAsia"/>
          <w:szCs w:val="21"/>
        </w:rPr>
        <w:t>必</w:t>
      </w:r>
      <w:r w:rsidR="002335A8" w:rsidRPr="007F555A">
        <w:rPr>
          <w:rFonts w:ascii="仿宋" w:eastAsia="仿宋" w:hAnsi="仿宋" w:hint="eastAsia"/>
          <w:szCs w:val="21"/>
        </w:rPr>
        <w:t xml:space="preserve">修   </w:t>
      </w:r>
      <w:r w:rsidRPr="007F555A">
        <w:rPr>
          <w:rFonts w:ascii="仿宋" w:eastAsia="仿宋" w:hAnsi="仿宋" w:hint="eastAsia"/>
          <w:szCs w:val="21"/>
        </w:rPr>
        <w:t xml:space="preserve">           </w:t>
      </w:r>
      <w:r w:rsidR="00A10098" w:rsidRPr="007F555A">
        <w:rPr>
          <w:rFonts w:ascii="仿宋" w:eastAsia="仿宋" w:hAnsi="仿宋" w:hint="eastAsia"/>
          <w:szCs w:val="21"/>
        </w:rPr>
        <w:t xml:space="preserve">                 </w:t>
      </w:r>
      <w:r w:rsidR="002335A8" w:rsidRPr="007F555A">
        <w:rPr>
          <w:rFonts w:ascii="仿宋" w:eastAsia="仿宋" w:hAnsi="仿宋" w:hint="eastAsia"/>
          <w:szCs w:val="21"/>
        </w:rPr>
        <w:t xml:space="preserve">  </w:t>
      </w:r>
      <w:r w:rsidRPr="007F555A">
        <w:rPr>
          <w:rFonts w:ascii="仿宋" w:eastAsia="仿宋" w:hAnsi="仿宋" w:hint="eastAsia"/>
          <w:szCs w:val="21"/>
        </w:rPr>
        <w:t>适用专业：</w:t>
      </w:r>
      <w:r w:rsidR="00344C4F" w:rsidRPr="007F555A">
        <w:rPr>
          <w:rFonts w:ascii="仿宋" w:eastAsia="仿宋" w:hAnsi="仿宋" w:hint="eastAsia"/>
          <w:szCs w:val="21"/>
        </w:rPr>
        <w:t>数学与应用数学</w:t>
      </w:r>
    </w:p>
    <w:p w14:paraId="4DD0A007" w14:textId="77777777" w:rsidR="00741555" w:rsidRPr="007F555A"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7F555A">
        <w:rPr>
          <w:rFonts w:ascii="仿宋" w:eastAsia="仿宋" w:hAnsi="仿宋" w:hint="eastAsia"/>
          <w:szCs w:val="21"/>
        </w:rPr>
        <w:t>先修课程：</w:t>
      </w:r>
      <w:r w:rsidR="00512C10" w:rsidRPr="007F555A">
        <w:rPr>
          <w:rFonts w:ascii="仿宋" w:eastAsia="仿宋" w:hAnsi="仿宋" w:hint="eastAsia"/>
          <w:color w:val="000000"/>
          <w:szCs w:val="21"/>
        </w:rPr>
        <w:t>数学分析（Ⅰ）、</w:t>
      </w:r>
      <w:r w:rsidR="00512C10" w:rsidRPr="007F555A">
        <w:rPr>
          <w:rFonts w:ascii="仿宋" w:eastAsia="仿宋" w:hAnsi="仿宋" w:hint="eastAsia"/>
          <w:szCs w:val="21"/>
        </w:rPr>
        <w:t>（</w:t>
      </w:r>
      <w:r w:rsidR="00512C10" w:rsidRPr="007F555A">
        <w:rPr>
          <w:rFonts w:ascii="仿宋" w:eastAsia="仿宋" w:hAnsi="仿宋" w:hint="eastAsia"/>
          <w:color w:val="000000"/>
          <w:szCs w:val="21"/>
        </w:rPr>
        <w:t>Ⅱ</w:t>
      </w:r>
      <w:r w:rsidR="00512C10" w:rsidRPr="007F555A">
        <w:rPr>
          <w:rFonts w:ascii="仿宋" w:eastAsia="仿宋" w:hAnsi="仿宋" w:hint="eastAsia"/>
          <w:szCs w:val="21"/>
        </w:rPr>
        <w:t>）</w:t>
      </w:r>
    </w:p>
    <w:p w14:paraId="5797FD04" w14:textId="77777777" w:rsidR="00536014" w:rsidRPr="007F555A" w:rsidRDefault="00536014" w:rsidP="003319D0">
      <w:pPr>
        <w:suppressAutoHyphens/>
        <w:snapToGrid w:val="0"/>
        <w:spacing w:beforeLines="50" w:before="156" w:afterLines="50" w:after="156" w:line="276" w:lineRule="auto"/>
        <w:ind w:right="102" w:firstLineChars="200" w:firstLine="420"/>
        <w:rPr>
          <w:rFonts w:ascii="仿宋" w:eastAsia="仿宋" w:hAnsi="仿宋"/>
          <w:szCs w:val="21"/>
        </w:rPr>
      </w:pPr>
      <w:r w:rsidRPr="007F555A">
        <w:rPr>
          <w:rFonts w:ascii="仿宋" w:eastAsia="仿宋" w:hAnsi="仿宋" w:hint="eastAsia"/>
          <w:szCs w:val="21"/>
        </w:rPr>
        <w:t>后续课程：</w:t>
      </w:r>
      <w:r w:rsidR="00E83F71" w:rsidRPr="007F555A">
        <w:rPr>
          <w:rFonts w:ascii="仿宋" w:eastAsia="仿宋" w:hAnsi="仿宋" w:hint="eastAsia"/>
          <w:color w:val="000000"/>
          <w:szCs w:val="21"/>
        </w:rPr>
        <w:t>实变函数、复变函数、泛函分析，微分方程、概率论等</w:t>
      </w:r>
    </w:p>
    <w:p w14:paraId="7CD25F70" w14:textId="77777777" w:rsidR="00E03CC9" w:rsidRPr="007F555A" w:rsidRDefault="00E03CC9" w:rsidP="003319D0">
      <w:pPr>
        <w:suppressAutoHyphens/>
        <w:snapToGrid w:val="0"/>
        <w:spacing w:beforeLines="50" w:before="156" w:afterLines="50" w:after="156" w:line="276" w:lineRule="auto"/>
        <w:ind w:right="102" w:firstLineChars="200" w:firstLine="420"/>
        <w:rPr>
          <w:rFonts w:ascii="仿宋" w:eastAsia="仿宋" w:hAnsi="仿宋"/>
          <w:szCs w:val="21"/>
        </w:rPr>
      </w:pPr>
    </w:p>
    <w:p w14:paraId="2DA4357D" w14:textId="77777777" w:rsidR="00536014" w:rsidRPr="007F555A"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7F555A">
        <w:rPr>
          <w:rFonts w:ascii="仿宋" w:eastAsia="仿宋" w:hAnsi="仿宋"/>
          <w:b/>
          <w:spacing w:val="-3"/>
          <w:szCs w:val="21"/>
          <w:lang w:val="en-GB"/>
        </w:rPr>
        <w:t>二、课程简介</w:t>
      </w:r>
    </w:p>
    <w:p w14:paraId="0FA4C22C" w14:textId="77777777" w:rsidR="00272C7A" w:rsidRPr="007F555A" w:rsidRDefault="00A9628C" w:rsidP="007F555A">
      <w:pPr>
        <w:spacing w:line="480" w:lineRule="auto"/>
        <w:ind w:firstLineChars="150" w:firstLine="315"/>
        <w:rPr>
          <w:rFonts w:ascii="仿宋" w:eastAsia="仿宋" w:hAnsi="仿宋"/>
          <w:color w:val="000000"/>
          <w:szCs w:val="21"/>
        </w:rPr>
      </w:pPr>
      <w:r w:rsidRPr="007F555A">
        <w:rPr>
          <w:rFonts w:ascii="仿宋" w:eastAsia="仿宋" w:hAnsi="仿宋" w:hint="eastAsia"/>
        </w:rPr>
        <w:t>本课程是承接《数学分析（Ⅱ）》的课程。通过本课程的教学，一方面熟悉微积分学的直接应用或相关概念的推广延拓，另一方面为后续课程及有关的选修课等提供必要的基础知识，同时为培养学生的数学思想和素养提供必要的训练，学生学好这门课的基本内容和方法，对今后的学习和应用都有关键性的作用。因此要求学生对本课程的基本概念和基本理论要加深理解，并通过大量习题的训练，培养学生的运算技能和对数学问题的抽象思维、逻辑论证和空间想象能力，以及运用所学知识分析、解决问题的能力。</w:t>
      </w:r>
    </w:p>
    <w:p w14:paraId="3EB9C995" w14:textId="77777777" w:rsidR="00536014" w:rsidRPr="007F555A"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7F555A">
        <w:rPr>
          <w:rFonts w:ascii="仿宋" w:eastAsia="仿宋" w:hAnsi="仿宋"/>
          <w:b/>
          <w:spacing w:val="-3"/>
          <w:szCs w:val="21"/>
          <w:lang w:val="en-GB"/>
        </w:rPr>
        <w:t>三、课程教学目标</w:t>
      </w:r>
    </w:p>
    <w:p w14:paraId="78772A6C" w14:textId="77777777" w:rsidR="009B185B" w:rsidRPr="007F555A" w:rsidRDefault="009B185B"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p>
    <w:p w14:paraId="0EA37483" w14:textId="77777777" w:rsidR="00684FE7" w:rsidRPr="007F555A" w:rsidRDefault="00143EC2" w:rsidP="00E73E37">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sidRPr="007F555A">
        <w:rPr>
          <w:rFonts w:ascii="仿宋" w:eastAsia="仿宋" w:hAnsi="仿宋" w:hint="eastAsia"/>
          <w:color w:val="000000"/>
          <w:szCs w:val="21"/>
        </w:rPr>
        <w:t>通过本课程系统学习，要求学生对</w:t>
      </w:r>
      <w:r w:rsidR="00E73E37" w:rsidRPr="007F555A">
        <w:rPr>
          <w:rFonts w:ascii="仿宋" w:eastAsia="仿宋" w:hAnsi="仿宋" w:hint="eastAsia"/>
          <w:color w:val="000000"/>
          <w:szCs w:val="21"/>
        </w:rPr>
        <w:t>本课程的基本概念和基本理论要加深理解，并通过大量习题的训练，</w:t>
      </w:r>
      <w:r w:rsidR="00A32E4C" w:rsidRPr="007F555A">
        <w:rPr>
          <w:rFonts w:ascii="仿宋" w:eastAsia="仿宋" w:hAnsi="仿宋" w:hint="eastAsia"/>
          <w:color w:val="000000"/>
          <w:szCs w:val="21"/>
        </w:rPr>
        <w:t>使</w:t>
      </w:r>
      <w:r w:rsidR="00E73E37" w:rsidRPr="007F555A">
        <w:rPr>
          <w:rFonts w:ascii="仿宋" w:eastAsia="仿宋" w:hAnsi="仿宋" w:hint="eastAsia"/>
          <w:color w:val="000000"/>
          <w:szCs w:val="21"/>
        </w:rPr>
        <w:t>学生</w:t>
      </w:r>
      <w:r w:rsidR="00A32E4C" w:rsidRPr="007F555A">
        <w:rPr>
          <w:rFonts w:ascii="仿宋" w:eastAsia="仿宋" w:hAnsi="仿宋" w:hint="eastAsia"/>
          <w:color w:val="000000"/>
          <w:szCs w:val="21"/>
        </w:rPr>
        <w:t>具有</w:t>
      </w:r>
      <w:r w:rsidR="00E73E37" w:rsidRPr="007F555A">
        <w:rPr>
          <w:rFonts w:ascii="仿宋" w:eastAsia="仿宋" w:hAnsi="仿宋" w:hint="eastAsia"/>
          <w:color w:val="000000"/>
          <w:szCs w:val="21"/>
        </w:rPr>
        <w:t>运算技能和对数学问题的抽象思维、逻辑论证和空间想象能力，以及运用所学知识分析、解决问题的能力</w:t>
      </w:r>
      <w:r w:rsidR="00A32E4C" w:rsidRPr="007F555A">
        <w:rPr>
          <w:rFonts w:ascii="仿宋" w:eastAsia="仿宋" w:hAnsi="仿宋" w:hint="eastAsia"/>
          <w:color w:val="000000"/>
          <w:szCs w:val="21"/>
        </w:rPr>
        <w:t>，</w:t>
      </w:r>
      <w:r w:rsidRPr="007F555A">
        <w:rPr>
          <w:rFonts w:ascii="仿宋" w:eastAsia="仿宋" w:hAnsi="仿宋" w:hint="eastAsia"/>
          <w:szCs w:val="21"/>
        </w:rPr>
        <w:t>为后续课程的学习奠定坚实的理论基础以及灵活的数学方法。</w:t>
      </w:r>
    </w:p>
    <w:p w14:paraId="2FB9820F" w14:textId="77777777" w:rsidR="00D042F0" w:rsidRPr="007F555A" w:rsidRDefault="007F555A" w:rsidP="00D042F0">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t>1</w:t>
      </w:r>
      <w:r>
        <w:rPr>
          <w:rFonts w:ascii="仿宋" w:eastAsia="仿宋" w:hAnsi="仿宋"/>
          <w:color w:val="000000"/>
          <w:szCs w:val="21"/>
        </w:rPr>
        <w:t xml:space="preserve">. </w:t>
      </w:r>
      <w:r w:rsidR="00D042F0" w:rsidRPr="007F555A">
        <w:rPr>
          <w:rFonts w:ascii="仿宋" w:eastAsia="仿宋" w:hAnsi="仿宋" w:hint="eastAsia"/>
          <w:color w:val="000000"/>
          <w:szCs w:val="21"/>
        </w:rPr>
        <w:t>掌握求曲线曲面积分的基本方法；</w:t>
      </w:r>
    </w:p>
    <w:p w14:paraId="7ABF4353" w14:textId="77777777" w:rsidR="00D042F0" w:rsidRPr="007F555A" w:rsidRDefault="007F555A" w:rsidP="00D042F0">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t>2</w:t>
      </w:r>
      <w:r>
        <w:rPr>
          <w:rFonts w:ascii="仿宋" w:eastAsia="仿宋" w:hAnsi="仿宋"/>
          <w:color w:val="000000"/>
          <w:szCs w:val="21"/>
        </w:rPr>
        <w:t xml:space="preserve">. </w:t>
      </w:r>
      <w:r w:rsidR="00D042F0" w:rsidRPr="007F555A">
        <w:rPr>
          <w:rFonts w:ascii="仿宋" w:eastAsia="仿宋" w:hAnsi="仿宋" w:hint="eastAsia"/>
          <w:color w:val="000000"/>
          <w:szCs w:val="21"/>
        </w:rPr>
        <w:t>正确理解导数和积分的基本概念；</w:t>
      </w:r>
    </w:p>
    <w:p w14:paraId="1686CB1B" w14:textId="77777777" w:rsidR="00D042F0" w:rsidRPr="007F555A" w:rsidRDefault="007F555A" w:rsidP="00D042F0">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lastRenderedPageBreak/>
        <w:t>3</w:t>
      </w:r>
      <w:r>
        <w:rPr>
          <w:rFonts w:ascii="仿宋" w:eastAsia="仿宋" w:hAnsi="仿宋"/>
          <w:color w:val="000000"/>
          <w:szCs w:val="21"/>
        </w:rPr>
        <w:t xml:space="preserve">. </w:t>
      </w:r>
      <w:r w:rsidR="00D042F0" w:rsidRPr="007F555A">
        <w:rPr>
          <w:rFonts w:ascii="仿宋" w:eastAsia="仿宋" w:hAnsi="仿宋" w:hint="eastAsia"/>
          <w:color w:val="000000"/>
          <w:szCs w:val="21"/>
        </w:rPr>
        <w:t xml:space="preserve">理解含参变量的积分； </w:t>
      </w:r>
    </w:p>
    <w:p w14:paraId="4C2A7957" w14:textId="77777777" w:rsidR="00D042F0" w:rsidRPr="007F555A" w:rsidRDefault="007F555A" w:rsidP="00D042F0">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t>4</w:t>
      </w:r>
      <w:r>
        <w:rPr>
          <w:rFonts w:ascii="仿宋" w:eastAsia="仿宋" w:hAnsi="仿宋"/>
          <w:color w:val="000000"/>
          <w:szCs w:val="21"/>
        </w:rPr>
        <w:t xml:space="preserve">. </w:t>
      </w:r>
      <w:r w:rsidR="00D042F0" w:rsidRPr="007F555A">
        <w:rPr>
          <w:rFonts w:ascii="仿宋" w:eastAsia="仿宋" w:hAnsi="仿宋" w:hint="eastAsia"/>
          <w:color w:val="000000"/>
          <w:szCs w:val="21"/>
        </w:rPr>
        <w:t>掌握</w:t>
      </w:r>
      <w:r w:rsidR="00D042F0" w:rsidRPr="007F555A">
        <w:rPr>
          <w:rFonts w:ascii="仿宋" w:eastAsia="仿宋" w:hAnsi="仿宋" w:hint="eastAsia"/>
          <w:spacing w:val="-3"/>
          <w:szCs w:val="21"/>
          <w:lang w:val="en-GB"/>
        </w:rPr>
        <w:t>Fourier级数相关知识</w:t>
      </w:r>
      <w:r w:rsidR="00D042F0" w:rsidRPr="007F555A">
        <w:rPr>
          <w:rFonts w:ascii="仿宋" w:eastAsia="仿宋" w:hAnsi="仿宋" w:hint="eastAsia"/>
          <w:color w:val="000000"/>
          <w:szCs w:val="21"/>
        </w:rPr>
        <w:t xml:space="preserve">； </w:t>
      </w:r>
    </w:p>
    <w:p w14:paraId="147DD0BB" w14:textId="77777777" w:rsidR="00D042F0" w:rsidRPr="007F555A" w:rsidRDefault="007F555A" w:rsidP="00D042F0">
      <w:pPr>
        <w:suppressAutoHyphens/>
        <w:snapToGrid w:val="0"/>
        <w:spacing w:beforeLines="50" w:before="156" w:afterLines="50" w:after="156" w:line="480" w:lineRule="auto"/>
        <w:ind w:right="102" w:firstLineChars="200" w:firstLine="420"/>
        <w:outlineLvl w:val="0"/>
        <w:rPr>
          <w:rFonts w:ascii="仿宋" w:eastAsia="仿宋" w:hAnsi="仿宋"/>
          <w:color w:val="000000"/>
          <w:szCs w:val="21"/>
        </w:rPr>
      </w:pPr>
      <w:r>
        <w:rPr>
          <w:rFonts w:ascii="仿宋" w:eastAsia="仿宋" w:hAnsi="仿宋" w:hint="eastAsia"/>
          <w:color w:val="000000"/>
          <w:szCs w:val="21"/>
        </w:rPr>
        <w:t>5</w:t>
      </w:r>
      <w:r>
        <w:rPr>
          <w:rFonts w:ascii="仿宋" w:eastAsia="仿宋" w:hAnsi="仿宋"/>
          <w:color w:val="000000"/>
          <w:szCs w:val="21"/>
        </w:rPr>
        <w:t xml:space="preserve">. </w:t>
      </w:r>
      <w:r w:rsidR="00D042F0" w:rsidRPr="007F555A">
        <w:rPr>
          <w:rFonts w:ascii="仿宋" w:eastAsia="仿宋" w:hAnsi="仿宋" w:hint="eastAsia"/>
          <w:color w:val="000000"/>
          <w:szCs w:val="21"/>
        </w:rPr>
        <w:t>能够运用所学知识解决一些简单的实际问题。</w:t>
      </w:r>
    </w:p>
    <w:p w14:paraId="2E290DA5" w14:textId="77777777" w:rsidR="00F72EE7" w:rsidRPr="007F555A" w:rsidRDefault="00F72EE7"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p>
    <w:p w14:paraId="77FD40F0" w14:textId="77777777" w:rsidR="00FB349E" w:rsidRPr="007F555A" w:rsidRDefault="00536014"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7F555A">
        <w:rPr>
          <w:rFonts w:ascii="仿宋" w:eastAsia="仿宋" w:hAnsi="仿宋"/>
          <w:b/>
          <w:spacing w:val="-3"/>
          <w:szCs w:val="21"/>
          <w:lang w:val="en-GB"/>
        </w:rPr>
        <w:t>四、课程教学内容与基本要求</w:t>
      </w:r>
    </w:p>
    <w:p w14:paraId="49B13AC3" w14:textId="77777777" w:rsidR="009757A7" w:rsidRPr="007F555A" w:rsidRDefault="009757A7" w:rsidP="009757A7">
      <w:pPr>
        <w:suppressAutoHyphens/>
        <w:snapToGrid w:val="0"/>
        <w:spacing w:line="276" w:lineRule="auto"/>
        <w:ind w:right="102"/>
        <w:jc w:val="center"/>
        <w:rPr>
          <w:rFonts w:ascii="仿宋" w:eastAsia="仿宋" w:hAnsi="仿宋"/>
          <w:b/>
          <w:spacing w:val="-3"/>
          <w:szCs w:val="21"/>
          <w:lang w:val="en-GB"/>
        </w:rPr>
      </w:pPr>
      <w:r w:rsidRPr="007F555A">
        <w:rPr>
          <w:rFonts w:ascii="仿宋" w:eastAsia="仿宋" w:hAnsi="仿宋"/>
          <w:b/>
          <w:spacing w:val="-3"/>
          <w:szCs w:val="21"/>
          <w:lang w:val="en-GB"/>
        </w:rPr>
        <w:t>课程教学内容及对学生学习的要求</w:t>
      </w:r>
    </w:p>
    <w:tbl>
      <w:tblPr>
        <w:tblW w:w="47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4456"/>
        <w:gridCol w:w="547"/>
        <w:gridCol w:w="591"/>
        <w:gridCol w:w="591"/>
        <w:gridCol w:w="575"/>
        <w:gridCol w:w="610"/>
      </w:tblGrid>
      <w:tr w:rsidR="009757A7" w:rsidRPr="007F555A" w14:paraId="40119EF2" w14:textId="77777777" w:rsidTr="00C8250F">
        <w:trPr>
          <w:jc w:val="center"/>
        </w:trPr>
        <w:tc>
          <w:tcPr>
            <w:tcW w:w="3353" w:type="pct"/>
            <w:gridSpan w:val="2"/>
            <w:vMerge w:val="restart"/>
            <w:vAlign w:val="center"/>
          </w:tcPr>
          <w:p w14:paraId="2F28232F" w14:textId="77777777" w:rsidR="009757A7" w:rsidRPr="007F555A"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7F555A">
              <w:rPr>
                <w:rFonts w:ascii="仿宋" w:eastAsia="仿宋" w:hAnsi="仿宋"/>
                <w:b/>
                <w:spacing w:val="-3"/>
                <w:szCs w:val="21"/>
                <w:lang w:val="en-GB"/>
              </w:rPr>
              <w:t>章节内容</w:t>
            </w:r>
          </w:p>
        </w:tc>
        <w:tc>
          <w:tcPr>
            <w:tcW w:w="1302" w:type="pct"/>
            <w:gridSpan w:val="4"/>
            <w:vAlign w:val="center"/>
          </w:tcPr>
          <w:p w14:paraId="31DA7B78" w14:textId="77777777" w:rsidR="009757A7" w:rsidRPr="007F555A"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7F555A">
              <w:rPr>
                <w:rFonts w:ascii="仿宋" w:eastAsia="仿宋" w:hAnsi="仿宋"/>
                <w:b/>
                <w:spacing w:val="-3"/>
                <w:szCs w:val="21"/>
                <w:lang w:val="en-GB"/>
              </w:rPr>
              <w:t>要求</w:t>
            </w:r>
          </w:p>
        </w:tc>
        <w:tc>
          <w:tcPr>
            <w:tcW w:w="345" w:type="pct"/>
            <w:vMerge w:val="restart"/>
            <w:vAlign w:val="center"/>
          </w:tcPr>
          <w:p w14:paraId="25BF89AE" w14:textId="77777777" w:rsidR="009757A7" w:rsidRPr="007F555A" w:rsidRDefault="009757A7" w:rsidP="00DD59D1">
            <w:pPr>
              <w:tabs>
                <w:tab w:val="left" w:pos="-720"/>
              </w:tabs>
              <w:suppressAutoHyphens/>
              <w:snapToGrid w:val="0"/>
              <w:spacing w:line="276" w:lineRule="auto"/>
              <w:jc w:val="center"/>
              <w:rPr>
                <w:rFonts w:ascii="仿宋" w:eastAsia="仿宋" w:hAnsi="仿宋"/>
                <w:b/>
                <w:spacing w:val="-3"/>
                <w:szCs w:val="21"/>
                <w:lang w:val="en-GB"/>
              </w:rPr>
            </w:pPr>
            <w:r w:rsidRPr="007F555A">
              <w:rPr>
                <w:rFonts w:ascii="仿宋" w:eastAsia="仿宋" w:hAnsi="仿宋"/>
                <w:b/>
                <w:spacing w:val="-3"/>
                <w:szCs w:val="21"/>
                <w:lang w:val="en-GB"/>
              </w:rPr>
              <w:t>学时</w:t>
            </w:r>
          </w:p>
        </w:tc>
      </w:tr>
      <w:tr w:rsidR="009757A7" w:rsidRPr="007F555A" w14:paraId="670FD4C8" w14:textId="77777777" w:rsidTr="00C8250F">
        <w:trPr>
          <w:jc w:val="center"/>
        </w:trPr>
        <w:tc>
          <w:tcPr>
            <w:tcW w:w="3353" w:type="pct"/>
            <w:gridSpan w:val="2"/>
            <w:vMerge/>
          </w:tcPr>
          <w:p w14:paraId="7F0B6F5E" w14:textId="77777777" w:rsidR="009757A7" w:rsidRPr="007F555A" w:rsidRDefault="009757A7" w:rsidP="00DD59D1">
            <w:pPr>
              <w:tabs>
                <w:tab w:val="left" w:pos="-720"/>
              </w:tabs>
              <w:suppressAutoHyphens/>
              <w:snapToGrid w:val="0"/>
              <w:spacing w:line="276" w:lineRule="auto"/>
              <w:rPr>
                <w:rFonts w:ascii="仿宋" w:eastAsia="仿宋" w:hAnsi="仿宋"/>
                <w:spacing w:val="-3"/>
                <w:szCs w:val="21"/>
                <w:lang w:val="en-GB"/>
              </w:rPr>
            </w:pPr>
          </w:p>
        </w:tc>
        <w:tc>
          <w:tcPr>
            <w:tcW w:w="309" w:type="pct"/>
            <w:vAlign w:val="center"/>
          </w:tcPr>
          <w:p w14:paraId="74BC77F5" w14:textId="77777777" w:rsidR="009757A7" w:rsidRPr="007F555A" w:rsidRDefault="009757A7" w:rsidP="00DD59D1">
            <w:pPr>
              <w:adjustRightInd w:val="0"/>
              <w:snapToGrid w:val="0"/>
              <w:spacing w:line="276" w:lineRule="auto"/>
              <w:jc w:val="center"/>
              <w:rPr>
                <w:rFonts w:ascii="仿宋" w:eastAsia="仿宋" w:hAnsi="仿宋"/>
                <w:b/>
                <w:szCs w:val="21"/>
              </w:rPr>
            </w:pPr>
            <w:r w:rsidRPr="007F555A">
              <w:rPr>
                <w:rFonts w:ascii="仿宋" w:eastAsia="仿宋" w:hAnsi="仿宋"/>
                <w:b/>
                <w:szCs w:val="21"/>
              </w:rPr>
              <w:t xml:space="preserve">记忆 </w:t>
            </w:r>
          </w:p>
        </w:tc>
        <w:tc>
          <w:tcPr>
            <w:tcW w:w="334" w:type="pct"/>
            <w:vAlign w:val="center"/>
          </w:tcPr>
          <w:p w14:paraId="7D52FA4C" w14:textId="77777777" w:rsidR="009757A7" w:rsidRPr="007F555A" w:rsidRDefault="009757A7" w:rsidP="00DD59D1">
            <w:pPr>
              <w:adjustRightInd w:val="0"/>
              <w:snapToGrid w:val="0"/>
              <w:spacing w:line="276" w:lineRule="auto"/>
              <w:jc w:val="center"/>
              <w:rPr>
                <w:rFonts w:ascii="仿宋" w:eastAsia="仿宋" w:hAnsi="仿宋"/>
                <w:b/>
                <w:szCs w:val="21"/>
              </w:rPr>
            </w:pPr>
            <w:r w:rsidRPr="007F555A">
              <w:rPr>
                <w:rFonts w:ascii="仿宋" w:eastAsia="仿宋" w:hAnsi="仿宋"/>
                <w:b/>
                <w:szCs w:val="21"/>
              </w:rPr>
              <w:t xml:space="preserve">理解 </w:t>
            </w:r>
          </w:p>
        </w:tc>
        <w:tc>
          <w:tcPr>
            <w:tcW w:w="334" w:type="pct"/>
            <w:vAlign w:val="center"/>
          </w:tcPr>
          <w:p w14:paraId="73591F08" w14:textId="77777777" w:rsidR="009757A7" w:rsidRPr="007F555A" w:rsidRDefault="009757A7" w:rsidP="00DD59D1">
            <w:pPr>
              <w:adjustRightInd w:val="0"/>
              <w:snapToGrid w:val="0"/>
              <w:spacing w:line="276" w:lineRule="auto"/>
              <w:jc w:val="center"/>
              <w:rPr>
                <w:rFonts w:ascii="仿宋" w:eastAsia="仿宋" w:hAnsi="仿宋"/>
                <w:b/>
                <w:szCs w:val="21"/>
              </w:rPr>
            </w:pPr>
            <w:r w:rsidRPr="007F555A">
              <w:rPr>
                <w:rFonts w:ascii="仿宋" w:eastAsia="仿宋" w:hAnsi="仿宋"/>
                <w:b/>
                <w:szCs w:val="21"/>
              </w:rPr>
              <w:t xml:space="preserve">应用 </w:t>
            </w:r>
          </w:p>
        </w:tc>
        <w:tc>
          <w:tcPr>
            <w:tcW w:w="325" w:type="pct"/>
            <w:vAlign w:val="center"/>
          </w:tcPr>
          <w:p w14:paraId="3D0865A0" w14:textId="77777777" w:rsidR="009757A7" w:rsidRPr="007F555A" w:rsidRDefault="009757A7" w:rsidP="00DD59D1">
            <w:pPr>
              <w:adjustRightInd w:val="0"/>
              <w:snapToGrid w:val="0"/>
              <w:spacing w:line="276" w:lineRule="auto"/>
              <w:jc w:val="center"/>
              <w:rPr>
                <w:rFonts w:ascii="仿宋" w:eastAsia="仿宋" w:hAnsi="仿宋"/>
                <w:b/>
                <w:szCs w:val="21"/>
              </w:rPr>
            </w:pPr>
            <w:r w:rsidRPr="007F555A">
              <w:rPr>
                <w:rFonts w:ascii="仿宋" w:eastAsia="仿宋" w:hAnsi="仿宋"/>
                <w:b/>
                <w:szCs w:val="21"/>
              </w:rPr>
              <w:t>综合分析</w:t>
            </w:r>
          </w:p>
        </w:tc>
        <w:tc>
          <w:tcPr>
            <w:tcW w:w="345" w:type="pct"/>
            <w:vMerge/>
          </w:tcPr>
          <w:p w14:paraId="062F7E60" w14:textId="77777777" w:rsidR="009757A7" w:rsidRPr="007F555A" w:rsidRDefault="009757A7" w:rsidP="00DD59D1">
            <w:pPr>
              <w:tabs>
                <w:tab w:val="left" w:pos="-720"/>
              </w:tabs>
              <w:suppressAutoHyphens/>
              <w:snapToGrid w:val="0"/>
              <w:spacing w:line="276" w:lineRule="auto"/>
              <w:rPr>
                <w:rFonts w:ascii="仿宋" w:eastAsia="仿宋" w:hAnsi="仿宋"/>
                <w:spacing w:val="-3"/>
                <w:szCs w:val="21"/>
                <w:lang w:val="en-GB"/>
              </w:rPr>
            </w:pPr>
          </w:p>
        </w:tc>
      </w:tr>
      <w:tr w:rsidR="00C8250F" w:rsidRPr="007F555A" w14:paraId="05939F73" w14:textId="77777777" w:rsidTr="00C8250F">
        <w:trPr>
          <w:trHeight w:val="452"/>
          <w:jc w:val="center"/>
        </w:trPr>
        <w:tc>
          <w:tcPr>
            <w:tcW w:w="834" w:type="pct"/>
            <w:vMerge w:val="restart"/>
            <w:vAlign w:val="center"/>
          </w:tcPr>
          <w:p w14:paraId="6562E76D"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r w:rsidRPr="007F555A">
              <w:rPr>
                <w:rFonts w:ascii="仿宋" w:eastAsia="仿宋" w:hAnsi="仿宋" w:hint="eastAsia"/>
                <w:spacing w:val="-3"/>
                <w:szCs w:val="21"/>
                <w:lang w:val="en-GB"/>
              </w:rPr>
              <w:t>第十四章 曲线积分、曲面积分与场论</w:t>
            </w:r>
          </w:p>
        </w:tc>
        <w:tc>
          <w:tcPr>
            <w:tcW w:w="2519" w:type="pct"/>
            <w:shd w:val="clear" w:color="auto" w:fill="auto"/>
            <w:vAlign w:val="center"/>
          </w:tcPr>
          <w:p w14:paraId="1E553A95" w14:textId="578DD628" w:rsidR="00C8250F" w:rsidRPr="007F555A" w:rsidRDefault="00C8250F" w:rsidP="00886A4F">
            <w:pPr>
              <w:spacing w:line="276" w:lineRule="auto"/>
              <w:rPr>
                <w:rFonts w:ascii="仿宋" w:eastAsia="仿宋" w:hAnsi="仿宋"/>
                <w:spacing w:val="-3"/>
                <w:szCs w:val="21"/>
              </w:rPr>
            </w:pPr>
            <w:r w:rsidRPr="007F555A">
              <w:rPr>
                <w:rFonts w:ascii="仿宋" w:eastAsia="仿宋" w:hAnsi="仿宋" w:hint="eastAsia"/>
                <w:spacing w:val="-3"/>
                <w:szCs w:val="21"/>
                <w:lang w:val="en-GB"/>
              </w:rPr>
              <w:t>第三节 Green公式、Gauss公式与Stokes公式</w:t>
            </w:r>
          </w:p>
        </w:tc>
        <w:tc>
          <w:tcPr>
            <w:tcW w:w="309" w:type="pct"/>
            <w:shd w:val="clear" w:color="auto" w:fill="auto"/>
            <w:vAlign w:val="center"/>
          </w:tcPr>
          <w:p w14:paraId="46B534E1"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30BA71E8" w14:textId="775D91A6"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7BB0A6C5" w14:textId="5BA97454"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42FADD6F"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2D0DCD8F" w14:textId="0EE0B16E"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6</w:t>
            </w:r>
          </w:p>
        </w:tc>
      </w:tr>
      <w:tr w:rsidR="00C8250F" w:rsidRPr="007F555A" w14:paraId="3D60166F" w14:textId="77777777" w:rsidTr="00C8250F">
        <w:trPr>
          <w:trHeight w:val="450"/>
          <w:jc w:val="center"/>
        </w:trPr>
        <w:tc>
          <w:tcPr>
            <w:tcW w:w="834" w:type="pct"/>
            <w:vMerge/>
            <w:vAlign w:val="center"/>
          </w:tcPr>
          <w:p w14:paraId="0B58B09C"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647BFC21" w14:textId="6B4DB4E6"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第四节 微分形式的外微分</w:t>
            </w:r>
          </w:p>
        </w:tc>
        <w:tc>
          <w:tcPr>
            <w:tcW w:w="309" w:type="pct"/>
            <w:shd w:val="clear" w:color="auto" w:fill="auto"/>
            <w:vAlign w:val="center"/>
          </w:tcPr>
          <w:p w14:paraId="03846552"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092F9A6A" w14:textId="1F21C80E"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02437AA7" w14:textId="6E047529"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71C4F73C"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2C4DBD33" w14:textId="3C0F88F3"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2</w:t>
            </w:r>
          </w:p>
        </w:tc>
      </w:tr>
      <w:tr w:rsidR="00C8250F" w:rsidRPr="007F555A" w14:paraId="38660F50" w14:textId="77777777" w:rsidTr="00C8250F">
        <w:trPr>
          <w:trHeight w:val="453"/>
          <w:jc w:val="center"/>
        </w:trPr>
        <w:tc>
          <w:tcPr>
            <w:tcW w:w="834" w:type="pct"/>
            <w:vMerge/>
            <w:vAlign w:val="center"/>
          </w:tcPr>
          <w:p w14:paraId="2A49700D"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5E5C6063" w14:textId="646C43C6"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第五节 场论初步</w:t>
            </w:r>
          </w:p>
        </w:tc>
        <w:tc>
          <w:tcPr>
            <w:tcW w:w="309" w:type="pct"/>
            <w:shd w:val="clear" w:color="auto" w:fill="auto"/>
            <w:vAlign w:val="center"/>
          </w:tcPr>
          <w:p w14:paraId="18EAA29D"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7C6D230B" w14:textId="10C055FA"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01E65E2D" w14:textId="01901A6C"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7DB79D84"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0822C180" w14:textId="3EAE7CA4"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2</w:t>
            </w:r>
          </w:p>
        </w:tc>
      </w:tr>
      <w:tr w:rsidR="00C8250F" w:rsidRPr="007F555A" w14:paraId="2C9A6E51" w14:textId="77777777" w:rsidTr="00C8250F">
        <w:trPr>
          <w:trHeight w:val="405"/>
          <w:jc w:val="center"/>
        </w:trPr>
        <w:tc>
          <w:tcPr>
            <w:tcW w:w="834" w:type="pct"/>
            <w:vMerge/>
            <w:vAlign w:val="center"/>
          </w:tcPr>
          <w:p w14:paraId="3E66324D"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71A47D53" w14:textId="0FFABBD7" w:rsidR="00C8250F" w:rsidRPr="007F555A" w:rsidRDefault="00C8250F" w:rsidP="00886A4F">
            <w:pPr>
              <w:spacing w:line="276" w:lineRule="auto"/>
              <w:rPr>
                <w:rFonts w:ascii="仿宋" w:eastAsia="仿宋" w:hAnsi="仿宋"/>
                <w:spacing w:val="-3"/>
                <w:szCs w:val="21"/>
                <w:lang w:val="en-GB"/>
              </w:rPr>
            </w:pPr>
            <w:r w:rsidRPr="007F555A">
              <w:rPr>
                <w:rFonts w:ascii="仿宋" w:eastAsia="仿宋" w:hAnsi="仿宋" w:hint="eastAsia"/>
                <w:spacing w:val="-3"/>
                <w:szCs w:val="21"/>
              </w:rPr>
              <w:t>第一节 含参变量常义积分</w:t>
            </w:r>
          </w:p>
        </w:tc>
        <w:tc>
          <w:tcPr>
            <w:tcW w:w="309" w:type="pct"/>
            <w:shd w:val="clear" w:color="auto" w:fill="auto"/>
            <w:vAlign w:val="center"/>
          </w:tcPr>
          <w:p w14:paraId="4E68D2AF"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6677564" w14:textId="556CF354"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6A0F53CB" w14:textId="0CE941B2"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690E841C"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6CEF1F8E" w14:textId="264B7090"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4</w:t>
            </w:r>
          </w:p>
        </w:tc>
      </w:tr>
      <w:tr w:rsidR="00C8250F" w:rsidRPr="007F555A" w14:paraId="37BB0F36" w14:textId="77777777" w:rsidTr="00C8250F">
        <w:trPr>
          <w:trHeight w:val="459"/>
          <w:jc w:val="center"/>
        </w:trPr>
        <w:tc>
          <w:tcPr>
            <w:tcW w:w="834" w:type="pct"/>
            <w:vMerge/>
            <w:vAlign w:val="center"/>
          </w:tcPr>
          <w:p w14:paraId="3B86EA46"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41D658E5" w14:textId="658E92F1"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 xml:space="preserve">第二节 </w:t>
            </w:r>
            <w:r w:rsidRPr="007F555A">
              <w:rPr>
                <w:rFonts w:ascii="仿宋" w:eastAsia="仿宋" w:hAnsi="仿宋" w:hint="eastAsia"/>
                <w:spacing w:val="-3"/>
                <w:szCs w:val="21"/>
              </w:rPr>
              <w:t>含参变量</w:t>
            </w:r>
            <w:r w:rsidRPr="007F555A">
              <w:rPr>
                <w:rFonts w:ascii="仿宋" w:eastAsia="仿宋" w:hAnsi="仿宋" w:hint="eastAsia"/>
                <w:spacing w:val="-3"/>
                <w:szCs w:val="21"/>
                <w:lang w:val="en-GB"/>
              </w:rPr>
              <w:t>反常积分</w:t>
            </w:r>
          </w:p>
        </w:tc>
        <w:tc>
          <w:tcPr>
            <w:tcW w:w="309" w:type="pct"/>
            <w:shd w:val="clear" w:color="auto" w:fill="auto"/>
            <w:vAlign w:val="center"/>
          </w:tcPr>
          <w:p w14:paraId="571D1E62"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13238399" w14:textId="308BC57F"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547C50EF" w14:textId="796A3D5A"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4039BE2F"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0241F75B" w14:textId="28C03945"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4</w:t>
            </w:r>
          </w:p>
        </w:tc>
      </w:tr>
      <w:tr w:rsidR="00C8250F" w:rsidRPr="007F555A" w14:paraId="27BFFF46" w14:textId="77777777" w:rsidTr="00C8250F">
        <w:trPr>
          <w:trHeight w:val="484"/>
          <w:jc w:val="center"/>
        </w:trPr>
        <w:tc>
          <w:tcPr>
            <w:tcW w:w="834" w:type="pct"/>
            <w:vMerge w:val="restart"/>
            <w:vAlign w:val="center"/>
          </w:tcPr>
          <w:p w14:paraId="1E436A75"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r w:rsidRPr="007F555A">
              <w:rPr>
                <w:rFonts w:ascii="仿宋" w:eastAsia="仿宋" w:hAnsi="仿宋" w:hint="eastAsia"/>
                <w:spacing w:val="-3"/>
                <w:szCs w:val="21"/>
                <w:lang w:val="en-GB"/>
              </w:rPr>
              <w:t>第十五章 含参变量积分</w:t>
            </w:r>
          </w:p>
        </w:tc>
        <w:tc>
          <w:tcPr>
            <w:tcW w:w="2519" w:type="pct"/>
            <w:shd w:val="clear" w:color="auto" w:fill="auto"/>
            <w:vAlign w:val="center"/>
          </w:tcPr>
          <w:p w14:paraId="1B57BAD6" w14:textId="4FC9F47A" w:rsidR="00C8250F" w:rsidRPr="007F555A" w:rsidRDefault="00C8250F" w:rsidP="00886A4F">
            <w:pPr>
              <w:spacing w:line="276" w:lineRule="auto"/>
              <w:rPr>
                <w:rFonts w:ascii="仿宋" w:eastAsia="仿宋" w:hAnsi="仿宋"/>
                <w:spacing w:val="-3"/>
                <w:szCs w:val="21"/>
              </w:rPr>
            </w:pPr>
            <w:r w:rsidRPr="007F555A">
              <w:rPr>
                <w:rFonts w:ascii="仿宋" w:eastAsia="仿宋" w:hAnsi="仿宋" w:hint="eastAsia"/>
                <w:spacing w:val="-3"/>
                <w:szCs w:val="21"/>
                <w:lang w:val="en-GB"/>
              </w:rPr>
              <w:t>第三节 Euler积分</w:t>
            </w:r>
          </w:p>
        </w:tc>
        <w:tc>
          <w:tcPr>
            <w:tcW w:w="309" w:type="pct"/>
            <w:shd w:val="clear" w:color="auto" w:fill="auto"/>
            <w:vAlign w:val="center"/>
          </w:tcPr>
          <w:p w14:paraId="0FA75D4A"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2B2A68B" w14:textId="5E03717F"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3AABE0FD" w14:textId="5F80CE1F"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6EE3101E"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17EE304F" w14:textId="54296251"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4</w:t>
            </w:r>
          </w:p>
        </w:tc>
      </w:tr>
      <w:tr w:rsidR="00C8250F" w:rsidRPr="007F555A" w14:paraId="4E2F1CFA" w14:textId="77777777" w:rsidTr="00C8250F">
        <w:trPr>
          <w:trHeight w:val="448"/>
          <w:jc w:val="center"/>
        </w:trPr>
        <w:tc>
          <w:tcPr>
            <w:tcW w:w="834" w:type="pct"/>
            <w:vMerge/>
            <w:vAlign w:val="center"/>
          </w:tcPr>
          <w:p w14:paraId="0BB0D93B"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1A8A53C6" w14:textId="6A514933"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第一节 函数的Fourier级数展开</w:t>
            </w:r>
          </w:p>
        </w:tc>
        <w:tc>
          <w:tcPr>
            <w:tcW w:w="309" w:type="pct"/>
            <w:shd w:val="clear" w:color="auto" w:fill="auto"/>
            <w:vAlign w:val="center"/>
          </w:tcPr>
          <w:p w14:paraId="47BC9444"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890DD88" w14:textId="714B2F8F"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588F624D" w14:textId="15AFB471"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0FBB1125"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168D84DF" w14:textId="65B23BBF"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2</w:t>
            </w:r>
          </w:p>
        </w:tc>
      </w:tr>
      <w:tr w:rsidR="00C8250F" w:rsidRPr="007F555A" w14:paraId="014EFDE7" w14:textId="77777777" w:rsidTr="00C8250F">
        <w:trPr>
          <w:trHeight w:val="448"/>
          <w:jc w:val="center"/>
        </w:trPr>
        <w:tc>
          <w:tcPr>
            <w:tcW w:w="834" w:type="pct"/>
            <w:vMerge/>
            <w:vAlign w:val="center"/>
          </w:tcPr>
          <w:p w14:paraId="007784FB"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043542B7" w14:textId="197B529E"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第二节 Fourier级数的收敛判别法</w:t>
            </w:r>
          </w:p>
        </w:tc>
        <w:tc>
          <w:tcPr>
            <w:tcW w:w="309" w:type="pct"/>
            <w:shd w:val="clear" w:color="auto" w:fill="auto"/>
            <w:vAlign w:val="center"/>
          </w:tcPr>
          <w:p w14:paraId="0A4D1C6F"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B4884E8" w14:textId="1B1F23BD"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381F83CB" w14:textId="7859F487"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2C0FC1B0"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3864697" w14:textId="55148F39"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2</w:t>
            </w:r>
          </w:p>
        </w:tc>
      </w:tr>
      <w:tr w:rsidR="00C8250F" w:rsidRPr="007F555A" w14:paraId="12D2ABB1" w14:textId="77777777" w:rsidTr="00C8250F">
        <w:trPr>
          <w:trHeight w:val="448"/>
          <w:jc w:val="center"/>
        </w:trPr>
        <w:tc>
          <w:tcPr>
            <w:tcW w:w="834" w:type="pct"/>
            <w:vMerge w:val="restart"/>
            <w:vAlign w:val="center"/>
          </w:tcPr>
          <w:p w14:paraId="4E6F41E3"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r w:rsidRPr="007F555A">
              <w:rPr>
                <w:rFonts w:ascii="仿宋" w:eastAsia="仿宋" w:hAnsi="仿宋" w:hint="eastAsia"/>
                <w:spacing w:val="-3"/>
                <w:szCs w:val="21"/>
                <w:lang w:val="en-GB"/>
              </w:rPr>
              <w:t>第十六章 Fourier级数</w:t>
            </w:r>
          </w:p>
        </w:tc>
        <w:tc>
          <w:tcPr>
            <w:tcW w:w="2519" w:type="pct"/>
            <w:shd w:val="clear" w:color="auto" w:fill="auto"/>
            <w:vAlign w:val="center"/>
          </w:tcPr>
          <w:p w14:paraId="1D3F796F" w14:textId="49821286"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第三节 Fourier级数的性质</w:t>
            </w:r>
          </w:p>
        </w:tc>
        <w:tc>
          <w:tcPr>
            <w:tcW w:w="309" w:type="pct"/>
            <w:shd w:val="clear" w:color="auto" w:fill="auto"/>
            <w:vAlign w:val="center"/>
          </w:tcPr>
          <w:p w14:paraId="27225FB5"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6CBE680F" w14:textId="0684B01A"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5FAB0853" w14:textId="4D669A91"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25" w:type="pct"/>
            <w:shd w:val="clear" w:color="auto" w:fill="auto"/>
            <w:vAlign w:val="center"/>
          </w:tcPr>
          <w:p w14:paraId="3F6B422D"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10D69304" w14:textId="041A256E"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2</w:t>
            </w:r>
          </w:p>
        </w:tc>
      </w:tr>
      <w:tr w:rsidR="00C8250F" w:rsidRPr="007F555A" w14:paraId="7431FF7D" w14:textId="77777777" w:rsidTr="00C8250F">
        <w:trPr>
          <w:trHeight w:val="448"/>
          <w:jc w:val="center"/>
        </w:trPr>
        <w:tc>
          <w:tcPr>
            <w:tcW w:w="834" w:type="pct"/>
            <w:vMerge/>
            <w:vAlign w:val="center"/>
          </w:tcPr>
          <w:p w14:paraId="3711515C"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2E6B08C5" w14:textId="6B7B2F7E"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第四节 Fourier变换和Fourier积分</w:t>
            </w:r>
          </w:p>
        </w:tc>
        <w:tc>
          <w:tcPr>
            <w:tcW w:w="309" w:type="pct"/>
            <w:shd w:val="clear" w:color="auto" w:fill="auto"/>
            <w:vAlign w:val="center"/>
          </w:tcPr>
          <w:p w14:paraId="5B3C38F1" w14:textId="6FD9F3C6"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30616B6A" w14:textId="1769EEA4"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246290A2" w14:textId="55F4B8DB"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p>
        </w:tc>
        <w:tc>
          <w:tcPr>
            <w:tcW w:w="325" w:type="pct"/>
            <w:shd w:val="clear" w:color="auto" w:fill="auto"/>
            <w:vAlign w:val="center"/>
          </w:tcPr>
          <w:p w14:paraId="7453697F"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3F031463" w14:textId="369B28FD"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2</w:t>
            </w:r>
          </w:p>
        </w:tc>
      </w:tr>
      <w:tr w:rsidR="00C8250F" w:rsidRPr="007F555A" w14:paraId="2A8E71E7" w14:textId="77777777" w:rsidTr="00C8250F">
        <w:trPr>
          <w:trHeight w:val="448"/>
          <w:jc w:val="center"/>
        </w:trPr>
        <w:tc>
          <w:tcPr>
            <w:tcW w:w="834" w:type="pct"/>
            <w:vMerge/>
            <w:vAlign w:val="center"/>
          </w:tcPr>
          <w:p w14:paraId="3D236355" w14:textId="77777777" w:rsidR="00C8250F" w:rsidRPr="007F555A" w:rsidRDefault="00C8250F" w:rsidP="00886A4F">
            <w:pPr>
              <w:tabs>
                <w:tab w:val="left" w:pos="-720"/>
              </w:tabs>
              <w:suppressAutoHyphens/>
              <w:snapToGrid w:val="0"/>
              <w:spacing w:line="276" w:lineRule="auto"/>
              <w:jc w:val="left"/>
              <w:rPr>
                <w:rFonts w:ascii="仿宋" w:eastAsia="仿宋" w:hAnsi="仿宋"/>
                <w:spacing w:val="-3"/>
                <w:szCs w:val="21"/>
                <w:lang w:val="en-GB"/>
              </w:rPr>
            </w:pPr>
          </w:p>
        </w:tc>
        <w:tc>
          <w:tcPr>
            <w:tcW w:w="2519" w:type="pct"/>
            <w:shd w:val="clear" w:color="auto" w:fill="auto"/>
            <w:vAlign w:val="center"/>
          </w:tcPr>
          <w:p w14:paraId="11A696B6" w14:textId="4AC42C77" w:rsidR="00C8250F" w:rsidRPr="007F555A" w:rsidRDefault="00C8250F" w:rsidP="00886A4F">
            <w:pPr>
              <w:snapToGrid w:val="0"/>
              <w:spacing w:line="276" w:lineRule="auto"/>
              <w:ind w:left="212" w:hangingChars="104" w:hanging="212"/>
              <w:rPr>
                <w:rFonts w:ascii="仿宋" w:eastAsia="仿宋" w:hAnsi="仿宋"/>
                <w:spacing w:val="-3"/>
                <w:szCs w:val="21"/>
                <w:lang w:val="en-GB"/>
              </w:rPr>
            </w:pPr>
            <w:r w:rsidRPr="007F555A">
              <w:rPr>
                <w:rFonts w:ascii="仿宋" w:eastAsia="仿宋" w:hAnsi="仿宋" w:hint="eastAsia"/>
                <w:spacing w:val="-3"/>
                <w:szCs w:val="21"/>
                <w:lang w:val="en-GB"/>
              </w:rPr>
              <w:t>第五节 快速Fourier变换</w:t>
            </w:r>
          </w:p>
        </w:tc>
        <w:tc>
          <w:tcPr>
            <w:tcW w:w="309" w:type="pct"/>
            <w:shd w:val="clear" w:color="auto" w:fill="auto"/>
            <w:vAlign w:val="center"/>
          </w:tcPr>
          <w:p w14:paraId="3EF08DFF" w14:textId="62EAA047"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A</w:t>
            </w:r>
          </w:p>
        </w:tc>
        <w:tc>
          <w:tcPr>
            <w:tcW w:w="334" w:type="pct"/>
            <w:shd w:val="clear" w:color="auto" w:fill="auto"/>
            <w:vAlign w:val="center"/>
          </w:tcPr>
          <w:p w14:paraId="2D844D39" w14:textId="5E13B5D5"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p>
        </w:tc>
        <w:tc>
          <w:tcPr>
            <w:tcW w:w="334" w:type="pct"/>
            <w:shd w:val="clear" w:color="auto" w:fill="auto"/>
            <w:vAlign w:val="center"/>
          </w:tcPr>
          <w:p w14:paraId="47935887" w14:textId="353397C1" w:rsidR="00C8250F" w:rsidRPr="007F555A" w:rsidRDefault="00C8250F" w:rsidP="00C454F5">
            <w:pPr>
              <w:snapToGrid w:val="0"/>
              <w:spacing w:line="276" w:lineRule="auto"/>
              <w:ind w:left="212" w:hangingChars="104" w:hanging="212"/>
              <w:jc w:val="center"/>
              <w:rPr>
                <w:rFonts w:ascii="仿宋" w:eastAsia="仿宋" w:hAnsi="仿宋"/>
                <w:spacing w:val="-3"/>
                <w:szCs w:val="21"/>
                <w:lang w:val="en-GB"/>
              </w:rPr>
            </w:pPr>
          </w:p>
        </w:tc>
        <w:tc>
          <w:tcPr>
            <w:tcW w:w="325" w:type="pct"/>
            <w:shd w:val="clear" w:color="auto" w:fill="auto"/>
            <w:vAlign w:val="center"/>
          </w:tcPr>
          <w:p w14:paraId="7AB7FE31" w14:textId="77777777"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p>
        </w:tc>
        <w:tc>
          <w:tcPr>
            <w:tcW w:w="345" w:type="pct"/>
            <w:shd w:val="clear" w:color="auto" w:fill="auto"/>
            <w:vAlign w:val="center"/>
          </w:tcPr>
          <w:p w14:paraId="7F9FA51E" w14:textId="2D851142" w:rsidR="00C8250F" w:rsidRPr="007F555A" w:rsidRDefault="00C8250F" w:rsidP="00886A4F">
            <w:pPr>
              <w:snapToGrid w:val="0"/>
              <w:spacing w:line="276" w:lineRule="auto"/>
              <w:ind w:left="212" w:hangingChars="104" w:hanging="212"/>
              <w:jc w:val="center"/>
              <w:rPr>
                <w:rFonts w:ascii="仿宋" w:eastAsia="仿宋" w:hAnsi="仿宋"/>
                <w:spacing w:val="-3"/>
                <w:szCs w:val="21"/>
                <w:lang w:val="en-GB"/>
              </w:rPr>
            </w:pPr>
            <w:r w:rsidRPr="007F555A">
              <w:rPr>
                <w:rFonts w:ascii="仿宋" w:eastAsia="仿宋" w:hAnsi="仿宋" w:hint="eastAsia"/>
                <w:spacing w:val="-3"/>
                <w:szCs w:val="21"/>
                <w:lang w:val="en-GB"/>
              </w:rPr>
              <w:t>2</w:t>
            </w:r>
          </w:p>
        </w:tc>
      </w:tr>
    </w:tbl>
    <w:p w14:paraId="40963778" w14:textId="77777777" w:rsidR="0015697E" w:rsidRPr="007F555A" w:rsidRDefault="00536014" w:rsidP="00FD28C5">
      <w:pPr>
        <w:pStyle w:val="CommentText"/>
        <w:snapToGrid w:val="0"/>
        <w:spacing w:beforeLines="50" w:before="156" w:line="276" w:lineRule="auto"/>
        <w:rPr>
          <w:rFonts w:ascii="仿宋" w:eastAsia="仿宋" w:hAnsi="仿宋"/>
          <w:szCs w:val="21"/>
        </w:rPr>
      </w:pPr>
      <w:r w:rsidRPr="007F555A">
        <w:rPr>
          <w:rFonts w:ascii="仿宋" w:eastAsia="仿宋" w:hAnsi="仿宋"/>
          <w:spacing w:val="-3"/>
          <w:szCs w:val="21"/>
          <w:lang w:val="en-GB"/>
        </w:rPr>
        <w:t>注：</w:t>
      </w:r>
      <w:r w:rsidRPr="007F555A">
        <w:rPr>
          <w:rFonts w:ascii="仿宋" w:eastAsia="仿宋" w:hAnsi="仿宋"/>
          <w:szCs w:val="21"/>
        </w:rPr>
        <w:t>在</w:t>
      </w:r>
      <w:r w:rsidRPr="007F555A">
        <w:rPr>
          <w:rFonts w:ascii="仿宋" w:eastAsia="仿宋" w:hAnsi="仿宋" w:hint="eastAsia"/>
          <w:szCs w:val="21"/>
          <w:lang w:eastAsia="zh-CN"/>
        </w:rPr>
        <w:t>“</w:t>
      </w:r>
      <w:r w:rsidRPr="007F555A">
        <w:rPr>
          <w:rFonts w:ascii="仿宋" w:eastAsia="仿宋" w:hAnsi="仿宋"/>
          <w:szCs w:val="21"/>
        </w:rPr>
        <w:t>要求</w:t>
      </w:r>
      <w:r w:rsidRPr="007F555A">
        <w:rPr>
          <w:rFonts w:ascii="仿宋" w:eastAsia="仿宋" w:hAnsi="仿宋" w:hint="eastAsia"/>
          <w:szCs w:val="21"/>
          <w:lang w:eastAsia="zh-CN"/>
        </w:rPr>
        <w:t>”</w:t>
      </w:r>
      <w:r w:rsidRPr="007F555A">
        <w:rPr>
          <w:rFonts w:ascii="仿宋" w:eastAsia="仿宋" w:hAnsi="仿宋"/>
          <w:szCs w:val="21"/>
        </w:rPr>
        <w:t>栏内以A</w:t>
      </w:r>
      <w:r w:rsidRPr="007F555A">
        <w:rPr>
          <w:rFonts w:ascii="仿宋" w:eastAsia="仿宋" w:hAnsi="仿宋" w:hint="eastAsia"/>
          <w:szCs w:val="21"/>
        </w:rPr>
        <w:t>、</w:t>
      </w:r>
      <w:r w:rsidRPr="007F555A">
        <w:rPr>
          <w:rFonts w:ascii="仿宋" w:eastAsia="仿宋" w:hAnsi="仿宋"/>
          <w:szCs w:val="21"/>
        </w:rPr>
        <w:t>B</w:t>
      </w:r>
      <w:r w:rsidRPr="007F555A">
        <w:rPr>
          <w:rFonts w:ascii="仿宋" w:eastAsia="仿宋" w:hAnsi="仿宋" w:hint="eastAsia"/>
          <w:szCs w:val="21"/>
        </w:rPr>
        <w:t>、</w:t>
      </w:r>
      <w:r w:rsidRPr="007F555A">
        <w:rPr>
          <w:rFonts w:ascii="仿宋" w:eastAsia="仿宋" w:hAnsi="仿宋"/>
          <w:szCs w:val="21"/>
        </w:rPr>
        <w:t>C来表示对学生学习程度的要求，A为最高要求，无要求则不填。</w:t>
      </w:r>
      <w:r w:rsidRPr="007F555A">
        <w:rPr>
          <w:rFonts w:ascii="仿宋" w:eastAsia="仿宋" w:hAnsi="仿宋"/>
          <w:b/>
          <w:spacing w:val="-3"/>
          <w:szCs w:val="21"/>
          <w:lang w:val="en-GB"/>
        </w:rPr>
        <w:t>记忆</w:t>
      </w:r>
      <w:r w:rsidRPr="007F555A">
        <w:rPr>
          <w:rFonts w:ascii="仿宋" w:eastAsia="仿宋" w:hAnsi="仿宋" w:hint="eastAsia"/>
          <w:b/>
          <w:spacing w:val="-3"/>
          <w:szCs w:val="21"/>
          <w:lang w:val="en-GB"/>
        </w:rPr>
        <w:t>，</w:t>
      </w:r>
      <w:r w:rsidRPr="007F555A">
        <w:rPr>
          <w:rFonts w:ascii="仿宋" w:eastAsia="仿宋" w:hAnsi="仿宋"/>
          <w:spacing w:val="-3"/>
          <w:szCs w:val="21"/>
          <w:lang w:val="en-GB"/>
        </w:rPr>
        <w:t>指</w:t>
      </w:r>
      <w:r w:rsidRPr="007F555A">
        <w:rPr>
          <w:rFonts w:ascii="仿宋" w:eastAsia="仿宋" w:hAnsi="仿宋"/>
          <w:szCs w:val="21"/>
        </w:rPr>
        <w:t xml:space="preserve">能从记忆库中找到相关的知识、概念、术语或材料与当前的信息进行比较、确认，能记住并能不加理解的列出、描述这些知识、概念、术语或材料； </w:t>
      </w:r>
      <w:r w:rsidRPr="007F555A">
        <w:rPr>
          <w:rFonts w:ascii="仿宋" w:eastAsia="仿宋" w:hAnsi="仿宋"/>
          <w:b/>
          <w:szCs w:val="21"/>
        </w:rPr>
        <w:t>理解</w:t>
      </w:r>
      <w:r w:rsidRPr="007F555A">
        <w:rPr>
          <w:rFonts w:ascii="仿宋" w:eastAsia="仿宋" w:hAnsi="仿宋" w:hint="eastAsia"/>
          <w:b/>
          <w:szCs w:val="21"/>
        </w:rPr>
        <w:t>，</w:t>
      </w:r>
      <w:r w:rsidRPr="007F555A">
        <w:rPr>
          <w:rFonts w:ascii="仿宋" w:eastAsia="仿宋" w:hAnsi="仿宋"/>
          <w:szCs w:val="21"/>
        </w:rPr>
        <w:t>指能对所学的内容作归纳、分类、解释，总结、推断和一定程度的发挥；</w:t>
      </w:r>
      <w:r w:rsidRPr="007F555A">
        <w:rPr>
          <w:rFonts w:ascii="仿宋" w:eastAsia="仿宋" w:hAnsi="仿宋"/>
          <w:b/>
          <w:szCs w:val="21"/>
        </w:rPr>
        <w:t>应用</w:t>
      </w:r>
      <w:r w:rsidRPr="007F555A">
        <w:rPr>
          <w:rFonts w:ascii="仿宋" w:eastAsia="仿宋" w:hAnsi="仿宋" w:hint="eastAsia"/>
          <w:b/>
          <w:szCs w:val="21"/>
        </w:rPr>
        <w:t>，</w:t>
      </w:r>
      <w:r w:rsidRPr="007F555A">
        <w:rPr>
          <w:rFonts w:ascii="仿宋" w:eastAsia="仿宋" w:hAnsi="仿宋"/>
          <w:szCs w:val="21"/>
        </w:rPr>
        <w:t>指能选择正确的程序应用、实施所学到的内容，并能进行必要的计算或决断；</w:t>
      </w:r>
      <w:r w:rsidRPr="007F555A">
        <w:rPr>
          <w:rFonts w:ascii="仿宋" w:eastAsia="仿宋" w:hAnsi="仿宋"/>
          <w:b/>
          <w:szCs w:val="21"/>
        </w:rPr>
        <w:t xml:space="preserve"> 综合分析</w:t>
      </w:r>
      <w:r w:rsidRPr="007F555A">
        <w:rPr>
          <w:rFonts w:ascii="仿宋" w:eastAsia="仿宋" w:hAnsi="仿宋" w:hint="eastAsia"/>
          <w:b/>
          <w:szCs w:val="21"/>
        </w:rPr>
        <w:t>，</w:t>
      </w:r>
      <w:r w:rsidRPr="007F555A">
        <w:rPr>
          <w:rFonts w:ascii="仿宋" w:eastAsia="仿宋" w:hAnsi="仿宋"/>
          <w:szCs w:val="21"/>
        </w:rPr>
        <w:t>指能将所学的内容分解并找出它们的相互关系和构成；或能计划、创造、建造或有改变的重构；或能作评论、总结、估计、预测、评估、论证和答辩。</w:t>
      </w:r>
      <w:r w:rsidR="0015697E" w:rsidRPr="007F555A">
        <w:rPr>
          <w:rFonts w:ascii="仿宋" w:eastAsia="仿宋" w:hAnsi="仿宋"/>
          <w:szCs w:val="21"/>
        </w:rPr>
        <w:tab/>
      </w:r>
    </w:p>
    <w:p w14:paraId="5DDAD0E1" w14:textId="77777777" w:rsidR="00536014" w:rsidRPr="007F555A"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7F555A">
        <w:rPr>
          <w:rFonts w:ascii="仿宋" w:eastAsia="仿宋" w:hAnsi="仿宋" w:hint="eastAsia"/>
          <w:b/>
          <w:spacing w:val="-3"/>
          <w:szCs w:val="21"/>
          <w:lang w:val="en-GB"/>
        </w:rPr>
        <w:t>五</w:t>
      </w:r>
      <w:r w:rsidR="00536014" w:rsidRPr="007F555A">
        <w:rPr>
          <w:rFonts w:ascii="仿宋" w:eastAsia="仿宋" w:hAnsi="仿宋"/>
          <w:b/>
          <w:spacing w:val="-3"/>
          <w:szCs w:val="21"/>
          <w:lang w:val="en-GB"/>
        </w:rPr>
        <w:t>、教学方法</w:t>
      </w:r>
    </w:p>
    <w:p w14:paraId="2E8C4339" w14:textId="77777777" w:rsidR="00536014" w:rsidRPr="007F555A" w:rsidRDefault="00536014" w:rsidP="00536014">
      <w:pPr>
        <w:pStyle w:val="PlainText"/>
        <w:spacing w:line="276" w:lineRule="auto"/>
        <w:rPr>
          <w:rFonts w:ascii="仿宋" w:eastAsia="仿宋" w:hAnsi="仿宋" w:cs="Courier New"/>
        </w:rPr>
      </w:pPr>
      <w:r w:rsidRPr="007F555A">
        <w:rPr>
          <w:rFonts w:ascii="仿宋" w:eastAsia="仿宋" w:hAnsi="仿宋"/>
        </w:rPr>
        <w:t xml:space="preserve">    </w:t>
      </w:r>
      <w:r w:rsidR="00F7592D" w:rsidRPr="007F555A">
        <w:rPr>
          <w:rFonts w:ascii="仿宋" w:eastAsia="仿宋" w:hAnsi="仿宋" w:hint="eastAsia"/>
          <w:lang w:eastAsia="zh-CN"/>
        </w:rPr>
        <w:t>以</w:t>
      </w:r>
      <w:r w:rsidR="00237D10" w:rsidRPr="007F555A">
        <w:rPr>
          <w:rFonts w:ascii="仿宋" w:eastAsia="仿宋" w:hAnsi="仿宋" w:hint="eastAsia"/>
          <w:lang w:eastAsia="zh-CN"/>
        </w:rPr>
        <w:t>课堂</w:t>
      </w:r>
      <w:r w:rsidR="00F7592D" w:rsidRPr="007F555A">
        <w:rPr>
          <w:rFonts w:ascii="仿宋" w:eastAsia="仿宋" w:hAnsi="仿宋" w:hint="eastAsia"/>
          <w:lang w:eastAsia="zh-CN"/>
        </w:rPr>
        <w:t>讲授</w:t>
      </w:r>
      <w:r w:rsidR="00A24E97" w:rsidRPr="007F555A">
        <w:rPr>
          <w:rFonts w:ascii="仿宋" w:eastAsia="仿宋" w:hAnsi="仿宋" w:hint="eastAsia"/>
          <w:lang w:eastAsia="zh-CN"/>
        </w:rPr>
        <w:t>与</w:t>
      </w:r>
      <w:r w:rsidR="00237D10" w:rsidRPr="007F555A">
        <w:rPr>
          <w:rFonts w:ascii="仿宋" w:eastAsia="仿宋" w:hAnsi="仿宋" w:hint="eastAsia"/>
          <w:lang w:eastAsia="zh-CN"/>
        </w:rPr>
        <w:t>课堂练习</w:t>
      </w:r>
      <w:r w:rsidR="00A24E97" w:rsidRPr="007F555A">
        <w:rPr>
          <w:rFonts w:ascii="仿宋" w:eastAsia="仿宋" w:hAnsi="仿宋" w:hint="eastAsia"/>
          <w:lang w:eastAsia="zh-CN"/>
        </w:rPr>
        <w:t>的</w:t>
      </w:r>
      <w:r w:rsidR="00237D10" w:rsidRPr="007F555A">
        <w:rPr>
          <w:rFonts w:ascii="仿宋" w:eastAsia="仿宋" w:hAnsi="仿宋" w:hint="eastAsia"/>
          <w:lang w:eastAsia="zh-CN"/>
        </w:rPr>
        <w:t>互动</w:t>
      </w:r>
      <w:r w:rsidR="00A24E97" w:rsidRPr="007F555A">
        <w:rPr>
          <w:rFonts w:ascii="仿宋" w:eastAsia="仿宋" w:hAnsi="仿宋" w:hint="eastAsia"/>
          <w:lang w:eastAsia="zh-CN"/>
        </w:rPr>
        <w:t>方式</w:t>
      </w:r>
      <w:r w:rsidR="00F7592D" w:rsidRPr="007F555A">
        <w:rPr>
          <w:rFonts w:ascii="仿宋" w:eastAsia="仿宋" w:hAnsi="仿宋" w:hint="eastAsia"/>
          <w:lang w:eastAsia="zh-CN"/>
        </w:rPr>
        <w:t>教学</w:t>
      </w:r>
      <w:r w:rsidRPr="007F555A">
        <w:rPr>
          <w:rFonts w:ascii="仿宋" w:eastAsia="仿宋" w:hAnsi="仿宋"/>
        </w:rPr>
        <w:t>。</w:t>
      </w:r>
    </w:p>
    <w:p w14:paraId="55FBA25E" w14:textId="77777777" w:rsidR="00536014" w:rsidRPr="007F555A"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7F555A">
        <w:rPr>
          <w:rFonts w:ascii="仿宋" w:eastAsia="仿宋" w:hAnsi="仿宋" w:hint="eastAsia"/>
          <w:b/>
          <w:spacing w:val="-3"/>
          <w:szCs w:val="21"/>
          <w:lang w:val="en-GB"/>
        </w:rPr>
        <w:t>六</w:t>
      </w:r>
      <w:r w:rsidR="00536014" w:rsidRPr="007F555A">
        <w:rPr>
          <w:rFonts w:ascii="仿宋" w:eastAsia="仿宋" w:hAnsi="仿宋"/>
          <w:b/>
          <w:spacing w:val="-3"/>
          <w:szCs w:val="21"/>
          <w:lang w:val="en-GB"/>
        </w:rPr>
        <w:t>、考核方式</w:t>
      </w:r>
    </w:p>
    <w:p w14:paraId="3190E6FC" w14:textId="77777777" w:rsidR="00536014" w:rsidRPr="007F555A" w:rsidRDefault="00F7592D" w:rsidP="00536014">
      <w:pPr>
        <w:tabs>
          <w:tab w:val="left" w:pos="-720"/>
        </w:tabs>
        <w:suppressAutoHyphens/>
        <w:adjustRightInd w:val="0"/>
        <w:snapToGrid w:val="0"/>
        <w:spacing w:line="276" w:lineRule="auto"/>
        <w:ind w:firstLineChars="225" w:firstLine="473"/>
        <w:rPr>
          <w:rFonts w:ascii="仿宋" w:eastAsia="仿宋" w:hAnsi="仿宋"/>
          <w:color w:val="000000"/>
          <w:szCs w:val="21"/>
        </w:rPr>
      </w:pPr>
      <w:r w:rsidRPr="007F555A">
        <w:rPr>
          <w:rFonts w:ascii="仿宋" w:eastAsia="仿宋" w:hAnsi="仿宋" w:hint="eastAsia"/>
          <w:color w:val="000000"/>
          <w:szCs w:val="21"/>
        </w:rPr>
        <w:t>考核方式：</w:t>
      </w:r>
      <w:r w:rsidR="00237D10" w:rsidRPr="007F555A">
        <w:rPr>
          <w:rFonts w:ascii="仿宋" w:eastAsia="仿宋" w:hAnsi="仿宋" w:hint="eastAsia"/>
          <w:color w:val="000000"/>
          <w:szCs w:val="21"/>
        </w:rPr>
        <w:t>闭卷</w:t>
      </w:r>
      <w:r w:rsidRPr="007F555A">
        <w:rPr>
          <w:rFonts w:ascii="仿宋" w:eastAsia="仿宋" w:hAnsi="仿宋" w:hint="eastAsia"/>
          <w:color w:val="000000"/>
          <w:szCs w:val="21"/>
        </w:rPr>
        <w:t>考试</w:t>
      </w:r>
      <w:r w:rsidR="00237D10" w:rsidRPr="007F555A">
        <w:rPr>
          <w:rFonts w:ascii="仿宋" w:eastAsia="仿宋" w:hAnsi="仿宋" w:hint="eastAsia"/>
          <w:color w:val="000000"/>
          <w:szCs w:val="21"/>
        </w:rPr>
        <w:t>。总成绩=平时</w:t>
      </w:r>
      <w:r w:rsidR="00B66C9F" w:rsidRPr="007F555A">
        <w:rPr>
          <w:rFonts w:ascii="仿宋" w:eastAsia="仿宋" w:hAnsi="仿宋" w:hint="eastAsia"/>
          <w:color w:val="000000"/>
          <w:szCs w:val="21"/>
        </w:rPr>
        <w:t>作业</w:t>
      </w:r>
      <w:r w:rsidR="00591C42">
        <w:rPr>
          <w:rFonts w:ascii="仿宋" w:eastAsia="仿宋" w:hAnsi="仿宋" w:hint="eastAsia"/>
          <w:color w:val="000000"/>
          <w:szCs w:val="21"/>
        </w:rPr>
        <w:t>2</w:t>
      </w:r>
      <w:r w:rsidR="00237D10" w:rsidRPr="007F555A">
        <w:rPr>
          <w:rFonts w:ascii="仿宋" w:eastAsia="仿宋" w:hAnsi="仿宋" w:hint="eastAsia"/>
          <w:color w:val="000000"/>
          <w:szCs w:val="21"/>
        </w:rPr>
        <w:t>0%+</w:t>
      </w:r>
      <w:r w:rsidR="006623D9" w:rsidRPr="007F555A">
        <w:rPr>
          <w:rFonts w:ascii="仿宋" w:eastAsia="仿宋" w:hAnsi="仿宋" w:hint="eastAsia"/>
          <w:color w:val="000000"/>
          <w:szCs w:val="21"/>
        </w:rPr>
        <w:t xml:space="preserve"> </w:t>
      </w:r>
      <w:r w:rsidR="00591C42">
        <w:rPr>
          <w:rFonts w:ascii="仿宋" w:eastAsia="仿宋" w:hAnsi="仿宋" w:hint="eastAsia"/>
          <w:color w:val="000000"/>
          <w:szCs w:val="21"/>
        </w:rPr>
        <w:t>两次测试20%</w:t>
      </w:r>
      <w:r w:rsidR="00237D10" w:rsidRPr="007F555A">
        <w:rPr>
          <w:rFonts w:ascii="仿宋" w:eastAsia="仿宋" w:hAnsi="仿宋" w:hint="eastAsia"/>
          <w:color w:val="000000"/>
          <w:szCs w:val="21"/>
        </w:rPr>
        <w:t>+期末考试</w:t>
      </w:r>
      <w:r w:rsidR="00591C42">
        <w:rPr>
          <w:rFonts w:ascii="仿宋" w:eastAsia="仿宋" w:hAnsi="仿宋" w:hint="eastAsia"/>
          <w:color w:val="000000"/>
          <w:szCs w:val="21"/>
        </w:rPr>
        <w:t>6</w:t>
      </w:r>
      <w:r w:rsidR="00237D10" w:rsidRPr="007F555A">
        <w:rPr>
          <w:rFonts w:ascii="仿宋" w:eastAsia="仿宋" w:hAnsi="仿宋" w:hint="eastAsia"/>
          <w:color w:val="000000"/>
          <w:szCs w:val="21"/>
        </w:rPr>
        <w:t>0%</w:t>
      </w:r>
      <w:r w:rsidR="00536014" w:rsidRPr="007F555A">
        <w:rPr>
          <w:rFonts w:ascii="仿宋" w:eastAsia="仿宋" w:hAnsi="仿宋" w:hint="eastAsia"/>
          <w:color w:val="000000"/>
          <w:szCs w:val="21"/>
        </w:rPr>
        <w:t>。</w:t>
      </w:r>
    </w:p>
    <w:p w14:paraId="1EFA2E89" w14:textId="77777777" w:rsidR="00536014" w:rsidRPr="007F555A" w:rsidRDefault="00FD28C5" w:rsidP="000A5DDF">
      <w:pPr>
        <w:suppressAutoHyphens/>
        <w:snapToGrid w:val="0"/>
        <w:spacing w:beforeLines="50" w:before="156" w:afterLines="50" w:after="156" w:line="276" w:lineRule="auto"/>
        <w:ind w:right="102"/>
        <w:outlineLvl w:val="0"/>
        <w:rPr>
          <w:rFonts w:ascii="仿宋" w:eastAsia="仿宋" w:hAnsi="仿宋"/>
          <w:b/>
          <w:spacing w:val="-3"/>
          <w:szCs w:val="21"/>
          <w:lang w:val="en-GB"/>
        </w:rPr>
      </w:pPr>
      <w:r w:rsidRPr="007F555A">
        <w:rPr>
          <w:rFonts w:ascii="仿宋" w:eastAsia="仿宋" w:hAnsi="仿宋" w:hint="eastAsia"/>
          <w:b/>
          <w:spacing w:val="-3"/>
          <w:szCs w:val="21"/>
          <w:lang w:val="en-GB"/>
        </w:rPr>
        <w:lastRenderedPageBreak/>
        <w:t>七</w:t>
      </w:r>
      <w:r w:rsidR="00536014" w:rsidRPr="007F555A">
        <w:rPr>
          <w:rFonts w:ascii="仿宋" w:eastAsia="仿宋" w:hAnsi="仿宋"/>
          <w:b/>
          <w:spacing w:val="-3"/>
          <w:szCs w:val="21"/>
          <w:lang w:val="en-GB"/>
        </w:rPr>
        <w:t>、教材与参考书</w:t>
      </w:r>
    </w:p>
    <w:p w14:paraId="7ED80134" w14:textId="77777777" w:rsidR="00591C42" w:rsidRPr="005E4BAB" w:rsidRDefault="00591C42" w:rsidP="00591C42">
      <w:pPr>
        <w:spacing w:before="120" w:after="120" w:line="276" w:lineRule="auto"/>
        <w:ind w:firstLineChars="200" w:firstLine="420"/>
        <w:outlineLvl w:val="0"/>
        <w:rPr>
          <w:rFonts w:ascii="仿宋" w:eastAsia="仿宋" w:hAnsi="仿宋"/>
          <w:szCs w:val="21"/>
        </w:rPr>
      </w:pPr>
      <w:r>
        <w:rPr>
          <w:rFonts w:ascii="仿宋" w:eastAsia="仿宋" w:hAnsi="仿宋" w:hint="eastAsia"/>
          <w:szCs w:val="21"/>
        </w:rPr>
        <w:t>（</w:t>
      </w:r>
      <w:r w:rsidRPr="005E4BAB">
        <w:rPr>
          <w:rFonts w:ascii="仿宋" w:eastAsia="仿宋" w:hAnsi="仿宋" w:hint="eastAsia"/>
          <w:szCs w:val="21"/>
        </w:rPr>
        <w:t>一）教材</w:t>
      </w:r>
    </w:p>
    <w:p w14:paraId="3FB31403" w14:textId="297F393A" w:rsidR="00591C42" w:rsidRPr="005E4BAB" w:rsidRDefault="00591C42" w:rsidP="00591C42">
      <w:pPr>
        <w:ind w:firstLineChars="200" w:firstLine="420"/>
        <w:rPr>
          <w:rFonts w:ascii="仿宋" w:eastAsia="仿宋" w:hAnsi="仿宋" w:cs="Courier New"/>
          <w:szCs w:val="21"/>
        </w:rPr>
      </w:pPr>
      <w:r w:rsidRPr="005E4BAB">
        <w:rPr>
          <w:rFonts w:ascii="仿宋" w:eastAsia="仿宋" w:hAnsi="仿宋"/>
          <w:szCs w:val="21"/>
        </w:rPr>
        <w:t>1</w:t>
      </w:r>
      <w:r>
        <w:rPr>
          <w:rFonts w:ascii="仿宋" w:eastAsia="仿宋" w:hAnsi="仿宋" w:hint="eastAsia"/>
          <w:szCs w:val="21"/>
        </w:rPr>
        <w:t>．</w:t>
      </w:r>
      <w:r w:rsidR="00463DBE">
        <w:rPr>
          <w:rFonts w:ascii="仿宋" w:eastAsia="仿宋" w:hAnsi="仿宋" w:hint="eastAsia"/>
          <w:szCs w:val="21"/>
        </w:rPr>
        <w:t>《</w:t>
      </w:r>
      <w:r w:rsidRPr="005E4BAB">
        <w:rPr>
          <w:rFonts w:ascii="仿宋" w:eastAsia="仿宋" w:hAnsi="仿宋"/>
          <w:szCs w:val="21"/>
        </w:rPr>
        <w:t>数学</w:t>
      </w:r>
      <w:r w:rsidRPr="005E4BAB">
        <w:rPr>
          <w:rFonts w:ascii="仿宋" w:eastAsia="仿宋" w:hAnsi="仿宋" w:hint="eastAsia"/>
          <w:szCs w:val="21"/>
        </w:rPr>
        <w:t>分析</w:t>
      </w:r>
      <w:r w:rsidR="00463DBE">
        <w:rPr>
          <w:rFonts w:ascii="仿宋" w:eastAsia="仿宋" w:hAnsi="仿宋" w:hint="eastAsia"/>
          <w:szCs w:val="21"/>
        </w:rPr>
        <w:t>》</w:t>
      </w:r>
      <w:r w:rsidRPr="005E4BAB">
        <w:rPr>
          <w:rFonts w:ascii="仿宋" w:eastAsia="仿宋" w:hAnsi="仿宋" w:hint="eastAsia"/>
          <w:szCs w:val="21"/>
        </w:rPr>
        <w:t>（第二版）</w:t>
      </w:r>
      <w:r w:rsidRPr="005E4BAB">
        <w:rPr>
          <w:rFonts w:ascii="仿宋" w:eastAsia="仿宋" w:hAnsi="仿宋"/>
          <w:szCs w:val="21"/>
        </w:rPr>
        <w:t>，</w:t>
      </w:r>
      <w:r w:rsidRPr="005E4BAB">
        <w:rPr>
          <w:rFonts w:ascii="仿宋" w:eastAsia="仿宋" w:hAnsi="仿宋" w:hint="eastAsia"/>
          <w:szCs w:val="21"/>
        </w:rPr>
        <w:t>陈纪修、於崇华、金路，北京：高等教育出版社，</w:t>
      </w:r>
      <w:r w:rsidRPr="005E4BAB">
        <w:rPr>
          <w:rFonts w:ascii="仿宋" w:eastAsia="仿宋" w:hAnsi="仿宋" w:cs="Courier New" w:hint="eastAsia"/>
          <w:szCs w:val="21"/>
        </w:rPr>
        <w:t>2004年。</w:t>
      </w:r>
    </w:p>
    <w:p w14:paraId="54139520" w14:textId="77777777" w:rsidR="00591C42" w:rsidRPr="005E4BAB" w:rsidRDefault="00591C42" w:rsidP="00591C42">
      <w:pPr>
        <w:spacing w:before="120" w:after="120" w:line="276" w:lineRule="auto"/>
        <w:ind w:firstLineChars="200" w:firstLine="420"/>
        <w:outlineLvl w:val="0"/>
        <w:rPr>
          <w:rFonts w:ascii="仿宋" w:eastAsia="仿宋" w:hAnsi="仿宋"/>
          <w:szCs w:val="21"/>
        </w:rPr>
      </w:pPr>
      <w:r w:rsidRPr="005E4BAB">
        <w:rPr>
          <w:rFonts w:ascii="仿宋" w:eastAsia="仿宋" w:hAnsi="仿宋" w:hint="eastAsia"/>
          <w:szCs w:val="21"/>
        </w:rPr>
        <w:t>（二）参考书目或文献</w:t>
      </w:r>
    </w:p>
    <w:p w14:paraId="0E4CC4E5" w14:textId="77777777" w:rsidR="00591C42" w:rsidRPr="005E4BAB" w:rsidRDefault="00591C42" w:rsidP="00591C42">
      <w:pPr>
        <w:ind w:firstLineChars="200" w:firstLine="420"/>
        <w:rPr>
          <w:rFonts w:ascii="仿宋" w:eastAsia="仿宋" w:hAnsi="仿宋"/>
          <w:szCs w:val="21"/>
        </w:rPr>
      </w:pPr>
      <w:r w:rsidRPr="005E4BAB">
        <w:rPr>
          <w:rFonts w:ascii="仿宋" w:eastAsia="仿宋" w:hAnsi="仿宋" w:hint="eastAsia"/>
          <w:szCs w:val="21"/>
        </w:rPr>
        <w:t>推荐参考书：</w:t>
      </w:r>
    </w:p>
    <w:p w14:paraId="322A379F" w14:textId="77777777" w:rsidR="00591C42" w:rsidRPr="005E4BAB" w:rsidRDefault="00591C42" w:rsidP="00591C42">
      <w:pPr>
        <w:ind w:firstLineChars="200" w:firstLine="420"/>
        <w:rPr>
          <w:rFonts w:ascii="仿宋" w:eastAsia="仿宋" w:hAnsi="仿宋"/>
          <w:szCs w:val="21"/>
        </w:rPr>
      </w:pPr>
    </w:p>
    <w:p w14:paraId="18A48B9B" w14:textId="77777777" w:rsidR="00591C42" w:rsidRPr="005E4BAB" w:rsidRDefault="00591C42" w:rsidP="00591C42">
      <w:pPr>
        <w:rPr>
          <w:rFonts w:ascii="仿宋" w:eastAsia="仿宋" w:hAnsi="仿宋"/>
        </w:rPr>
      </w:pPr>
      <w:r w:rsidRPr="005E4BAB">
        <w:rPr>
          <w:rFonts w:ascii="仿宋" w:eastAsia="仿宋" w:hAnsi="仿宋" w:hint="eastAsia"/>
        </w:rPr>
        <w:t xml:space="preserve">    1</w:t>
      </w:r>
      <w:r>
        <w:rPr>
          <w:rFonts w:ascii="仿宋" w:eastAsia="仿宋" w:hAnsi="仿宋" w:hint="eastAsia"/>
        </w:rPr>
        <w:t>．</w:t>
      </w:r>
      <w:r w:rsidRPr="005E4BAB">
        <w:rPr>
          <w:rFonts w:ascii="仿宋" w:eastAsia="仿宋" w:hAnsi="仿宋" w:hint="eastAsia"/>
        </w:rPr>
        <w:t>《数学分析》</w:t>
      </w:r>
      <w:r>
        <w:rPr>
          <w:rFonts w:ascii="仿宋" w:eastAsia="仿宋" w:hAnsi="仿宋" w:hint="eastAsia"/>
        </w:rPr>
        <w:t>，</w:t>
      </w:r>
      <w:r w:rsidRPr="005E4BAB">
        <w:rPr>
          <w:rFonts w:ascii="仿宋" w:eastAsia="仿宋" w:hAnsi="仿宋" w:hint="eastAsia"/>
        </w:rPr>
        <w:t>吉林大学数学系，人民教育出版社</w:t>
      </w:r>
      <w:r>
        <w:rPr>
          <w:rFonts w:ascii="仿宋" w:eastAsia="仿宋" w:hAnsi="仿宋" w:hint="eastAsia"/>
        </w:rPr>
        <w:t>,</w:t>
      </w:r>
      <w:r>
        <w:rPr>
          <w:rFonts w:ascii="仿宋" w:eastAsia="仿宋" w:hAnsi="仿宋"/>
        </w:rPr>
        <w:t>200</w:t>
      </w:r>
      <w:r w:rsidRPr="005E4BAB">
        <w:rPr>
          <w:rFonts w:ascii="仿宋" w:eastAsia="仿宋" w:hAnsi="仿宋" w:hint="eastAsia"/>
        </w:rPr>
        <w:t>8</w:t>
      </w:r>
      <w:r>
        <w:rPr>
          <w:rFonts w:ascii="仿宋" w:eastAsia="仿宋" w:hAnsi="仿宋" w:hint="eastAsia"/>
        </w:rPr>
        <w:t>年.</w:t>
      </w:r>
    </w:p>
    <w:p w14:paraId="7B8C7FAA" w14:textId="77777777" w:rsidR="00591C42" w:rsidRPr="005E4BAB" w:rsidRDefault="00591C42" w:rsidP="00591C42">
      <w:pPr>
        <w:rPr>
          <w:rFonts w:ascii="仿宋" w:eastAsia="仿宋" w:hAnsi="仿宋"/>
        </w:rPr>
      </w:pPr>
      <w:r w:rsidRPr="005E4BAB">
        <w:rPr>
          <w:rFonts w:ascii="仿宋" w:eastAsia="仿宋" w:hAnsi="仿宋" w:hint="eastAsia"/>
        </w:rPr>
        <w:t xml:space="preserve">    2</w:t>
      </w:r>
      <w:r>
        <w:rPr>
          <w:rFonts w:ascii="仿宋" w:eastAsia="仿宋" w:hAnsi="仿宋" w:hint="eastAsia"/>
        </w:rPr>
        <w:t>．</w:t>
      </w:r>
      <w:r w:rsidRPr="005E4BAB">
        <w:rPr>
          <w:rFonts w:ascii="仿宋" w:eastAsia="仿宋" w:hAnsi="仿宋" w:hint="eastAsia"/>
        </w:rPr>
        <w:t>《数学分析》</w:t>
      </w:r>
      <w:r>
        <w:rPr>
          <w:rFonts w:ascii="仿宋" w:eastAsia="仿宋" w:hAnsi="仿宋" w:hint="eastAsia"/>
        </w:rPr>
        <w:t>，欧阳光中,朱学炎,金福临,陈传璋，高等教育</w:t>
      </w:r>
      <w:r w:rsidRPr="005E4BAB">
        <w:rPr>
          <w:rFonts w:ascii="仿宋" w:eastAsia="仿宋" w:hAnsi="仿宋" w:hint="eastAsia"/>
        </w:rPr>
        <w:t>出版社</w:t>
      </w:r>
      <w:r>
        <w:rPr>
          <w:rFonts w:ascii="仿宋" w:eastAsia="仿宋" w:hAnsi="仿宋" w:hint="eastAsia"/>
        </w:rPr>
        <w:t>,</w:t>
      </w:r>
      <w:r>
        <w:rPr>
          <w:rFonts w:ascii="仿宋" w:eastAsia="仿宋" w:hAnsi="仿宋"/>
        </w:rPr>
        <w:t>201</w:t>
      </w:r>
      <w:r>
        <w:rPr>
          <w:rFonts w:ascii="仿宋" w:eastAsia="仿宋" w:hAnsi="仿宋" w:hint="eastAsia"/>
        </w:rPr>
        <w:t>3年</w:t>
      </w:r>
      <w:r>
        <w:rPr>
          <w:rFonts w:ascii="仿宋" w:eastAsia="仿宋" w:hAnsi="仿宋"/>
        </w:rPr>
        <w:t>.</w:t>
      </w:r>
    </w:p>
    <w:p w14:paraId="27AD984A" w14:textId="363055E4" w:rsidR="00591C42" w:rsidRPr="005E4BAB" w:rsidRDefault="00C8250F" w:rsidP="00591C42">
      <w:pPr>
        <w:rPr>
          <w:rFonts w:ascii="仿宋" w:eastAsia="仿宋" w:hAnsi="仿宋"/>
        </w:rPr>
      </w:pPr>
      <w:r>
        <w:rPr>
          <w:rFonts w:ascii="仿宋" w:eastAsia="仿宋" w:hAnsi="仿宋"/>
        </w:rPr>
        <w:t xml:space="preserve">    </w:t>
      </w:r>
      <w:r>
        <w:rPr>
          <w:rFonts w:ascii="仿宋" w:eastAsia="仿宋" w:hAnsi="仿宋" w:hint="eastAsia"/>
        </w:rPr>
        <w:t>3</w:t>
      </w:r>
      <w:r w:rsidR="00591C42">
        <w:rPr>
          <w:rFonts w:ascii="仿宋" w:eastAsia="仿宋" w:hAnsi="仿宋" w:hint="eastAsia"/>
        </w:rPr>
        <w:t>．</w:t>
      </w:r>
      <w:r w:rsidR="00591C42" w:rsidRPr="005E4BAB">
        <w:rPr>
          <w:rFonts w:ascii="仿宋" w:eastAsia="仿宋" w:hAnsi="仿宋" w:hint="eastAsia"/>
        </w:rPr>
        <w:t>《数学分析习题集》</w:t>
      </w:r>
      <w:r w:rsidR="00591C42">
        <w:rPr>
          <w:rFonts w:ascii="仿宋" w:eastAsia="仿宋" w:hAnsi="仿宋"/>
        </w:rPr>
        <w:t>1-6</w:t>
      </w:r>
      <w:r w:rsidR="00591C42">
        <w:rPr>
          <w:rFonts w:ascii="仿宋" w:eastAsia="仿宋" w:hAnsi="仿宋" w:hint="eastAsia"/>
        </w:rPr>
        <w:t>册</w:t>
      </w:r>
      <w:r w:rsidR="00591C42">
        <w:rPr>
          <w:rFonts w:ascii="仿宋" w:eastAsia="仿宋" w:hAnsi="仿宋"/>
        </w:rPr>
        <w:t>,</w:t>
      </w:r>
      <w:r w:rsidR="00591C42">
        <w:rPr>
          <w:rFonts w:ascii="仿宋" w:eastAsia="仿宋" w:hAnsi="仿宋" w:hint="eastAsia"/>
        </w:rPr>
        <w:t>吉米多维奇,</w:t>
      </w:r>
      <w:r w:rsidR="00591C42" w:rsidRPr="005E4BAB">
        <w:rPr>
          <w:rFonts w:ascii="仿宋" w:eastAsia="仿宋" w:hAnsi="仿宋" w:hint="eastAsia"/>
        </w:rPr>
        <w:t>人民教育出版社</w:t>
      </w:r>
      <w:r w:rsidR="00591C42">
        <w:rPr>
          <w:rFonts w:ascii="仿宋" w:eastAsia="仿宋" w:hAnsi="仿宋"/>
        </w:rPr>
        <w:t>,</w:t>
      </w:r>
      <w:r w:rsidR="00591C42" w:rsidRPr="005E4BAB">
        <w:rPr>
          <w:rFonts w:ascii="仿宋" w:eastAsia="仿宋" w:hAnsi="仿宋" w:hint="eastAsia"/>
        </w:rPr>
        <w:t>1978</w:t>
      </w:r>
      <w:r w:rsidR="00591C42">
        <w:rPr>
          <w:rFonts w:ascii="仿宋" w:eastAsia="仿宋" w:hAnsi="仿宋" w:hint="eastAsia"/>
        </w:rPr>
        <w:t>年</w:t>
      </w:r>
      <w:r w:rsidR="00591C42" w:rsidRPr="005E4BAB">
        <w:rPr>
          <w:rFonts w:ascii="仿宋" w:eastAsia="仿宋" w:hAnsi="仿宋" w:hint="eastAsia"/>
        </w:rPr>
        <w:t>.</w:t>
      </w:r>
    </w:p>
    <w:p w14:paraId="49B8165D" w14:textId="195BDBC1" w:rsidR="00591C42" w:rsidRDefault="00C8250F" w:rsidP="00591C42">
      <w:pPr>
        <w:ind w:firstLine="420"/>
        <w:rPr>
          <w:rFonts w:ascii="仿宋" w:eastAsia="仿宋" w:hAnsi="仿宋"/>
        </w:rPr>
      </w:pPr>
      <w:r>
        <w:rPr>
          <w:rFonts w:ascii="仿宋" w:eastAsia="仿宋" w:hAnsi="仿宋" w:hint="eastAsia"/>
        </w:rPr>
        <w:t>4</w:t>
      </w:r>
      <w:r w:rsidR="00591C42">
        <w:rPr>
          <w:rFonts w:ascii="仿宋" w:eastAsia="仿宋" w:hAnsi="仿宋" w:hint="eastAsia"/>
        </w:rPr>
        <w:t>．</w:t>
      </w:r>
      <w:r w:rsidR="00591C42" w:rsidRPr="005E4BAB">
        <w:rPr>
          <w:rFonts w:ascii="仿宋" w:eastAsia="仿宋" w:hAnsi="仿宋" w:hint="eastAsia"/>
        </w:rPr>
        <w:t>《数学分析习题集》</w:t>
      </w:r>
      <w:r w:rsidR="00591C42">
        <w:rPr>
          <w:rFonts w:ascii="仿宋" w:eastAsia="仿宋" w:hAnsi="仿宋"/>
        </w:rPr>
        <w:t>,</w:t>
      </w:r>
      <w:r w:rsidR="00591C42" w:rsidRPr="005E4BAB">
        <w:rPr>
          <w:rFonts w:ascii="仿宋" w:eastAsia="仿宋" w:hAnsi="仿宋" w:hint="eastAsia"/>
        </w:rPr>
        <w:t>林源渠，高等教育出版社  1986</w:t>
      </w:r>
      <w:r w:rsidR="00591C42">
        <w:rPr>
          <w:rFonts w:ascii="仿宋" w:eastAsia="仿宋" w:hAnsi="仿宋" w:hint="eastAsia"/>
        </w:rPr>
        <w:t>年.</w:t>
      </w:r>
    </w:p>
    <w:p w14:paraId="363ED291" w14:textId="49D1B8AD" w:rsidR="00591C42" w:rsidRDefault="00C8250F" w:rsidP="00591C42">
      <w:pPr>
        <w:ind w:firstLine="420"/>
        <w:rPr>
          <w:rFonts w:ascii="仿宋" w:eastAsia="仿宋" w:hAnsi="仿宋"/>
        </w:rPr>
      </w:pPr>
      <w:r>
        <w:rPr>
          <w:rFonts w:ascii="仿宋" w:eastAsia="仿宋" w:hAnsi="仿宋"/>
        </w:rPr>
        <w:t>5</w:t>
      </w:r>
      <w:r w:rsidR="00591C42">
        <w:rPr>
          <w:rFonts w:ascii="仿宋" w:eastAsia="仿宋" w:hAnsi="仿宋" w:hint="eastAsia"/>
        </w:rPr>
        <w:t>．</w:t>
      </w:r>
      <w:r w:rsidR="00591C42">
        <w:rPr>
          <w:rFonts w:ascii="仿宋" w:eastAsia="仿宋" w:hAnsi="仿宋"/>
        </w:rPr>
        <w:t>mathmatical analysisI, V. A. Zorich, Springer, 2006.</w:t>
      </w:r>
    </w:p>
    <w:p w14:paraId="2320C3EB" w14:textId="4D870793" w:rsidR="00591C42" w:rsidRDefault="00C8250F" w:rsidP="00591C42">
      <w:pPr>
        <w:ind w:firstLine="420"/>
        <w:rPr>
          <w:rFonts w:ascii="仿宋" w:eastAsia="仿宋" w:hAnsi="仿宋"/>
        </w:rPr>
      </w:pPr>
      <w:r>
        <w:rPr>
          <w:rFonts w:ascii="仿宋" w:eastAsia="仿宋" w:hAnsi="仿宋"/>
        </w:rPr>
        <w:t>6</w:t>
      </w:r>
      <w:r w:rsidR="00591C42">
        <w:rPr>
          <w:rFonts w:ascii="仿宋" w:eastAsia="仿宋" w:hAnsi="仿宋" w:hint="eastAsia"/>
        </w:rPr>
        <w:t>．</w:t>
      </w:r>
      <w:r w:rsidR="00591C42">
        <w:rPr>
          <w:rFonts w:ascii="仿宋" w:eastAsia="仿宋" w:hAnsi="仿宋"/>
        </w:rPr>
        <w:t>mathmatical analysisI</w:t>
      </w:r>
      <w:r w:rsidR="00591C42">
        <w:rPr>
          <w:rFonts w:ascii="仿宋" w:eastAsia="仿宋" w:hAnsi="仿宋" w:hint="eastAsia"/>
        </w:rPr>
        <w:t>I</w:t>
      </w:r>
      <w:r w:rsidR="00591C42">
        <w:rPr>
          <w:rFonts w:ascii="仿宋" w:eastAsia="仿宋" w:hAnsi="仿宋"/>
        </w:rPr>
        <w:t>, V. A. Zorich, Springer, 2006.</w:t>
      </w:r>
    </w:p>
    <w:p w14:paraId="3B08CD89" w14:textId="6A6EAE2E" w:rsidR="00591C42" w:rsidRPr="005E4BAB" w:rsidRDefault="00C8250F" w:rsidP="00591C42">
      <w:pPr>
        <w:ind w:firstLine="420"/>
        <w:rPr>
          <w:rFonts w:ascii="仿宋" w:eastAsia="仿宋" w:hAnsi="仿宋"/>
        </w:rPr>
      </w:pPr>
      <w:r>
        <w:rPr>
          <w:rFonts w:ascii="仿宋" w:eastAsia="仿宋" w:hAnsi="仿宋" w:hint="eastAsia"/>
        </w:rPr>
        <w:t>7</w:t>
      </w:r>
      <w:bookmarkStart w:id="0" w:name="_GoBack"/>
      <w:bookmarkEnd w:id="0"/>
      <w:r w:rsidR="00591C42">
        <w:rPr>
          <w:rFonts w:ascii="仿宋" w:eastAsia="仿宋" w:hAnsi="仿宋" w:hint="eastAsia"/>
        </w:rPr>
        <w:t>.《微积分》</w:t>
      </w:r>
      <w:r w:rsidR="00591C42">
        <w:rPr>
          <w:rFonts w:ascii="仿宋" w:eastAsia="仿宋" w:hAnsi="仿宋"/>
        </w:rPr>
        <w:t>(</w:t>
      </w:r>
      <w:r w:rsidR="00591C42">
        <w:rPr>
          <w:rFonts w:ascii="仿宋" w:eastAsia="仿宋" w:hAnsi="仿宋" w:hint="eastAsia"/>
        </w:rPr>
        <w:t>影印版</w:t>
      </w:r>
      <w:r w:rsidR="00591C42">
        <w:rPr>
          <w:rFonts w:ascii="仿宋" w:eastAsia="仿宋" w:hAnsi="仿宋"/>
        </w:rPr>
        <w:t>)</w:t>
      </w:r>
      <w:r w:rsidR="00591C42">
        <w:rPr>
          <w:rFonts w:ascii="仿宋" w:eastAsia="仿宋" w:hAnsi="仿宋" w:hint="eastAsia"/>
        </w:rPr>
        <w:t>上下册</w:t>
      </w:r>
      <w:r w:rsidR="00591C42">
        <w:rPr>
          <w:rFonts w:ascii="仿宋" w:eastAsia="仿宋" w:hAnsi="仿宋"/>
        </w:rPr>
        <w:t>,J. Stewart,</w:t>
      </w:r>
      <w:r w:rsidR="00591C42">
        <w:rPr>
          <w:rFonts w:ascii="仿宋" w:eastAsia="仿宋" w:hAnsi="仿宋" w:hint="eastAsia"/>
        </w:rPr>
        <w:t>高等教育出版社</w:t>
      </w:r>
      <w:r w:rsidR="00591C42">
        <w:rPr>
          <w:rFonts w:ascii="仿宋" w:eastAsia="仿宋" w:hAnsi="仿宋"/>
        </w:rPr>
        <w:t xml:space="preserve">,2014. </w:t>
      </w:r>
    </w:p>
    <w:p w14:paraId="5BC1DF54" w14:textId="77777777" w:rsidR="00591C42" w:rsidRPr="00CD1CB9" w:rsidRDefault="00591C42" w:rsidP="00591C42">
      <w:pPr>
        <w:snapToGrid w:val="0"/>
        <w:spacing w:line="360" w:lineRule="auto"/>
        <w:rPr>
          <w:rFonts w:ascii="仿宋" w:eastAsia="仿宋" w:hAnsi="仿宋"/>
          <w:szCs w:val="21"/>
        </w:rPr>
      </w:pPr>
    </w:p>
    <w:p w14:paraId="37A17C32" w14:textId="77777777" w:rsidR="00530EF6" w:rsidRPr="007F555A" w:rsidRDefault="00530EF6" w:rsidP="00530EF6">
      <w:pPr>
        <w:snapToGrid w:val="0"/>
        <w:spacing w:line="360" w:lineRule="auto"/>
        <w:rPr>
          <w:rFonts w:ascii="仿宋" w:eastAsia="仿宋" w:hAnsi="仿宋"/>
          <w:szCs w:val="21"/>
        </w:rPr>
      </w:pPr>
    </w:p>
    <w:p w14:paraId="49266C78" w14:textId="77777777" w:rsidR="00530EF6" w:rsidRPr="007F555A" w:rsidRDefault="00530EF6" w:rsidP="00530EF6">
      <w:pPr>
        <w:snapToGrid w:val="0"/>
        <w:spacing w:line="360" w:lineRule="auto"/>
        <w:rPr>
          <w:rFonts w:ascii="仿宋" w:eastAsia="仿宋" w:hAnsi="仿宋"/>
          <w:szCs w:val="21"/>
        </w:rPr>
      </w:pPr>
    </w:p>
    <w:sectPr w:rsidR="00530EF6" w:rsidRPr="007F555A" w:rsidSect="0032077B">
      <w:footerReference w:type="default" r:id="rId7"/>
      <w:pgSz w:w="11906" w:h="16838"/>
      <w:pgMar w:top="1418" w:right="1247" w:bottom="1418" w:left="1247"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99D61" w14:textId="77777777" w:rsidR="00EA18FF" w:rsidRDefault="00EA18FF" w:rsidP="00280123">
      <w:r>
        <w:separator/>
      </w:r>
    </w:p>
  </w:endnote>
  <w:endnote w:type="continuationSeparator" w:id="0">
    <w:p w14:paraId="2E165FD2" w14:textId="77777777" w:rsidR="00EA18FF" w:rsidRDefault="00EA18FF" w:rsidP="0028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AAFAF" w14:textId="77777777" w:rsidR="006623D9" w:rsidRDefault="006623D9">
    <w:pPr>
      <w:pStyle w:val="Footer"/>
      <w:jc w:val="center"/>
    </w:pPr>
    <w:r>
      <w:fldChar w:fldCharType="begin"/>
    </w:r>
    <w:r>
      <w:instrText xml:space="preserve"> PAGE   \* MERGEFORMAT </w:instrText>
    </w:r>
    <w:r>
      <w:fldChar w:fldCharType="separate"/>
    </w:r>
    <w:r w:rsidR="00C8250F" w:rsidRPr="00C8250F">
      <w:rPr>
        <w:noProof/>
        <w:lang w:val="zh-CN"/>
      </w:rPr>
      <w:t>3</w:t>
    </w:r>
    <w:r>
      <w:fldChar w:fldCharType="end"/>
    </w:r>
  </w:p>
  <w:p w14:paraId="31F2A7EA" w14:textId="77777777" w:rsidR="006623D9" w:rsidRDefault="006623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6DDFD" w14:textId="77777777" w:rsidR="00EA18FF" w:rsidRDefault="00EA18FF" w:rsidP="00280123">
      <w:r>
        <w:separator/>
      </w:r>
    </w:p>
  </w:footnote>
  <w:footnote w:type="continuationSeparator" w:id="0">
    <w:p w14:paraId="1075B222" w14:textId="77777777" w:rsidR="00EA18FF" w:rsidRDefault="00EA18FF" w:rsidP="002801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5F83"/>
    <w:multiLevelType w:val="hybridMultilevel"/>
    <w:tmpl w:val="0E0C3214"/>
    <w:lvl w:ilvl="0" w:tplc="C122E5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C866B85"/>
    <w:multiLevelType w:val="hybridMultilevel"/>
    <w:tmpl w:val="3684ADE4"/>
    <w:lvl w:ilvl="0" w:tplc="C5969740">
      <w:start w:val="1"/>
      <w:numFmt w:val="japaneseCounting"/>
      <w:lvlText w:val="%1、"/>
      <w:lvlJc w:val="left"/>
      <w:pPr>
        <w:tabs>
          <w:tab w:val="num" w:pos="855"/>
        </w:tabs>
        <w:ind w:left="855" w:hanging="420"/>
      </w:pPr>
      <w:rPr>
        <w:rFonts w:hint="eastAsia"/>
      </w:rPr>
    </w:lvl>
    <w:lvl w:ilvl="1" w:tplc="8E8ADB0E">
      <w:start w:val="1"/>
      <w:numFmt w:val="decimal"/>
      <w:lvlText w:val="%2、"/>
      <w:lvlJc w:val="left"/>
      <w:pPr>
        <w:tabs>
          <w:tab w:val="num" w:pos="1215"/>
        </w:tabs>
        <w:ind w:left="1215" w:hanging="360"/>
      </w:pPr>
      <w:rPr>
        <w:rFonts w:hint="eastAsia"/>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29CD4A3A"/>
    <w:multiLevelType w:val="hybridMultilevel"/>
    <w:tmpl w:val="224629BA"/>
    <w:lvl w:ilvl="0" w:tplc="70F61824">
      <w:start w:val="1"/>
      <w:numFmt w:val="decimal"/>
      <w:lvlText w:val="%1、"/>
      <w:lvlJc w:val="left"/>
      <w:pPr>
        <w:tabs>
          <w:tab w:val="num" w:pos="1215"/>
        </w:tabs>
        <w:ind w:left="1215" w:hanging="360"/>
      </w:pPr>
      <w:rPr>
        <w:rFonts w:hint="eastAsia"/>
      </w:rPr>
    </w:lvl>
    <w:lvl w:ilvl="1" w:tplc="1C44A536">
      <w:start w:val="5"/>
      <w:numFmt w:val="japaneseCounting"/>
      <w:lvlText w:val="%2、"/>
      <w:lvlJc w:val="left"/>
      <w:pPr>
        <w:tabs>
          <w:tab w:val="num" w:pos="1695"/>
        </w:tabs>
        <w:ind w:left="1695" w:hanging="420"/>
      </w:pPr>
      <w:rPr>
        <w:rFonts w:hint="eastAsia"/>
      </w:r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
    <w:nsid w:val="4ABC5B9A"/>
    <w:multiLevelType w:val="hybridMultilevel"/>
    <w:tmpl w:val="79DC5F82"/>
    <w:lvl w:ilvl="0" w:tplc="4E9AE742">
      <w:start w:val="2"/>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nsid w:val="6C095282"/>
    <w:multiLevelType w:val="hybridMultilevel"/>
    <w:tmpl w:val="AC9087BC"/>
    <w:lvl w:ilvl="0" w:tplc="E5347C2A">
      <w:start w:val="1"/>
      <w:numFmt w:val="japaneseCounting"/>
      <w:lvlText w:val="第%1章"/>
      <w:lvlJc w:val="left"/>
      <w:pPr>
        <w:ind w:left="1080" w:hanging="1080"/>
      </w:pPr>
      <w:rPr>
        <w:rFonts w:hint="default"/>
      </w:rPr>
    </w:lvl>
    <w:lvl w:ilvl="1" w:tplc="B940743E">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78"/>
    <w:rsid w:val="0000045A"/>
    <w:rsid w:val="00017EC1"/>
    <w:rsid w:val="0002007C"/>
    <w:rsid w:val="000210C7"/>
    <w:rsid w:val="00023987"/>
    <w:rsid w:val="000330B7"/>
    <w:rsid w:val="000334A5"/>
    <w:rsid w:val="00034A01"/>
    <w:rsid w:val="00053CA3"/>
    <w:rsid w:val="00053FF7"/>
    <w:rsid w:val="00055695"/>
    <w:rsid w:val="00057501"/>
    <w:rsid w:val="000704A8"/>
    <w:rsid w:val="00070BB4"/>
    <w:rsid w:val="00071FD5"/>
    <w:rsid w:val="0007206F"/>
    <w:rsid w:val="00077EC6"/>
    <w:rsid w:val="000812C5"/>
    <w:rsid w:val="00081D57"/>
    <w:rsid w:val="00086FBD"/>
    <w:rsid w:val="000961AE"/>
    <w:rsid w:val="000A20D4"/>
    <w:rsid w:val="000A310C"/>
    <w:rsid w:val="000A5DDF"/>
    <w:rsid w:val="000A7731"/>
    <w:rsid w:val="000A7C05"/>
    <w:rsid w:val="000B0B7D"/>
    <w:rsid w:val="000B7F4F"/>
    <w:rsid w:val="000C2206"/>
    <w:rsid w:val="000C2F6F"/>
    <w:rsid w:val="000C77F3"/>
    <w:rsid w:val="000D4CBE"/>
    <w:rsid w:val="000D6C3C"/>
    <w:rsid w:val="000E1681"/>
    <w:rsid w:val="000E30FF"/>
    <w:rsid w:val="00100146"/>
    <w:rsid w:val="001053D1"/>
    <w:rsid w:val="00110BBD"/>
    <w:rsid w:val="00111FDA"/>
    <w:rsid w:val="0011288B"/>
    <w:rsid w:val="00115810"/>
    <w:rsid w:val="0012612B"/>
    <w:rsid w:val="00133C66"/>
    <w:rsid w:val="00133FB0"/>
    <w:rsid w:val="001344C8"/>
    <w:rsid w:val="00140BCA"/>
    <w:rsid w:val="00143EC2"/>
    <w:rsid w:val="00147542"/>
    <w:rsid w:val="0015697E"/>
    <w:rsid w:val="0016028D"/>
    <w:rsid w:val="001806F3"/>
    <w:rsid w:val="00186669"/>
    <w:rsid w:val="001A1A2A"/>
    <w:rsid w:val="001A789A"/>
    <w:rsid w:val="001B0C75"/>
    <w:rsid w:val="001C4EDE"/>
    <w:rsid w:val="001C6AFC"/>
    <w:rsid w:val="001C7863"/>
    <w:rsid w:val="001D7732"/>
    <w:rsid w:val="001E484A"/>
    <w:rsid w:val="001F0D42"/>
    <w:rsid w:val="001F1F25"/>
    <w:rsid w:val="001F2DB0"/>
    <w:rsid w:val="001F7E81"/>
    <w:rsid w:val="00200688"/>
    <w:rsid w:val="002130BC"/>
    <w:rsid w:val="0021443A"/>
    <w:rsid w:val="00217E95"/>
    <w:rsid w:val="00217F4E"/>
    <w:rsid w:val="002210B8"/>
    <w:rsid w:val="00223E36"/>
    <w:rsid w:val="00223FC4"/>
    <w:rsid w:val="002279F2"/>
    <w:rsid w:val="002335A8"/>
    <w:rsid w:val="00237D10"/>
    <w:rsid w:val="0024299F"/>
    <w:rsid w:val="00243402"/>
    <w:rsid w:val="00247392"/>
    <w:rsid w:val="00252041"/>
    <w:rsid w:val="00272C7A"/>
    <w:rsid w:val="00273906"/>
    <w:rsid w:val="00280123"/>
    <w:rsid w:val="00292F9F"/>
    <w:rsid w:val="002A120C"/>
    <w:rsid w:val="002C01B5"/>
    <w:rsid w:val="002C56AB"/>
    <w:rsid w:val="002D5F9F"/>
    <w:rsid w:val="002E1539"/>
    <w:rsid w:val="002E3680"/>
    <w:rsid w:val="002F70DF"/>
    <w:rsid w:val="00304F1F"/>
    <w:rsid w:val="00310C7A"/>
    <w:rsid w:val="0031251B"/>
    <w:rsid w:val="0032077B"/>
    <w:rsid w:val="00320FD8"/>
    <w:rsid w:val="00323448"/>
    <w:rsid w:val="003319D0"/>
    <w:rsid w:val="0033297F"/>
    <w:rsid w:val="00332FFC"/>
    <w:rsid w:val="0034316B"/>
    <w:rsid w:val="00344C4F"/>
    <w:rsid w:val="00346F39"/>
    <w:rsid w:val="003471CC"/>
    <w:rsid w:val="00352FAB"/>
    <w:rsid w:val="0038230F"/>
    <w:rsid w:val="00390DC3"/>
    <w:rsid w:val="00393617"/>
    <w:rsid w:val="003B0F41"/>
    <w:rsid w:val="003B696B"/>
    <w:rsid w:val="003C048F"/>
    <w:rsid w:val="003C4626"/>
    <w:rsid w:val="003D3C0B"/>
    <w:rsid w:val="003F6BB1"/>
    <w:rsid w:val="003F79C9"/>
    <w:rsid w:val="00411296"/>
    <w:rsid w:val="0041129E"/>
    <w:rsid w:val="00413DF4"/>
    <w:rsid w:val="00417397"/>
    <w:rsid w:val="00431747"/>
    <w:rsid w:val="00435ADB"/>
    <w:rsid w:val="0045713A"/>
    <w:rsid w:val="00457B9D"/>
    <w:rsid w:val="00463DBE"/>
    <w:rsid w:val="004657B4"/>
    <w:rsid w:val="004670D4"/>
    <w:rsid w:val="004767D2"/>
    <w:rsid w:val="0048185A"/>
    <w:rsid w:val="00482495"/>
    <w:rsid w:val="004910FC"/>
    <w:rsid w:val="00492D3E"/>
    <w:rsid w:val="00497EC2"/>
    <w:rsid w:val="004A3191"/>
    <w:rsid w:val="004B12DF"/>
    <w:rsid w:val="004B16FE"/>
    <w:rsid w:val="004C315D"/>
    <w:rsid w:val="004C5F01"/>
    <w:rsid w:val="004E0845"/>
    <w:rsid w:val="004E2AFA"/>
    <w:rsid w:val="004F0325"/>
    <w:rsid w:val="004F0B11"/>
    <w:rsid w:val="004F7261"/>
    <w:rsid w:val="0050246B"/>
    <w:rsid w:val="00507E13"/>
    <w:rsid w:val="005120B6"/>
    <w:rsid w:val="00512C10"/>
    <w:rsid w:val="005205B7"/>
    <w:rsid w:val="005254DA"/>
    <w:rsid w:val="00530D63"/>
    <w:rsid w:val="00530EF6"/>
    <w:rsid w:val="00533385"/>
    <w:rsid w:val="0053527D"/>
    <w:rsid w:val="00536014"/>
    <w:rsid w:val="00551D45"/>
    <w:rsid w:val="005578B5"/>
    <w:rsid w:val="0056428C"/>
    <w:rsid w:val="00567F2A"/>
    <w:rsid w:val="0059108D"/>
    <w:rsid w:val="00591C42"/>
    <w:rsid w:val="005926BC"/>
    <w:rsid w:val="005A4823"/>
    <w:rsid w:val="005B692F"/>
    <w:rsid w:val="005B7678"/>
    <w:rsid w:val="005D3F53"/>
    <w:rsid w:val="005D7BFD"/>
    <w:rsid w:val="005E0E3D"/>
    <w:rsid w:val="005E26AE"/>
    <w:rsid w:val="005E2B4E"/>
    <w:rsid w:val="005F6672"/>
    <w:rsid w:val="0060713A"/>
    <w:rsid w:val="00611815"/>
    <w:rsid w:val="0061358D"/>
    <w:rsid w:val="0061596F"/>
    <w:rsid w:val="00622351"/>
    <w:rsid w:val="0062245B"/>
    <w:rsid w:val="00626129"/>
    <w:rsid w:val="006269A0"/>
    <w:rsid w:val="006563B7"/>
    <w:rsid w:val="006623D9"/>
    <w:rsid w:val="00676DC6"/>
    <w:rsid w:val="00682F77"/>
    <w:rsid w:val="00683719"/>
    <w:rsid w:val="0068395B"/>
    <w:rsid w:val="0068408C"/>
    <w:rsid w:val="006841E6"/>
    <w:rsid w:val="00684FE7"/>
    <w:rsid w:val="0069021B"/>
    <w:rsid w:val="00691110"/>
    <w:rsid w:val="006968D5"/>
    <w:rsid w:val="00696E16"/>
    <w:rsid w:val="0069760C"/>
    <w:rsid w:val="006B1BFA"/>
    <w:rsid w:val="006B4EDB"/>
    <w:rsid w:val="006B668A"/>
    <w:rsid w:val="006E2944"/>
    <w:rsid w:val="006E5966"/>
    <w:rsid w:val="006F2F18"/>
    <w:rsid w:val="00701CCB"/>
    <w:rsid w:val="007043B7"/>
    <w:rsid w:val="0070551A"/>
    <w:rsid w:val="007143B2"/>
    <w:rsid w:val="0072050C"/>
    <w:rsid w:val="00723C51"/>
    <w:rsid w:val="00726A9C"/>
    <w:rsid w:val="00730323"/>
    <w:rsid w:val="00731863"/>
    <w:rsid w:val="00741555"/>
    <w:rsid w:val="007431B9"/>
    <w:rsid w:val="007612D1"/>
    <w:rsid w:val="00767117"/>
    <w:rsid w:val="00772DBA"/>
    <w:rsid w:val="00775438"/>
    <w:rsid w:val="00784DD7"/>
    <w:rsid w:val="00792C18"/>
    <w:rsid w:val="00795200"/>
    <w:rsid w:val="007B54E6"/>
    <w:rsid w:val="007B712E"/>
    <w:rsid w:val="007C7504"/>
    <w:rsid w:val="007D646D"/>
    <w:rsid w:val="007F3498"/>
    <w:rsid w:val="007F555A"/>
    <w:rsid w:val="00802F39"/>
    <w:rsid w:val="0080450C"/>
    <w:rsid w:val="008062A0"/>
    <w:rsid w:val="00811BEC"/>
    <w:rsid w:val="00812600"/>
    <w:rsid w:val="00812845"/>
    <w:rsid w:val="00815986"/>
    <w:rsid w:val="00817C54"/>
    <w:rsid w:val="00822A4C"/>
    <w:rsid w:val="008267E7"/>
    <w:rsid w:val="00826EB4"/>
    <w:rsid w:val="00830002"/>
    <w:rsid w:val="00837AF2"/>
    <w:rsid w:val="00853D58"/>
    <w:rsid w:val="0085525C"/>
    <w:rsid w:val="00855B2E"/>
    <w:rsid w:val="00873099"/>
    <w:rsid w:val="0088064D"/>
    <w:rsid w:val="00886A4F"/>
    <w:rsid w:val="00891C6D"/>
    <w:rsid w:val="0089289B"/>
    <w:rsid w:val="00892CE9"/>
    <w:rsid w:val="008957E1"/>
    <w:rsid w:val="008A5B99"/>
    <w:rsid w:val="008B4BDD"/>
    <w:rsid w:val="008B5125"/>
    <w:rsid w:val="008B60FB"/>
    <w:rsid w:val="008B6D12"/>
    <w:rsid w:val="008B6E5A"/>
    <w:rsid w:val="008C0CC6"/>
    <w:rsid w:val="008C445B"/>
    <w:rsid w:val="008D2A31"/>
    <w:rsid w:val="008E11AD"/>
    <w:rsid w:val="0090142C"/>
    <w:rsid w:val="00903F9D"/>
    <w:rsid w:val="009079FF"/>
    <w:rsid w:val="0091372F"/>
    <w:rsid w:val="009162AE"/>
    <w:rsid w:val="00916DB2"/>
    <w:rsid w:val="00920DE6"/>
    <w:rsid w:val="0092480F"/>
    <w:rsid w:val="0093732A"/>
    <w:rsid w:val="009530C6"/>
    <w:rsid w:val="00967690"/>
    <w:rsid w:val="00975209"/>
    <w:rsid w:val="009757A7"/>
    <w:rsid w:val="009774EB"/>
    <w:rsid w:val="009779D6"/>
    <w:rsid w:val="00980478"/>
    <w:rsid w:val="00981F8B"/>
    <w:rsid w:val="00982219"/>
    <w:rsid w:val="009951B1"/>
    <w:rsid w:val="00995452"/>
    <w:rsid w:val="00995FA6"/>
    <w:rsid w:val="009964C7"/>
    <w:rsid w:val="009A2BA7"/>
    <w:rsid w:val="009A4044"/>
    <w:rsid w:val="009B0DEB"/>
    <w:rsid w:val="009B185B"/>
    <w:rsid w:val="009B4B17"/>
    <w:rsid w:val="009B650B"/>
    <w:rsid w:val="009C072D"/>
    <w:rsid w:val="009D4FC0"/>
    <w:rsid w:val="009D5198"/>
    <w:rsid w:val="009E50DA"/>
    <w:rsid w:val="009F16A0"/>
    <w:rsid w:val="009F7877"/>
    <w:rsid w:val="009F7E5A"/>
    <w:rsid w:val="00A00B7D"/>
    <w:rsid w:val="00A040FF"/>
    <w:rsid w:val="00A06852"/>
    <w:rsid w:val="00A10098"/>
    <w:rsid w:val="00A22D35"/>
    <w:rsid w:val="00A24E97"/>
    <w:rsid w:val="00A32E4C"/>
    <w:rsid w:val="00A504BC"/>
    <w:rsid w:val="00A51A33"/>
    <w:rsid w:val="00A51B1C"/>
    <w:rsid w:val="00A51E00"/>
    <w:rsid w:val="00A5275E"/>
    <w:rsid w:val="00A54F37"/>
    <w:rsid w:val="00A62F2F"/>
    <w:rsid w:val="00A700B4"/>
    <w:rsid w:val="00A92E6F"/>
    <w:rsid w:val="00A9628C"/>
    <w:rsid w:val="00AA20C0"/>
    <w:rsid w:val="00AA59AD"/>
    <w:rsid w:val="00AB309F"/>
    <w:rsid w:val="00AB33A2"/>
    <w:rsid w:val="00AB4F0E"/>
    <w:rsid w:val="00AC1CD2"/>
    <w:rsid w:val="00AC5AC5"/>
    <w:rsid w:val="00AD55A3"/>
    <w:rsid w:val="00AF1DBF"/>
    <w:rsid w:val="00B0102A"/>
    <w:rsid w:val="00B01214"/>
    <w:rsid w:val="00B04C2D"/>
    <w:rsid w:val="00B04CAA"/>
    <w:rsid w:val="00B072DD"/>
    <w:rsid w:val="00B27FB9"/>
    <w:rsid w:val="00B35C3A"/>
    <w:rsid w:val="00B3785B"/>
    <w:rsid w:val="00B417DA"/>
    <w:rsid w:val="00B44DDF"/>
    <w:rsid w:val="00B5016A"/>
    <w:rsid w:val="00B551F2"/>
    <w:rsid w:val="00B56A59"/>
    <w:rsid w:val="00B6056F"/>
    <w:rsid w:val="00B63B7C"/>
    <w:rsid w:val="00B64DB0"/>
    <w:rsid w:val="00B66C9F"/>
    <w:rsid w:val="00B71904"/>
    <w:rsid w:val="00B72D07"/>
    <w:rsid w:val="00B84E20"/>
    <w:rsid w:val="00B85405"/>
    <w:rsid w:val="00B8599E"/>
    <w:rsid w:val="00B938A2"/>
    <w:rsid w:val="00B96583"/>
    <w:rsid w:val="00BA1FAD"/>
    <w:rsid w:val="00BA2065"/>
    <w:rsid w:val="00BA3EED"/>
    <w:rsid w:val="00BA455D"/>
    <w:rsid w:val="00BA6450"/>
    <w:rsid w:val="00BC49C8"/>
    <w:rsid w:val="00BE0833"/>
    <w:rsid w:val="00BE2B7A"/>
    <w:rsid w:val="00BF2E33"/>
    <w:rsid w:val="00C057A2"/>
    <w:rsid w:val="00C14CEC"/>
    <w:rsid w:val="00C278D1"/>
    <w:rsid w:val="00C27DAF"/>
    <w:rsid w:val="00C33E28"/>
    <w:rsid w:val="00C3758D"/>
    <w:rsid w:val="00C402B7"/>
    <w:rsid w:val="00C454F5"/>
    <w:rsid w:val="00C466AC"/>
    <w:rsid w:val="00C6555B"/>
    <w:rsid w:val="00C70CA5"/>
    <w:rsid w:val="00C77A29"/>
    <w:rsid w:val="00C8250F"/>
    <w:rsid w:val="00C82A13"/>
    <w:rsid w:val="00C87287"/>
    <w:rsid w:val="00C9193E"/>
    <w:rsid w:val="00C949A6"/>
    <w:rsid w:val="00CA10A4"/>
    <w:rsid w:val="00CB2364"/>
    <w:rsid w:val="00CB51CB"/>
    <w:rsid w:val="00CC3B31"/>
    <w:rsid w:val="00CD3ADC"/>
    <w:rsid w:val="00CD3C4C"/>
    <w:rsid w:val="00CD4627"/>
    <w:rsid w:val="00CE0435"/>
    <w:rsid w:val="00CE49FF"/>
    <w:rsid w:val="00CE5A78"/>
    <w:rsid w:val="00CF6966"/>
    <w:rsid w:val="00D042F0"/>
    <w:rsid w:val="00D06497"/>
    <w:rsid w:val="00D10E88"/>
    <w:rsid w:val="00D32A50"/>
    <w:rsid w:val="00D40719"/>
    <w:rsid w:val="00D441D1"/>
    <w:rsid w:val="00D552F9"/>
    <w:rsid w:val="00D57FDE"/>
    <w:rsid w:val="00D619E6"/>
    <w:rsid w:val="00D6427E"/>
    <w:rsid w:val="00D65BA1"/>
    <w:rsid w:val="00D669F7"/>
    <w:rsid w:val="00D84BB8"/>
    <w:rsid w:val="00D95090"/>
    <w:rsid w:val="00D95D93"/>
    <w:rsid w:val="00DA0FBF"/>
    <w:rsid w:val="00DA14E9"/>
    <w:rsid w:val="00DA58C0"/>
    <w:rsid w:val="00DB232F"/>
    <w:rsid w:val="00DB6042"/>
    <w:rsid w:val="00DD59D1"/>
    <w:rsid w:val="00DD7C2A"/>
    <w:rsid w:val="00DE298A"/>
    <w:rsid w:val="00DF58EF"/>
    <w:rsid w:val="00DF7E72"/>
    <w:rsid w:val="00E037D0"/>
    <w:rsid w:val="00E03CC9"/>
    <w:rsid w:val="00E06B90"/>
    <w:rsid w:val="00E1080B"/>
    <w:rsid w:val="00E228BE"/>
    <w:rsid w:val="00E3050E"/>
    <w:rsid w:val="00E3648B"/>
    <w:rsid w:val="00E37967"/>
    <w:rsid w:val="00E4144D"/>
    <w:rsid w:val="00E44A71"/>
    <w:rsid w:val="00E47430"/>
    <w:rsid w:val="00E47AC2"/>
    <w:rsid w:val="00E47E6E"/>
    <w:rsid w:val="00E6419A"/>
    <w:rsid w:val="00E73E37"/>
    <w:rsid w:val="00E7770D"/>
    <w:rsid w:val="00E77BA4"/>
    <w:rsid w:val="00E80BB9"/>
    <w:rsid w:val="00E83F71"/>
    <w:rsid w:val="00E92038"/>
    <w:rsid w:val="00EA18FF"/>
    <w:rsid w:val="00EA2912"/>
    <w:rsid w:val="00EA714A"/>
    <w:rsid w:val="00EB0CAE"/>
    <w:rsid w:val="00EB0EF7"/>
    <w:rsid w:val="00EB56F4"/>
    <w:rsid w:val="00EC4ADD"/>
    <w:rsid w:val="00EC5323"/>
    <w:rsid w:val="00EC67F0"/>
    <w:rsid w:val="00EC7DBB"/>
    <w:rsid w:val="00ED2D1C"/>
    <w:rsid w:val="00ED5751"/>
    <w:rsid w:val="00ED6EDF"/>
    <w:rsid w:val="00EE11E4"/>
    <w:rsid w:val="00EF2C49"/>
    <w:rsid w:val="00F05A30"/>
    <w:rsid w:val="00F10C9E"/>
    <w:rsid w:val="00F161A8"/>
    <w:rsid w:val="00F245C1"/>
    <w:rsid w:val="00F37DD6"/>
    <w:rsid w:val="00F43561"/>
    <w:rsid w:val="00F44808"/>
    <w:rsid w:val="00F52287"/>
    <w:rsid w:val="00F62072"/>
    <w:rsid w:val="00F6757B"/>
    <w:rsid w:val="00F72EE7"/>
    <w:rsid w:val="00F7592D"/>
    <w:rsid w:val="00F76764"/>
    <w:rsid w:val="00F80588"/>
    <w:rsid w:val="00F86696"/>
    <w:rsid w:val="00F912BA"/>
    <w:rsid w:val="00F923EF"/>
    <w:rsid w:val="00F93D81"/>
    <w:rsid w:val="00F95DA2"/>
    <w:rsid w:val="00FA0375"/>
    <w:rsid w:val="00FA4C4A"/>
    <w:rsid w:val="00FB349E"/>
    <w:rsid w:val="00FB3F21"/>
    <w:rsid w:val="00FB4052"/>
    <w:rsid w:val="00FC4AEC"/>
    <w:rsid w:val="00FD28C5"/>
    <w:rsid w:val="00FE271E"/>
    <w:rsid w:val="00FE5CB4"/>
    <w:rsid w:val="00FE6201"/>
    <w:rsid w:val="00FE6B08"/>
    <w:rsid w:val="00FE7661"/>
    <w:rsid w:val="00FE7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33A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A78"/>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CE5A78"/>
    <w:pPr>
      <w:widowControl/>
    </w:pPr>
    <w:rPr>
      <w:rFonts w:ascii="仿宋_GB2312" w:eastAsia="仿宋_GB2312"/>
      <w:b/>
      <w:kern w:val="0"/>
      <w:sz w:val="28"/>
      <w:szCs w:val="20"/>
    </w:rPr>
  </w:style>
  <w:style w:type="paragraph" w:styleId="BodyText">
    <w:name w:val="Body Text"/>
    <w:basedOn w:val="Normal"/>
    <w:link w:val="BodyTextChar"/>
    <w:rsid w:val="00CE5A78"/>
    <w:pPr>
      <w:spacing w:after="120"/>
    </w:pPr>
  </w:style>
  <w:style w:type="character" w:customStyle="1" w:styleId="BodyTextChar">
    <w:name w:val="Body Text Char"/>
    <w:link w:val="BodyText"/>
    <w:rsid w:val="0060713A"/>
    <w:rPr>
      <w:rFonts w:eastAsia="宋体"/>
      <w:kern w:val="2"/>
      <w:sz w:val="21"/>
      <w:szCs w:val="24"/>
      <w:lang w:val="en-US" w:eastAsia="zh-CN" w:bidi="ar-SA"/>
    </w:rPr>
  </w:style>
  <w:style w:type="paragraph" w:styleId="BodyTextIndent">
    <w:name w:val="Body Text Indent"/>
    <w:basedOn w:val="Normal"/>
    <w:rsid w:val="00CE5A78"/>
    <w:pPr>
      <w:spacing w:after="120"/>
      <w:ind w:left="420"/>
    </w:pPr>
  </w:style>
  <w:style w:type="table" w:styleId="TableGrid">
    <w:name w:val="Table Grid"/>
    <w:basedOn w:val="TableNormal"/>
    <w:rsid w:val="00FE794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3">
    <w:name w:val="Char Char3"/>
    <w:rsid w:val="00200688"/>
    <w:rPr>
      <w:rFonts w:ascii="Times New Roman" w:eastAsia="宋体" w:hAnsi="Times New Roman" w:cs="Times New Roman"/>
      <w:szCs w:val="24"/>
    </w:rPr>
  </w:style>
  <w:style w:type="paragraph" w:styleId="ListParagraph">
    <w:name w:val="List Paragraph"/>
    <w:basedOn w:val="Normal"/>
    <w:qFormat/>
    <w:rsid w:val="00304F1F"/>
    <w:pPr>
      <w:ind w:firstLineChars="200" w:firstLine="420"/>
    </w:pPr>
    <w:rPr>
      <w:rFonts w:ascii="Calibri" w:hAnsi="Calibri"/>
      <w:szCs w:val="22"/>
    </w:rPr>
  </w:style>
  <w:style w:type="paragraph" w:styleId="NormalWeb">
    <w:name w:val="Normal (Web)"/>
    <w:basedOn w:val="Normal"/>
    <w:rsid w:val="00891C6D"/>
    <w:pPr>
      <w:widowControl/>
      <w:spacing w:before="100" w:beforeAutospacing="1" w:after="100" w:afterAutospacing="1"/>
      <w:jc w:val="left"/>
    </w:pPr>
    <w:rPr>
      <w:rFonts w:ascii="宋体" w:hAnsi="宋体" w:cs="宋体"/>
      <w:kern w:val="0"/>
      <w:sz w:val="24"/>
    </w:rPr>
  </w:style>
  <w:style w:type="character" w:styleId="Strong">
    <w:name w:val="Strong"/>
    <w:qFormat/>
    <w:rsid w:val="00891C6D"/>
    <w:rPr>
      <w:b/>
      <w:bCs/>
    </w:r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Normal"/>
    <w:rsid w:val="008957E1"/>
    <w:pPr>
      <w:widowControl/>
      <w:spacing w:after="160" w:line="240" w:lineRule="exact"/>
      <w:jc w:val="left"/>
    </w:pPr>
    <w:rPr>
      <w:rFonts w:ascii="Verdana" w:hAnsi="Verdana"/>
      <w:kern w:val="0"/>
      <w:sz w:val="20"/>
      <w:szCs w:val="20"/>
      <w:lang w:eastAsia="en-US"/>
    </w:rPr>
  </w:style>
  <w:style w:type="paragraph" w:styleId="BalloonText">
    <w:name w:val="Balloon Text"/>
    <w:basedOn w:val="Normal"/>
    <w:semiHidden/>
    <w:rsid w:val="00995452"/>
    <w:rPr>
      <w:sz w:val="18"/>
      <w:szCs w:val="18"/>
    </w:rPr>
  </w:style>
  <w:style w:type="paragraph" w:customStyle="1" w:styleId="Char">
    <w:name w:val="Char"/>
    <w:basedOn w:val="Normal"/>
    <w:rsid w:val="009B650B"/>
  </w:style>
  <w:style w:type="paragraph" w:styleId="Header">
    <w:name w:val="header"/>
    <w:basedOn w:val="Normal"/>
    <w:link w:val="HeaderChar"/>
    <w:rsid w:val="00280123"/>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rsid w:val="00280123"/>
    <w:rPr>
      <w:kern w:val="2"/>
      <w:sz w:val="18"/>
      <w:szCs w:val="18"/>
    </w:rPr>
  </w:style>
  <w:style w:type="paragraph" w:styleId="Footer">
    <w:name w:val="footer"/>
    <w:basedOn w:val="Normal"/>
    <w:link w:val="FooterChar"/>
    <w:uiPriority w:val="99"/>
    <w:rsid w:val="00280123"/>
    <w:pPr>
      <w:tabs>
        <w:tab w:val="center" w:pos="4153"/>
        <w:tab w:val="right" w:pos="8306"/>
      </w:tabs>
      <w:snapToGrid w:val="0"/>
      <w:jc w:val="left"/>
    </w:pPr>
    <w:rPr>
      <w:sz w:val="18"/>
      <w:szCs w:val="18"/>
      <w:lang w:val="x-none" w:eastAsia="x-none"/>
    </w:rPr>
  </w:style>
  <w:style w:type="character" w:customStyle="1" w:styleId="FooterChar">
    <w:name w:val="Footer Char"/>
    <w:link w:val="Footer"/>
    <w:uiPriority w:val="99"/>
    <w:rsid w:val="00280123"/>
    <w:rPr>
      <w:kern w:val="2"/>
      <w:sz w:val="18"/>
      <w:szCs w:val="18"/>
    </w:rPr>
  </w:style>
  <w:style w:type="character" w:customStyle="1" w:styleId="style81">
    <w:name w:val="style81"/>
    <w:rsid w:val="00B5016A"/>
    <w:rPr>
      <w:b/>
      <w:bCs/>
      <w:spacing w:val="15"/>
      <w:sz w:val="24"/>
      <w:szCs w:val="24"/>
    </w:rPr>
  </w:style>
  <w:style w:type="paragraph" w:styleId="PlainText">
    <w:name w:val="Plain Text"/>
    <w:basedOn w:val="Normal"/>
    <w:link w:val="PlainTextChar"/>
    <w:rsid w:val="00B3785B"/>
    <w:rPr>
      <w:rFonts w:ascii="宋体" w:hAnsi="Courier New"/>
      <w:szCs w:val="21"/>
      <w:lang w:val="x-none" w:eastAsia="x-none"/>
    </w:rPr>
  </w:style>
  <w:style w:type="character" w:customStyle="1" w:styleId="PlainTextChar">
    <w:name w:val="Plain Text Char"/>
    <w:link w:val="PlainText"/>
    <w:rsid w:val="00B3785B"/>
    <w:rPr>
      <w:rFonts w:ascii="宋体" w:hAnsi="Courier New" w:cs="Courier New"/>
      <w:kern w:val="2"/>
      <w:sz w:val="21"/>
      <w:szCs w:val="21"/>
    </w:rPr>
  </w:style>
  <w:style w:type="character" w:styleId="Hyperlink">
    <w:name w:val="Hyperlink"/>
    <w:rsid w:val="003B0F41"/>
    <w:rPr>
      <w:color w:val="0000FF"/>
      <w:u w:val="single"/>
    </w:rPr>
  </w:style>
  <w:style w:type="paragraph" w:styleId="CommentText">
    <w:name w:val="annotation text"/>
    <w:basedOn w:val="Normal"/>
    <w:link w:val="CommentTextChar"/>
    <w:rsid w:val="00811BEC"/>
    <w:pPr>
      <w:jc w:val="left"/>
    </w:pPr>
    <w:rPr>
      <w:lang w:val="x-none" w:eastAsia="x-none"/>
    </w:rPr>
  </w:style>
  <w:style w:type="character" w:customStyle="1" w:styleId="CommentTextChar">
    <w:name w:val="Comment Text Char"/>
    <w:link w:val="CommentText"/>
    <w:rsid w:val="00811BEC"/>
    <w:rPr>
      <w:kern w:val="2"/>
      <w:sz w:val="21"/>
      <w:szCs w:val="24"/>
    </w:rPr>
  </w:style>
  <w:style w:type="paragraph" w:styleId="DocumentMap">
    <w:name w:val="Document Map"/>
    <w:basedOn w:val="Normal"/>
    <w:link w:val="DocumentMapChar"/>
    <w:rsid w:val="000A5DDF"/>
    <w:rPr>
      <w:rFonts w:ascii="宋体"/>
      <w:sz w:val="18"/>
      <w:szCs w:val="18"/>
    </w:rPr>
  </w:style>
  <w:style w:type="character" w:customStyle="1" w:styleId="DocumentMapChar">
    <w:name w:val="Document Map Char"/>
    <w:link w:val="DocumentMap"/>
    <w:rsid w:val="000A5DDF"/>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3047">
      <w:bodyDiv w:val="1"/>
      <w:marLeft w:val="0"/>
      <w:marRight w:val="0"/>
      <w:marTop w:val="0"/>
      <w:marBottom w:val="0"/>
      <w:divBdr>
        <w:top w:val="none" w:sz="0" w:space="0" w:color="auto"/>
        <w:left w:val="none" w:sz="0" w:space="0" w:color="auto"/>
        <w:bottom w:val="none" w:sz="0" w:space="0" w:color="auto"/>
        <w:right w:val="none" w:sz="0" w:space="0" w:color="auto"/>
      </w:divBdr>
    </w:div>
    <w:div w:id="303048231">
      <w:bodyDiv w:val="1"/>
      <w:marLeft w:val="0"/>
      <w:marRight w:val="0"/>
      <w:marTop w:val="0"/>
      <w:marBottom w:val="0"/>
      <w:divBdr>
        <w:top w:val="none" w:sz="0" w:space="0" w:color="auto"/>
        <w:left w:val="none" w:sz="0" w:space="0" w:color="auto"/>
        <w:bottom w:val="none" w:sz="0" w:space="0" w:color="auto"/>
        <w:right w:val="none" w:sz="0" w:space="0" w:color="auto"/>
      </w:divBdr>
      <w:divsChild>
        <w:div w:id="1149177203">
          <w:marLeft w:val="0"/>
          <w:marRight w:val="0"/>
          <w:marTop w:val="0"/>
          <w:marBottom w:val="0"/>
          <w:divBdr>
            <w:top w:val="none" w:sz="0" w:space="0" w:color="auto"/>
            <w:left w:val="none" w:sz="0" w:space="0" w:color="auto"/>
            <w:bottom w:val="none" w:sz="0" w:space="0" w:color="auto"/>
            <w:right w:val="none" w:sz="0" w:space="0" w:color="auto"/>
          </w:divBdr>
          <w:divsChild>
            <w:div w:id="1213495967">
              <w:marLeft w:val="0"/>
              <w:marRight w:val="0"/>
              <w:marTop w:val="0"/>
              <w:marBottom w:val="0"/>
              <w:divBdr>
                <w:top w:val="none" w:sz="0" w:space="0" w:color="auto"/>
                <w:left w:val="none" w:sz="0" w:space="0" w:color="auto"/>
                <w:bottom w:val="none" w:sz="0" w:space="0" w:color="auto"/>
                <w:right w:val="none" w:sz="0" w:space="0" w:color="auto"/>
              </w:divBdr>
              <w:divsChild>
                <w:div w:id="10868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0091">
      <w:bodyDiv w:val="1"/>
      <w:marLeft w:val="0"/>
      <w:marRight w:val="0"/>
      <w:marTop w:val="0"/>
      <w:marBottom w:val="0"/>
      <w:divBdr>
        <w:top w:val="none" w:sz="0" w:space="0" w:color="auto"/>
        <w:left w:val="none" w:sz="0" w:space="0" w:color="auto"/>
        <w:bottom w:val="none" w:sz="0" w:space="0" w:color="auto"/>
        <w:right w:val="none" w:sz="0" w:space="0" w:color="auto"/>
      </w:divBdr>
    </w:div>
    <w:div w:id="559445441">
      <w:bodyDiv w:val="1"/>
      <w:marLeft w:val="0"/>
      <w:marRight w:val="0"/>
      <w:marTop w:val="0"/>
      <w:marBottom w:val="0"/>
      <w:divBdr>
        <w:top w:val="none" w:sz="0" w:space="0" w:color="auto"/>
        <w:left w:val="none" w:sz="0" w:space="0" w:color="auto"/>
        <w:bottom w:val="none" w:sz="0" w:space="0" w:color="auto"/>
        <w:right w:val="none" w:sz="0" w:space="0" w:color="auto"/>
      </w:divBdr>
      <w:divsChild>
        <w:div w:id="1090157971">
          <w:marLeft w:val="0"/>
          <w:marRight w:val="0"/>
          <w:marTop w:val="0"/>
          <w:marBottom w:val="0"/>
          <w:divBdr>
            <w:top w:val="none" w:sz="0" w:space="0" w:color="auto"/>
            <w:left w:val="none" w:sz="0" w:space="0" w:color="auto"/>
            <w:bottom w:val="none" w:sz="0" w:space="0" w:color="auto"/>
            <w:right w:val="none" w:sz="0" w:space="0" w:color="auto"/>
          </w:divBdr>
          <w:divsChild>
            <w:div w:id="565798821">
              <w:marLeft w:val="0"/>
              <w:marRight w:val="0"/>
              <w:marTop w:val="0"/>
              <w:marBottom w:val="0"/>
              <w:divBdr>
                <w:top w:val="none" w:sz="0" w:space="0" w:color="auto"/>
                <w:left w:val="none" w:sz="0" w:space="0" w:color="auto"/>
                <w:bottom w:val="none" w:sz="0" w:space="0" w:color="auto"/>
                <w:right w:val="none" w:sz="0" w:space="0" w:color="auto"/>
              </w:divBdr>
              <w:divsChild>
                <w:div w:id="16255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3900">
      <w:bodyDiv w:val="1"/>
      <w:marLeft w:val="0"/>
      <w:marRight w:val="0"/>
      <w:marTop w:val="0"/>
      <w:marBottom w:val="0"/>
      <w:divBdr>
        <w:top w:val="none" w:sz="0" w:space="0" w:color="auto"/>
        <w:left w:val="none" w:sz="0" w:space="0" w:color="auto"/>
        <w:bottom w:val="none" w:sz="0" w:space="0" w:color="auto"/>
        <w:right w:val="none" w:sz="0" w:space="0" w:color="auto"/>
      </w:divBdr>
    </w:div>
    <w:div w:id="772629590">
      <w:bodyDiv w:val="1"/>
      <w:marLeft w:val="0"/>
      <w:marRight w:val="0"/>
      <w:marTop w:val="0"/>
      <w:marBottom w:val="0"/>
      <w:divBdr>
        <w:top w:val="none" w:sz="0" w:space="0" w:color="auto"/>
        <w:left w:val="none" w:sz="0" w:space="0" w:color="auto"/>
        <w:bottom w:val="none" w:sz="0" w:space="0" w:color="auto"/>
        <w:right w:val="none" w:sz="0" w:space="0" w:color="auto"/>
      </w:divBdr>
    </w:div>
    <w:div w:id="851139770">
      <w:bodyDiv w:val="1"/>
      <w:marLeft w:val="0"/>
      <w:marRight w:val="0"/>
      <w:marTop w:val="0"/>
      <w:marBottom w:val="0"/>
      <w:divBdr>
        <w:top w:val="none" w:sz="0" w:space="0" w:color="auto"/>
        <w:left w:val="none" w:sz="0" w:space="0" w:color="auto"/>
        <w:bottom w:val="none" w:sz="0" w:space="0" w:color="auto"/>
        <w:right w:val="none" w:sz="0" w:space="0" w:color="auto"/>
      </w:divBdr>
    </w:div>
    <w:div w:id="1436484521">
      <w:bodyDiv w:val="1"/>
      <w:marLeft w:val="0"/>
      <w:marRight w:val="0"/>
      <w:marTop w:val="0"/>
      <w:marBottom w:val="0"/>
      <w:divBdr>
        <w:top w:val="none" w:sz="0" w:space="0" w:color="auto"/>
        <w:left w:val="none" w:sz="0" w:space="0" w:color="auto"/>
        <w:bottom w:val="none" w:sz="0" w:space="0" w:color="auto"/>
        <w:right w:val="none" w:sz="0" w:space="0" w:color="auto"/>
      </w:divBdr>
    </w:div>
    <w:div w:id="1592815984">
      <w:bodyDiv w:val="1"/>
      <w:marLeft w:val="0"/>
      <w:marRight w:val="0"/>
      <w:marTop w:val="0"/>
      <w:marBottom w:val="0"/>
      <w:divBdr>
        <w:top w:val="none" w:sz="0" w:space="0" w:color="auto"/>
        <w:left w:val="none" w:sz="0" w:space="0" w:color="auto"/>
        <w:bottom w:val="none" w:sz="0" w:space="0" w:color="auto"/>
        <w:right w:val="none" w:sz="0" w:space="0" w:color="auto"/>
      </w:divBdr>
    </w:div>
    <w:div w:id="1801991542">
      <w:bodyDiv w:val="1"/>
      <w:marLeft w:val="0"/>
      <w:marRight w:val="0"/>
      <w:marTop w:val="0"/>
      <w:marBottom w:val="0"/>
      <w:divBdr>
        <w:top w:val="none" w:sz="0" w:space="0" w:color="auto"/>
        <w:left w:val="none" w:sz="0" w:space="0" w:color="auto"/>
        <w:bottom w:val="none" w:sz="0" w:space="0" w:color="auto"/>
        <w:right w:val="none" w:sz="0" w:space="0" w:color="auto"/>
      </w:divBdr>
    </w:div>
    <w:div w:id="1950700471">
      <w:bodyDiv w:val="1"/>
      <w:marLeft w:val="0"/>
      <w:marRight w:val="0"/>
      <w:marTop w:val="0"/>
      <w:marBottom w:val="0"/>
      <w:divBdr>
        <w:top w:val="none" w:sz="0" w:space="0" w:color="auto"/>
        <w:left w:val="none" w:sz="0" w:space="0" w:color="auto"/>
        <w:bottom w:val="none" w:sz="0" w:space="0" w:color="auto"/>
        <w:right w:val="none" w:sz="0" w:space="0" w:color="auto"/>
      </w:divBdr>
    </w:div>
    <w:div w:id="20765135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290</Words>
  <Characters>1656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中国石油大学（北京）关于翠宫招待所娱乐区</vt:lpstr>
    </vt:vector>
  </TitlesOfParts>
  <Company>MC SYSTEM</Company>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中国石油大学（北京）关于翠宫招待所娱乐区</dc:title>
  <dc:subject/>
  <dc:creator>MC SYSTEM</dc:creator>
  <cp:keywords/>
  <cp:lastModifiedBy>Guoning Wu</cp:lastModifiedBy>
  <cp:revision>4</cp:revision>
  <cp:lastPrinted>2016-09-28T02:42:00Z</cp:lastPrinted>
  <dcterms:created xsi:type="dcterms:W3CDTF">2017-06-30T01:12:00Z</dcterms:created>
  <dcterms:modified xsi:type="dcterms:W3CDTF">2017-07-05T08:14:00Z</dcterms:modified>
</cp:coreProperties>
</file>