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Arial" w:hAnsi="Arial" w:eastAsia="黑体" w:cs="Arial"/>
          <w:b/>
          <w:kern w:val="0"/>
          <w:sz w:val="44"/>
          <w:szCs w:val="44"/>
          <w:shd w:val="pct10" w:color="auto" w:fill="FFFFFF"/>
        </w:rPr>
      </w:pPr>
      <w:bookmarkStart w:id="0" w:name="OLE_LINK1"/>
    </w:p>
    <w:p>
      <w:pPr>
        <w:spacing w:line="360" w:lineRule="auto"/>
        <w:jc w:val="center"/>
        <w:rPr>
          <w:rFonts w:ascii="Arial" w:hAnsi="Arial" w:eastAsia="黑体" w:cs="Arial"/>
          <w:b/>
          <w:kern w:val="0"/>
          <w:sz w:val="44"/>
          <w:szCs w:val="44"/>
          <w:shd w:val="pct10" w:color="auto" w:fill="FFFFFF"/>
        </w:rPr>
      </w:pPr>
    </w:p>
    <w:p>
      <w:pPr>
        <w:spacing w:line="360" w:lineRule="auto"/>
        <w:jc w:val="center"/>
        <w:rPr>
          <w:rFonts w:ascii="Arial" w:hAnsi="Arial" w:eastAsia="黑体" w:cs="Arial"/>
          <w:b/>
          <w:kern w:val="0"/>
          <w:sz w:val="44"/>
          <w:szCs w:val="44"/>
          <w:shd w:val="pct10" w:color="auto" w:fill="FFFFFF"/>
        </w:rPr>
      </w:pPr>
    </w:p>
    <w:p>
      <w:pPr>
        <w:widowControl/>
        <w:jc w:val="center"/>
        <w:rPr>
          <w:rFonts w:ascii="Arial" w:hAnsi="Arial" w:eastAsia="黑体" w:cs="Arial"/>
          <w:kern w:val="0"/>
          <w:sz w:val="32"/>
          <w:szCs w:val="32"/>
        </w:rPr>
      </w:pPr>
      <w:r>
        <w:rPr>
          <w:rFonts w:hint="eastAsia" w:ascii="Arial" w:hAnsi="Arial" w:eastAsia="黑体" w:cs="Arial"/>
          <w:kern w:val="0"/>
          <w:sz w:val="32"/>
          <w:szCs w:val="32"/>
        </w:rPr>
        <w:t>项目投资评审报告</w:t>
      </w:r>
    </w:p>
    <w:p>
      <w:pPr>
        <w:widowControl/>
        <w:jc w:val="center"/>
        <w:rPr>
          <w:rFonts w:ascii="黑体" w:hAnsi="黑体" w:eastAsia="黑体" w:cs="Arial"/>
          <w:kern w:val="0"/>
          <w:sz w:val="32"/>
          <w:szCs w:val="32"/>
        </w:rPr>
      </w:pPr>
      <w:r>
        <w:rPr>
          <w:rFonts w:hint="eastAsia" w:ascii="Arial" w:hAnsi="Arial" w:eastAsia="黑体" w:cs="Arial"/>
          <w:kern w:val="0"/>
          <w:sz w:val="32"/>
          <w:szCs w:val="32"/>
        </w:rPr>
        <w:t>（污水、供水、水环境-自建）</w:t>
      </w:r>
    </w:p>
    <w:p>
      <w:pPr>
        <w:widowControl/>
        <w:jc w:val="left"/>
        <w:rPr>
          <w:rFonts w:ascii="Arial" w:hAnsi="Arial" w:eastAsia="黑体" w:cs="Arial"/>
          <w:b/>
          <w:kern w:val="0"/>
          <w:sz w:val="44"/>
          <w:szCs w:val="44"/>
          <w:shd w:val="pct10" w:color="auto" w:fill="FFFFFF"/>
        </w:rPr>
      </w:pPr>
      <w:r>
        <w:rPr>
          <w:rFonts w:ascii="Arial" w:hAnsi="Arial" w:eastAsia="黑体" w:cs="Arial"/>
          <w:b/>
          <w:kern w:val="0"/>
          <w:sz w:val="44"/>
          <w:szCs w:val="44"/>
        </w:rPr>
        <w:br w:type="page"/>
      </w:r>
    </w:p>
    <w:p>
      <w:pPr>
        <w:spacing w:line="360" w:lineRule="auto"/>
        <w:rPr>
          <w:rFonts w:ascii="黑体" w:hAnsi="黑体" w:eastAsia="黑体" w:cs="Arial"/>
          <w:kern w:val="0"/>
          <w:sz w:val="32"/>
          <w:szCs w:val="32"/>
          <w:shd w:val="pct10" w:color="auto" w:fill="FFFFFF"/>
        </w:rPr>
      </w:pPr>
    </w:p>
    <w:bookmarkEnd w:id="0"/>
    <w:p>
      <w:pPr>
        <w:jc w:val="center"/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bookmarkStart w:id="1" w:name="projectName"/>
      <w:bookmarkEnd w:id="1"/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投资评审意见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报告编制人：</w:t>
      </w:r>
      <w:bookmarkStart w:id="2" w:name="create_name"/>
      <w:bookmarkEnd w:id="2"/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报告</w:t>
      </w:r>
      <w:r>
        <w:rPr>
          <w:rFonts w:ascii="黑体" w:hAnsi="黑体" w:eastAsia="黑体"/>
          <w:sz w:val="32"/>
          <w:szCs w:val="32"/>
        </w:rPr>
        <w:t>审核人：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bookmarkStart w:id="3" w:name="create_date"/>
      <w:bookmarkEnd w:id="3"/>
    </w:p>
    <w:p>
      <w:pPr>
        <w:pStyle w:val="60"/>
        <w:ind w:firstLine="300" w:firstLineChars="94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br w:type="page"/>
      </w:r>
    </w:p>
    <w:p>
      <w:pPr>
        <w:sectPr>
          <w:headerReference r:id="rId5" w:type="default"/>
          <w:footerReference r:id="rId6" w:type="default"/>
          <w:footerReference r:id="rId7" w:type="even"/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739844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55"/>
            <w:jc w:val="center"/>
          </w:pPr>
          <w:r>
            <w:t>目录</w:t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"_Toc16063725" </w:instrText>
          </w:r>
          <w:r>
            <w:fldChar w:fldCharType="separate"/>
          </w:r>
          <w:r>
            <w:rPr>
              <w:rStyle w:val="33"/>
            </w:rPr>
            <w:t xml:space="preserve">1. </w:t>
          </w:r>
          <w:r>
            <w:rPr>
              <w:rStyle w:val="33"/>
              <w:rFonts w:hint="eastAsia"/>
            </w:rPr>
            <w:t>项目边界条件</w:t>
          </w:r>
          <w:r>
            <w:tab/>
          </w:r>
          <w:r>
            <w:fldChar w:fldCharType="begin"/>
          </w:r>
          <w:r>
            <w:instrText xml:space="preserve"> PAGEREF _Toc16063725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"_Toc16063726" </w:instrText>
          </w:r>
          <w:r>
            <w:fldChar w:fldCharType="separate"/>
          </w:r>
          <w:r>
            <w:rPr>
              <w:rStyle w:val="33"/>
            </w:rPr>
            <w:t xml:space="preserve">2. </w:t>
          </w:r>
          <w:r>
            <w:rPr>
              <w:rStyle w:val="33"/>
              <w:rFonts w:hint="eastAsia"/>
            </w:rPr>
            <w:t>项目收益评估</w:t>
          </w:r>
          <w:r>
            <w:tab/>
          </w:r>
          <w:r>
            <w:fldChar w:fldCharType="begin"/>
          </w:r>
          <w:r>
            <w:instrText xml:space="preserve"> PAGEREF _Toc16063726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"_Toc16063727" </w:instrText>
          </w:r>
          <w:r>
            <w:fldChar w:fldCharType="separate"/>
          </w:r>
          <w:r>
            <w:rPr>
              <w:rStyle w:val="33"/>
            </w:rPr>
            <w:t xml:space="preserve">3. </w:t>
          </w:r>
          <w:r>
            <w:rPr>
              <w:rStyle w:val="33"/>
              <w:rFonts w:hint="eastAsia"/>
            </w:rPr>
            <w:t>风险及问题总结</w:t>
          </w:r>
          <w:r>
            <w:tab/>
          </w:r>
          <w:r>
            <w:fldChar w:fldCharType="begin"/>
          </w:r>
          <w:r>
            <w:instrText xml:space="preserve"> PAGEREF _Toc16063727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"_Toc16063728" </w:instrText>
          </w:r>
          <w: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  <w:rFonts w:hint="eastAsia"/>
            </w:rPr>
            <w:t>．挖潜空间</w:t>
          </w:r>
          <w:r>
            <w:tab/>
          </w:r>
          <w:r>
            <w:fldChar w:fldCharType="begin"/>
          </w:r>
          <w:r>
            <w:instrText xml:space="preserve"> PAGEREF _Toc16063728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"_Toc16063729" </w:instrText>
          </w:r>
          <w: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hint="eastAsia"/>
            </w:rPr>
            <w:t>．结论与建议</w:t>
          </w:r>
          <w:r>
            <w:tab/>
          </w:r>
          <w:r>
            <w:fldChar w:fldCharType="begin"/>
          </w:r>
          <w:r>
            <w:instrText xml:space="preserve"> PAGEREF _Toc16063729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"_Toc16063730" </w:instrText>
          </w:r>
          <w: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hint="eastAsia"/>
            </w:rPr>
            <w:t>．后续执行要求</w:t>
          </w:r>
          <w:r>
            <w:tab/>
          </w:r>
          <w:r>
            <w:fldChar w:fldCharType="begin"/>
          </w:r>
          <w:r>
            <w:instrText xml:space="preserve"> PAGEREF _Toc16063730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"_Toc16063731" </w:instrText>
          </w:r>
          <w:r>
            <w:fldChar w:fldCharType="separate"/>
          </w:r>
          <w:r>
            <w:rPr>
              <w:rStyle w:val="33"/>
              <w:rFonts w:hint="eastAsia"/>
              <w:iCs/>
            </w:rPr>
            <w:t>附件</w:t>
          </w:r>
          <w:r>
            <w:rPr>
              <w:rStyle w:val="33"/>
              <w:iCs/>
            </w:rPr>
            <w:t>1</w:t>
          </w:r>
          <w:r>
            <w:rPr>
              <w:rStyle w:val="33"/>
              <w:rFonts w:hint="eastAsia"/>
              <w:iCs/>
            </w:rPr>
            <w:t>：专业评审意见</w:t>
          </w:r>
          <w:r>
            <w:tab/>
          </w:r>
          <w:r>
            <w:fldChar w:fldCharType="begin"/>
          </w:r>
          <w:r>
            <w:instrText xml:space="preserve"> PAGEREF _Toc16063731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"_Toc16063732" </w:instrText>
          </w:r>
          <w:r>
            <w:fldChar w:fldCharType="separate"/>
          </w:r>
          <w:r>
            <w:rPr>
              <w:rStyle w:val="33"/>
              <w:rFonts w:hint="eastAsia"/>
            </w:rPr>
            <w:t>附件</w:t>
          </w:r>
          <w:r>
            <w:rPr>
              <w:rStyle w:val="33"/>
            </w:rPr>
            <w:t>2</w:t>
          </w:r>
          <w:r>
            <w:rPr>
              <w:rStyle w:val="33"/>
              <w:rFonts w:hint="eastAsia"/>
            </w:rPr>
            <w:t>：评审用成本及费用</w:t>
          </w:r>
          <w:r>
            <w:tab/>
          </w:r>
          <w:r>
            <w:fldChar w:fldCharType="begin"/>
          </w:r>
          <w:r>
            <w:instrText xml:space="preserve"> PAGEREF _Toc16063732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"_Toc16063733" </w:instrText>
          </w:r>
          <w:r>
            <w:fldChar w:fldCharType="separate"/>
          </w:r>
          <w:r>
            <w:rPr>
              <w:rStyle w:val="33"/>
              <w:rFonts w:hint="eastAsia"/>
              <w:iCs/>
            </w:rPr>
            <w:t>附件</w:t>
          </w:r>
          <w:r>
            <w:rPr>
              <w:rStyle w:val="33"/>
              <w:iCs/>
            </w:rPr>
            <w:t>3</w:t>
          </w:r>
          <w:r>
            <w:rPr>
              <w:rStyle w:val="33"/>
              <w:rFonts w:hint="eastAsia"/>
              <w:iCs/>
            </w:rPr>
            <w:t>：投资额说明表</w:t>
          </w:r>
          <w:r>
            <w:tab/>
          </w:r>
          <w:r>
            <w:fldChar w:fldCharType="begin"/>
          </w:r>
          <w:r>
            <w:instrText xml:space="preserve"> PAGEREF _Toc16063733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</w:pPr>
          <w:r>
            <w:fldChar w:fldCharType="end"/>
          </w:r>
        </w:p>
      </w:sdtContent>
    </w:sdt>
    <w:p>
      <w:pPr>
        <w:pStyle w:val="2"/>
      </w:pPr>
      <w:r>
        <w:rPr>
          <w:rFonts w:hAnsi="Arial"/>
          <w:sz w:val="28"/>
          <w:szCs w:val="28"/>
        </w:rPr>
        <w:br w:type="page"/>
      </w:r>
    </w:p>
    <w:p>
      <w:pPr>
        <w:pStyle w:val="2"/>
        <w:spacing w:before="156" w:beforeLines="50"/>
      </w:pPr>
      <w:bookmarkStart w:id="4" w:name="_Toc424719263"/>
      <w:bookmarkStart w:id="5" w:name="_Toc424719748"/>
      <w:bookmarkStart w:id="6" w:name="_Toc424719299"/>
      <w:bookmarkStart w:id="7" w:name="_Toc424719423"/>
      <w:bookmarkStart w:id="8" w:name="_Toc16063725"/>
      <w:r>
        <w:rPr>
          <w:rFonts w:hint="eastAsia"/>
        </w:rPr>
        <w:t xml:space="preserve">1. </w:t>
      </w:r>
      <w:r>
        <w:t>项目</w:t>
      </w:r>
      <w:bookmarkEnd w:id="4"/>
      <w:bookmarkEnd w:id="5"/>
      <w:bookmarkEnd w:id="6"/>
      <w:bookmarkEnd w:id="7"/>
      <w:r>
        <w:t>边界条件</w:t>
      </w:r>
      <w:bookmarkEnd w:id="8"/>
      <w:r>
        <w:rPr>
          <w:rFonts w:hint="eastAsia"/>
        </w:rPr>
        <w:t xml:space="preserve"> </w:t>
      </w:r>
    </w:p>
    <w:p>
      <w:pPr>
        <w:tabs>
          <w:tab w:val="left" w:pos="6990"/>
        </w:tabs>
        <w:adjustRightInd w:val="0"/>
        <w:snapToGrid w:val="0"/>
        <w:spacing w:line="360" w:lineRule="auto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 xml:space="preserve"> </w:t>
      </w:r>
      <w:bookmarkStart w:id="9" w:name="projectOverview"/>
      <w:bookmarkEnd w:id="9"/>
    </w:p>
    <w:p>
      <w:pPr>
        <w:spacing w:before="156" w:beforeLines="50"/>
        <w:jc w:val="center"/>
        <w:rPr>
          <w:rFonts w:ascii="Arial" w:hAnsi="Arial" w:cs="Arial"/>
          <w:color w:val="0000CC"/>
          <w:kern w:val="0"/>
          <w:sz w:val="24"/>
        </w:rPr>
      </w:pPr>
      <w:bookmarkStart w:id="10" w:name="_Hlk11756275"/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1</w:t>
      </w:r>
      <w:r>
        <w:rPr>
          <w:rFonts w:hint="eastAsia" w:ascii="Arial" w:hAnsi="Arial" w:cs="Arial"/>
          <w:b/>
          <w:kern w:val="28"/>
          <w:szCs w:val="21"/>
        </w:rPr>
        <w:t>——项目基础信息</w:t>
      </w:r>
    </w:p>
    <w:bookmarkEnd w:id="10"/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2967"/>
        <w:gridCol w:w="1700"/>
        <w:gridCol w:w="3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bookmarkStart w:id="11" w:name="_Hlk14082766"/>
            <w:bookmarkStart w:id="12" w:name="_Toc424719433"/>
            <w:bookmarkStart w:id="13" w:name="_Toc424719271"/>
            <w:bookmarkStart w:id="14" w:name="_Toc424719309"/>
            <w:bookmarkStart w:id="15" w:name="_Toc424719758"/>
            <w:r>
              <w:rPr>
                <w:rFonts w:ascii="Arial" w:cs="Arial"/>
                <w:b/>
                <w:color w:val="000000" w:themeColor="text1"/>
                <w:szCs w:val="21"/>
              </w:rPr>
              <w:t>分类</w:t>
            </w:r>
            <w:bookmarkStart w:id="16" w:name="Table_1"/>
            <w:bookmarkEnd w:id="16"/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 w:themeColor="text1"/>
                <w:kern w:val="0"/>
                <w:szCs w:val="21"/>
              </w:rPr>
              <w:t>主要内容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color w:val="000000" w:themeColor="text1"/>
                <w:szCs w:val="21"/>
              </w:rPr>
            </w:pPr>
            <w:r>
              <w:rPr>
                <w:rFonts w:hint="eastAsia" w:ascii="Arial" w:cs="Arial"/>
                <w:b/>
                <w:color w:val="000000" w:themeColor="text1"/>
                <w:szCs w:val="21"/>
              </w:rPr>
              <w:t>项目模式</w:t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projectType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color w:val="000000" w:themeColor="text1"/>
                <w:szCs w:val="21"/>
              </w:rPr>
            </w:pPr>
            <w:r>
              <w:rPr>
                <w:rFonts w:hint="eastAsia" w:ascii="Arial" w:cs="Arial"/>
                <w:b/>
                <w:color w:val="000000" w:themeColor="text1"/>
                <w:szCs w:val="21"/>
              </w:rPr>
              <w:t>区域背景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regionalBackground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项目合规性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 xml:space="preserve">政府采购（招投标手续） </w:t>
            </w:r>
            <w:r>
              <w:rPr>
                <w:rFonts w:cs="Arial"/>
                <w:sz w:val="21"/>
                <w:szCs w:val="21"/>
              </w:rPr>
              <w:t xml:space="preserve">           </w:t>
            </w:r>
            <w:r>
              <w:rPr>
                <w:rFonts w:hint="eastAsia" w:cs="Arial"/>
                <w:sz w:val="21"/>
                <w:szCs w:val="21"/>
              </w:rPr>
              <w:t>（</w:t>
            </w:r>
            <w:r>
              <w:rPr>
                <w:bCs/>
                <w:color w:val="000000" w:themeColor="text1"/>
                <w:sz w:val="21"/>
                <w:szCs w:val="21"/>
              </w:rPr>
              <w:t>governmentProcurement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unFillReasonOne</w:t>
            </w:r>
            <w:r>
              <w:rPr>
                <w:rFonts w:hint="eastAsia" w:cs="Arial"/>
                <w:sz w:val="21"/>
                <w:szCs w:val="21"/>
              </w:rPr>
              <w:t xml:space="preserve">） </w:t>
            </w:r>
            <w:r>
              <w:rPr>
                <w:rFonts w:cs="Arial"/>
                <w:sz w:val="21"/>
                <w:szCs w:val="21"/>
              </w:rPr>
              <w:t xml:space="preserve">      </w:t>
            </w:r>
          </w:p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项目前期手续（立项、可研及批复等）（</w:t>
            </w:r>
            <w:r>
              <w:rPr>
                <w:bCs/>
                <w:color w:val="000000" w:themeColor="text1"/>
                <w:sz w:val="21"/>
                <w:szCs w:val="21"/>
              </w:rPr>
              <w:t>projectProcedure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unFillReasonTwo</w:t>
            </w:r>
            <w:r>
              <w:rPr>
                <w:rFonts w:hint="eastAsia" w:cs="Arial"/>
                <w:sz w:val="21"/>
                <w:szCs w:val="21"/>
              </w:rPr>
              <w:t>）</w:t>
            </w:r>
          </w:p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 xml:space="preserve">项目入库信息 </w:t>
            </w:r>
            <w:r>
              <w:rPr>
                <w:rFonts w:cs="Arial"/>
                <w:sz w:val="21"/>
                <w:szCs w:val="21"/>
              </w:rPr>
              <w:t xml:space="preserve">                     </w:t>
            </w:r>
            <w:r>
              <w:rPr>
                <w:rFonts w:hint="eastAsia" w:cs="Arial"/>
                <w:sz w:val="21"/>
                <w:szCs w:val="21"/>
              </w:rPr>
              <w:t>（</w:t>
            </w:r>
            <w:r>
              <w:rPr>
                <w:bCs/>
                <w:color w:val="000000" w:themeColor="text1"/>
                <w:sz w:val="21"/>
                <w:szCs w:val="21"/>
              </w:rPr>
              <w:t>projectWarehouse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unFillReasonThree</w:t>
            </w:r>
            <w:r>
              <w:rPr>
                <w:rFonts w:hint="eastAsia" w:cs="Arial"/>
                <w:sz w:val="21"/>
                <w:szCs w:val="21"/>
              </w:rPr>
              <w:t>）</w:t>
            </w:r>
          </w:p>
          <w:p>
            <w:pPr>
              <w:pStyle w:val="22"/>
              <w:shd w:val="clear" w:color="auto" w:fill="FFFFFF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 xml:space="preserve">签约主体及授权手续 </w:t>
            </w:r>
            <w:r>
              <w:rPr>
                <w:rFonts w:cs="Arial"/>
                <w:sz w:val="21"/>
                <w:szCs w:val="21"/>
              </w:rPr>
              <w:t xml:space="preserve">               </w:t>
            </w:r>
            <w:r>
              <w:rPr>
                <w:rFonts w:hint="eastAsia" w:cs="Arial"/>
                <w:sz w:val="21"/>
                <w:szCs w:val="21"/>
              </w:rPr>
              <w:t>（</w:t>
            </w:r>
            <w:r>
              <w:rPr>
                <w:bCs/>
                <w:color w:val="000000" w:themeColor="text1"/>
                <w:sz w:val="21"/>
                <w:szCs w:val="21"/>
              </w:rPr>
              <w:t>signSubject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unFillReasonFour</w:t>
            </w:r>
            <w:r>
              <w:rPr>
                <w:rFonts w:hint="eastAsia" w:cs="Arial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服务范围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serviceScope</w:t>
            </w:r>
            <w:r>
              <w:rPr>
                <w:b/>
                <w:bCs/>
                <w:color w:val="008000"/>
                <w:sz w:val="21"/>
                <w:szCs w:val="21"/>
              </w:rPr>
              <w:t xml:space="preserve"> </w:t>
            </w:r>
            <w:r>
              <w:rPr>
                <w:bCs/>
                <w:color w:val="000000" w:themeColor="text1"/>
                <w:sz w:val="21"/>
                <w:szCs w:val="21"/>
              </w:rPr>
              <w:t>whetherConstructionIsCompleted</w:t>
            </w:r>
            <w:r>
              <w:rPr>
                <w:rFonts w:hint="eastAsia" w:cs="Arial"/>
                <w:sz w:val="21"/>
                <w:szCs w:val="21"/>
              </w:rPr>
              <w:t>建设完成，</w:t>
            </w:r>
            <w:r>
              <w:rPr>
                <w:bCs/>
                <w:color w:val="000000" w:themeColor="text1"/>
                <w:sz w:val="21"/>
                <w:szCs w:val="21"/>
              </w:rPr>
              <w:t>whetherWeNeedToBuild</w:t>
            </w:r>
            <w:r>
              <w:rPr>
                <w:rFonts w:hint="eastAsia" w:cs="Arial"/>
                <w:sz w:val="21"/>
                <w:szCs w:val="21"/>
              </w:rPr>
              <w:t>需要我方建设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项目工艺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projectProcess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特许经营期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franchisePeriod</w:t>
            </w:r>
            <w:r>
              <w:rPr>
                <w:rFonts w:hint="eastAsia" w:cs="Arial"/>
                <w:sz w:val="21"/>
                <w:szCs w:val="21"/>
              </w:rPr>
              <w:t>年（</w:t>
            </w:r>
            <w:r>
              <w:rPr>
                <w:bCs/>
                <w:color w:val="000000" w:themeColor="text1"/>
                <w:sz w:val="21"/>
                <w:szCs w:val="21"/>
              </w:rPr>
              <w:t>isContainsConstruction</w:t>
            </w:r>
            <w:r>
              <w:rPr>
                <w:rFonts w:hint="eastAsia" w:cs="Arial"/>
                <w:sz w:val="21"/>
                <w:szCs w:val="21"/>
              </w:rPr>
              <w:t>含建设期）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质量目标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qualityTarget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出水标准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waterStandard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合同规模</w:t>
            </w:r>
          </w:p>
        </w:tc>
        <w:tc>
          <w:tcPr>
            <w:tcW w:w="1553" w:type="pct"/>
            <w:tcBorders>
              <w:lef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projectScale</w:t>
            </w:r>
            <w:r>
              <w:rPr>
                <w:rFonts w:hint="eastAsia" w:cs="Arial"/>
                <w:sz w:val="21"/>
                <w:szCs w:val="21"/>
              </w:rPr>
              <w:t>万吨/日</w:t>
            </w:r>
          </w:p>
        </w:tc>
        <w:tc>
          <w:tcPr>
            <w:tcW w:w="890" w:type="pct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评审规模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reviewScale</w:t>
            </w:r>
            <w:r>
              <w:rPr>
                <w:rFonts w:hint="eastAsia" w:cs="Arial"/>
                <w:sz w:val="21"/>
                <w:szCs w:val="21"/>
              </w:rPr>
              <w:t>万吨/日</w:t>
            </w:r>
          </w:p>
        </w:tc>
      </w:tr>
    </w:tbl>
    <w:p>
      <w:pPr>
        <w:adjustRightInd w:val="0"/>
        <w:jc w:val="left"/>
        <w:rPr>
          <w:rFonts w:ascii="Arial" w:hAnsi="Arial" w:cs="Arial"/>
          <w:b/>
          <w:kern w:val="28"/>
          <w:sz w:val="18"/>
          <w:szCs w:val="18"/>
        </w:rPr>
      </w:pPr>
      <w:r>
        <w:rPr>
          <w:rFonts w:hint="eastAsia" w:ascii="Arial" w:hAnsi="Arial" w:cs="Arial"/>
          <w:b/>
          <w:kern w:val="28"/>
          <w:sz w:val="18"/>
          <w:szCs w:val="18"/>
        </w:rPr>
        <w:t>说明：</w:t>
      </w:r>
      <w:bookmarkEnd w:id="11"/>
      <w:bookmarkStart w:id="17" w:name="basicInformationDescription"/>
      <w:bookmarkEnd w:id="17"/>
    </w:p>
    <w:p>
      <w:pPr>
        <w:spacing w:before="156" w:beforeLines="50"/>
        <w:jc w:val="center"/>
        <w:rPr>
          <w:rFonts w:ascii="Arial" w:hAnsi="Arial" w:cs="Arial"/>
          <w:color w:val="0000CC"/>
          <w:kern w:val="0"/>
          <w:sz w:val="24"/>
        </w:rPr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2</w:t>
      </w:r>
      <w:r>
        <w:rPr>
          <w:rFonts w:hint="eastAsia" w:ascii="Arial" w:hAnsi="Arial" w:cs="Arial"/>
          <w:b/>
          <w:kern w:val="28"/>
          <w:szCs w:val="21"/>
        </w:rPr>
        <w:t>——项目投资信息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3005"/>
        <w:gridCol w:w="1662"/>
        <w:gridCol w:w="3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cs="Arial"/>
                <w:b/>
                <w:color w:val="000000" w:themeColor="text1"/>
                <w:szCs w:val="21"/>
              </w:rPr>
              <w:t>分类</w:t>
            </w:r>
            <w:bookmarkStart w:id="18" w:name="Table_ProjectInvestment"/>
            <w:bookmarkEnd w:id="18"/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 w:themeColor="text1"/>
                <w:kern w:val="0"/>
                <w:szCs w:val="21"/>
              </w:rPr>
              <w:t>主要内容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投资主体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投资主体为</w:t>
            </w:r>
            <w:r>
              <w:rPr>
                <w:bCs/>
                <w:color w:val="000000" w:themeColor="text1"/>
                <w:sz w:val="21"/>
                <w:szCs w:val="21"/>
              </w:rPr>
              <w:t>tenderCompany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公司，北控水务持股比例</w:t>
            </w:r>
            <w:r>
              <w:rPr>
                <w:bCs/>
                <w:color w:val="000000" w:themeColor="text1"/>
                <w:sz w:val="21"/>
                <w:szCs w:val="21"/>
              </w:rPr>
              <w:t>shareholding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资金来源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自有资金</w:t>
            </w:r>
            <w:r>
              <w:rPr>
                <w:bCs/>
                <w:color w:val="000000" w:themeColor="text1"/>
                <w:sz w:val="21"/>
                <w:szCs w:val="21"/>
              </w:rPr>
              <w:t>oweMoney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%，银行贷款</w:t>
            </w:r>
            <w:r>
              <w:rPr>
                <w:bCs/>
                <w:color w:val="000000" w:themeColor="text1"/>
                <w:sz w:val="21"/>
                <w:szCs w:val="21"/>
              </w:rPr>
              <w:t>bankLoan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意向银行：</w:t>
            </w:r>
            <w:r>
              <w:rPr>
                <w:bCs/>
                <w:color w:val="000000" w:themeColor="text1"/>
                <w:sz w:val="21"/>
                <w:szCs w:val="21"/>
              </w:rPr>
              <w:t>intentionBank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银行；意向贷款利率</w:t>
            </w:r>
            <w:r>
              <w:rPr>
                <w:bCs/>
                <w:color w:val="000000" w:themeColor="text1"/>
                <w:sz w:val="21"/>
                <w:szCs w:val="21"/>
              </w:rPr>
              <w:t>annualInterestRate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%；贷款期限</w:t>
            </w:r>
            <w:r>
              <w:rPr>
                <w:bCs/>
                <w:color w:val="000000" w:themeColor="text1"/>
                <w:sz w:val="21"/>
                <w:szCs w:val="21"/>
              </w:rPr>
              <w:t>loanTimeLimit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年；</w:t>
            </w:r>
            <w:r>
              <w:rPr>
                <w:bCs/>
                <w:color w:val="000000" w:themeColor="text1"/>
                <w:sz w:val="21"/>
                <w:szCs w:val="21"/>
              </w:rPr>
              <w:t>whetherToObtainLoanTermSheet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取得贷款意向书，</w:t>
            </w:r>
            <w:r>
              <w:rPr>
                <w:bCs/>
                <w:color w:val="000000" w:themeColor="text1"/>
                <w:sz w:val="21"/>
                <w:szCs w:val="21"/>
              </w:rPr>
              <w:t>whetherNeedAddLetter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需要增信；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项目总投资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投资总额：</w:t>
            </w:r>
            <w:r>
              <w:rPr>
                <w:bCs/>
                <w:color w:val="000000" w:themeColor="text1"/>
                <w:sz w:val="21"/>
                <w:szCs w:val="21"/>
              </w:rPr>
              <w:t>totalInvestment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万元，其中：</w:t>
            </w:r>
          </w:p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一类费用：</w:t>
            </w:r>
            <w:r>
              <w:rPr>
                <w:bCs/>
                <w:color w:val="000000" w:themeColor="text1"/>
                <w:sz w:val="21"/>
                <w:szCs w:val="21"/>
              </w:rPr>
              <w:t>oneKindOfCost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万元，二类费用：</w:t>
            </w:r>
            <w:r>
              <w:rPr>
                <w:bCs/>
                <w:color w:val="000000" w:themeColor="text1"/>
                <w:sz w:val="21"/>
                <w:szCs w:val="21"/>
              </w:rPr>
              <w:t>twoKindOfCost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万元，预备费：</w:t>
            </w:r>
            <w:r>
              <w:rPr>
                <w:bCs/>
                <w:color w:val="000000" w:themeColor="text1"/>
                <w:sz w:val="21"/>
                <w:szCs w:val="21"/>
              </w:rPr>
              <w:t>reserveFund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，补充调试费：</w:t>
            </w:r>
            <w:r>
              <w:rPr>
                <w:bCs/>
                <w:color w:val="000000" w:themeColor="text1"/>
                <w:sz w:val="21"/>
                <w:szCs w:val="21"/>
              </w:rPr>
              <w:t>supplementaryCommissioningFee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万元，铺底流动资金：</w:t>
            </w:r>
            <w:r>
              <w:rPr>
                <w:bCs/>
                <w:color w:val="000000" w:themeColor="text1"/>
                <w:sz w:val="21"/>
                <w:szCs w:val="21"/>
              </w:rPr>
              <w:t>secondaryFloorLiquidity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万元，咨询服务费（如有）：</w:t>
            </w:r>
            <w:r>
              <w:rPr>
                <w:bCs/>
                <w:color w:val="000000" w:themeColor="text1"/>
                <w:sz w:val="21"/>
                <w:szCs w:val="21"/>
              </w:rPr>
              <w:t>consultingServiceFee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，其他：</w:t>
            </w:r>
            <w:r>
              <w:rPr>
                <w:bCs/>
                <w:color w:val="000000" w:themeColor="text1"/>
                <w:sz w:val="21"/>
                <w:szCs w:val="21"/>
              </w:rPr>
              <w:t>other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吨水经营成本</w:t>
            </w:r>
          </w:p>
        </w:tc>
        <w:tc>
          <w:tcPr>
            <w:tcW w:w="1573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operatingCostOfWater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70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吨水总成本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totalWaterCost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吨水管理费用</w:t>
            </w:r>
          </w:p>
        </w:tc>
        <w:tc>
          <w:tcPr>
            <w:tcW w:w="157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waterManagementFee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70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</w:t>
            </w:r>
            <w:r>
              <w:rPr>
                <w:rFonts w:hint="eastAsia" w:ascii="Arial" w:cs="Arial"/>
                <w:b/>
                <w:szCs w:val="21"/>
              </w:rPr>
              <w:t>净</w:t>
            </w:r>
            <w:r>
              <w:rPr>
                <w:rFonts w:ascii="Arial" w:cs="Arial"/>
                <w:b/>
                <w:szCs w:val="21"/>
              </w:rPr>
              <w:t>利润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profitOfWater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吨水人工成本</w:t>
            </w:r>
          </w:p>
        </w:tc>
        <w:tc>
          <w:tcPr>
            <w:tcW w:w="157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waterLaborCost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70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年度人均创利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theAverageProfit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万元/人/年</w:t>
            </w:r>
          </w:p>
        </w:tc>
      </w:tr>
    </w:tbl>
    <w:p>
      <w:pPr>
        <w:adjustRightInd w:val="0"/>
        <w:jc w:val="left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 w:val="18"/>
          <w:szCs w:val="18"/>
        </w:rPr>
        <w:t>说明：</w:t>
      </w:r>
      <w:bookmarkStart w:id="19" w:name="projectInvestmentDescription"/>
      <w:bookmarkEnd w:id="19"/>
    </w:p>
    <w:p>
      <w:pPr>
        <w:spacing w:before="156" w:beforeLines="50"/>
        <w:jc w:val="center"/>
        <w:rPr>
          <w:rFonts w:ascii="Arial" w:hAnsi="Arial" w:cs="Arial"/>
          <w:color w:val="FF0000"/>
          <w:kern w:val="0"/>
          <w:sz w:val="24"/>
        </w:rPr>
      </w:pPr>
      <w:r>
        <w:rPr>
          <w:rFonts w:hint="eastAsia" w:ascii="Arial" w:hAnsi="Arial" w:cs="Arial"/>
          <w:b/>
          <w:color w:val="FF0000"/>
          <w:kern w:val="28"/>
          <w:szCs w:val="21"/>
        </w:rPr>
        <w:t>表</w:t>
      </w:r>
      <w:r>
        <w:rPr>
          <w:rFonts w:ascii="Arial" w:hAnsi="Arial" w:cs="Arial"/>
          <w:b/>
          <w:color w:val="FF0000"/>
          <w:kern w:val="28"/>
          <w:szCs w:val="21"/>
        </w:rPr>
        <w:t>3</w:t>
      </w:r>
      <w:r>
        <w:rPr>
          <w:rFonts w:hint="eastAsia" w:ascii="Arial" w:hAnsi="Arial" w:cs="Arial"/>
          <w:b/>
          <w:color w:val="FF0000"/>
          <w:kern w:val="28"/>
          <w:szCs w:val="21"/>
        </w:rPr>
        <w:t>—项目收入预测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160"/>
        <w:gridCol w:w="1636"/>
        <w:gridCol w:w="32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cs="Arial"/>
                <w:b/>
                <w:color w:val="000000" w:themeColor="text1"/>
                <w:szCs w:val="21"/>
              </w:rPr>
              <w:t>分类</w:t>
            </w:r>
            <w:bookmarkStart w:id="20" w:name="Table_ProjectRevenueForecast"/>
            <w:bookmarkEnd w:id="20"/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 w:themeColor="text1"/>
                <w:kern w:val="0"/>
                <w:szCs w:val="21"/>
              </w:rPr>
              <w:t>主要内容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commentRangeStart w:id="0"/>
            <w:r>
              <w:rPr>
                <w:rFonts w:hint="eastAsia" w:ascii="Arial" w:hAnsi="Arial" w:cs="Arial"/>
                <w:b/>
                <w:szCs w:val="21"/>
              </w:rPr>
              <w:t>收入预测逻辑</w:t>
            </w:r>
            <w:commentRangeEnd w:id="0"/>
            <w:r>
              <w:rPr>
                <w:rStyle w:val="34"/>
              </w:rPr>
              <w:commentReference w:id="0"/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revenueForecastsLogicOne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调试期收费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wetherCommissioningCharge</w:t>
            </w:r>
            <w:r>
              <w:rPr>
                <w:rFonts w:hint="eastAsia" w:ascii="Arial" w:hAnsi="Arial" w:cs="Arial"/>
                <w:sz w:val="21"/>
                <w:szCs w:val="21"/>
              </w:rPr>
              <w:t>，</w:t>
            </w:r>
            <w:r>
              <w:rPr>
                <w:bCs/>
                <w:color w:val="000000" w:themeColor="text1"/>
                <w:sz w:val="21"/>
                <w:szCs w:val="21"/>
              </w:rPr>
              <w:t>commissioningCharge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协议</w:t>
            </w:r>
            <w:r>
              <w:rPr>
                <w:rFonts w:ascii="Arial" w:cs="Arial"/>
                <w:b/>
                <w:szCs w:val="21"/>
              </w:rPr>
              <w:t>水价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agreedWaterPrice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保底水量</w:t>
            </w:r>
          </w:p>
        </w:tc>
        <w:tc>
          <w:tcPr>
            <w:tcW w:w="1713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bottomWater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万吨/日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收入预测逻辑</w:t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revenueForecastsLogicTwo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调试期收费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wetherCommissioningChargeTwo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，</w:t>
            </w:r>
            <w:r>
              <w:rPr>
                <w:bCs/>
                <w:color w:val="000000" w:themeColor="text1"/>
                <w:sz w:val="21"/>
                <w:szCs w:val="21"/>
              </w:rPr>
              <w:t>commissioningChargeTwo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计费基数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billingBase</w:t>
            </w:r>
            <w:r>
              <w:rPr>
                <w:rFonts w:hint="eastAsia" w:cs="Arial"/>
                <w:color w:val="000000" w:themeColor="text1"/>
                <w:szCs w:val="21"/>
              </w:rPr>
              <w:t>万元，包括</w:t>
            </w:r>
            <w:r>
              <w:rPr>
                <w:bCs/>
                <w:color w:val="000000" w:themeColor="text1"/>
                <w:sz w:val="21"/>
                <w:szCs w:val="21"/>
              </w:rPr>
              <w:t>billingBaseContent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 w:themeColor="text1"/>
                <w:szCs w:val="21"/>
              </w:rPr>
              <w:t>支付年限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yearsOfPayment</w:t>
            </w:r>
            <w:r>
              <w:rPr>
                <w:rFonts w:hint="eastAsia" w:cs="Arial"/>
                <w:color w:val="000000" w:themeColor="text1"/>
                <w:szCs w:val="21"/>
              </w:rPr>
              <w:t>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投资收益率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returnOnInvestment</w:t>
            </w:r>
            <w:r>
              <w:rPr>
                <w:rFonts w:hint="eastAsia" w:cs="Arial"/>
                <w:color w:val="000000" w:themeColor="text1"/>
                <w:szCs w:val="21"/>
              </w:rPr>
              <w:t>%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 w:themeColor="text1"/>
                <w:szCs w:val="21"/>
              </w:rPr>
              <w:t>运维利润率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operationalProfitMargins</w:t>
            </w:r>
            <w:r>
              <w:rPr>
                <w:rFonts w:hint="eastAsia" w:cs="Arial"/>
                <w:color w:val="000000" w:themeColor="text1"/>
                <w:szCs w:val="21"/>
              </w:rPr>
              <w:t>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收入预测逻辑</w:t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revenueForecastsLogicThree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自来水水价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tapWaterPrice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产销差率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productionAndMarketingRate</w:t>
            </w:r>
            <w:r>
              <w:rPr>
                <w:rFonts w:hint="eastAsia" w:ascii="Arial" w:cs="Arial"/>
                <w:szCs w:val="21"/>
              </w:rPr>
              <w:t>%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水费回收率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waterRecovery</w:t>
            </w:r>
            <w:r>
              <w:rPr>
                <w:rFonts w:hint="eastAsia" w:ascii="Arial" w:cs="Arial"/>
                <w:szCs w:val="21"/>
              </w:rPr>
              <w:t>%</w:t>
            </w:r>
          </w:p>
        </w:tc>
      </w:tr>
    </w:tbl>
    <w:p>
      <w:pPr>
        <w:adjustRightInd w:val="0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Cs w:val="21"/>
        </w:rPr>
        <w:t>说明：</w:t>
      </w:r>
      <w:bookmarkStart w:id="21" w:name="projectRevenueForecastStatement"/>
      <w:bookmarkEnd w:id="21"/>
    </w:p>
    <w:p>
      <w:pPr>
        <w:adjustRightInd w:val="0"/>
        <w:spacing w:before="156" w:beforeLines="50"/>
        <w:jc w:val="center"/>
        <w:rPr>
          <w:rFonts w:ascii="Arial" w:hAnsi="Arial" w:cs="Arial"/>
          <w:color w:val="FF0000"/>
          <w:kern w:val="0"/>
          <w:sz w:val="24"/>
        </w:rPr>
      </w:pPr>
      <w:r>
        <w:rPr>
          <w:rFonts w:hint="eastAsia" w:ascii="Arial" w:hAnsi="Arial" w:cs="Arial"/>
          <w:b/>
          <w:color w:val="FF0000"/>
          <w:kern w:val="28"/>
          <w:szCs w:val="21"/>
        </w:rPr>
        <w:t>表</w:t>
      </w:r>
      <w:r>
        <w:rPr>
          <w:rFonts w:ascii="Arial" w:hAnsi="Arial" w:cs="Arial"/>
          <w:b/>
          <w:color w:val="FF0000"/>
          <w:kern w:val="28"/>
          <w:szCs w:val="21"/>
        </w:rPr>
        <w:t>4</w:t>
      </w:r>
      <w:r>
        <w:rPr>
          <w:rFonts w:hint="eastAsia" w:ascii="Arial" w:hAnsi="Arial" w:cs="Arial"/>
          <w:b/>
          <w:color w:val="FF0000"/>
          <w:kern w:val="28"/>
          <w:szCs w:val="21"/>
        </w:rPr>
        <w:t>——资金使用计划表</w:t>
      </w:r>
    </w:p>
    <w:tbl>
      <w:tblPr>
        <w:tblStyle w:val="27"/>
        <w:tblW w:w="97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2421"/>
        <w:gridCol w:w="1466"/>
        <w:gridCol w:w="1827"/>
        <w:gridCol w:w="223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6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时间</w:t>
            </w:r>
            <w:bookmarkStart w:id="22" w:name="Table_fundUse"/>
            <w:bookmarkEnd w:id="22"/>
          </w:p>
        </w:tc>
        <w:tc>
          <w:tcPr>
            <w:tcW w:w="24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资金需求</w:t>
            </w:r>
          </w:p>
        </w:tc>
        <w:tc>
          <w:tcPr>
            <w:tcW w:w="3293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资金用途</w:t>
            </w:r>
            <w:r>
              <w:rPr>
                <w:rFonts w:hint="eastAsia" w:ascii="Arial" w:hAnsi="Arial" w:cs="Arial" w:eastAsiaTheme="minorEastAsia"/>
                <w:b/>
              </w:rPr>
              <w:t>及支付条件</w:t>
            </w:r>
          </w:p>
        </w:tc>
        <w:tc>
          <w:tcPr>
            <w:tcW w:w="223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资金来源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6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hint="eastAsia" w:ascii="Arial" w:hAnsi="Arial" w:cs="Arial" w:eastAsiaTheme="minorEastAsia"/>
                <w:b/>
              </w:rPr>
              <w:t>建设阶段</w:t>
            </w:r>
          </w:p>
        </w:tc>
        <w:tc>
          <w:tcPr>
            <w:tcW w:w="795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constructionPhase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769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bookmarkStart w:id="23" w:name="fundsUseTimeAA"/>
            <w:r>
              <w:rPr>
                <w:bCs/>
                <w:color w:val="000000" w:themeColor="text1"/>
                <w:sz w:val="21"/>
                <w:szCs w:val="21"/>
              </w:rPr>
              <w:t>fundsUseTimeAA</w:t>
            </w:r>
            <w:bookmarkEnd w:id="23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capitalRequirementAA</w:t>
            </w:r>
            <w:r>
              <w:rPr>
                <w:rFonts w:cs="Arial"/>
                <w:color w:val="000000" w:themeColor="text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fundUseAA</w:t>
            </w:r>
          </w:p>
        </w:tc>
        <w:tc>
          <w:tcPr>
            <w:tcW w:w="1827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支付条件：</w:t>
            </w:r>
            <w:r>
              <w:rPr>
                <w:bCs/>
                <w:color w:val="000000" w:themeColor="text1"/>
                <w:sz w:val="21"/>
                <w:szCs w:val="21"/>
              </w:rPr>
              <w:t>paymentTermsAA</w:t>
            </w:r>
          </w:p>
        </w:tc>
        <w:tc>
          <w:tcPr>
            <w:tcW w:w="2239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sourceOfFundsAA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76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bookmarkStart w:id="24" w:name="fundsUseTimeAB"/>
            <w:r>
              <w:rPr>
                <w:rFonts w:ascii="宋体" w:hAnsi="宋体"/>
                <w:bCs/>
                <w:color w:val="000000" w:themeColor="text1"/>
                <w:szCs w:val="21"/>
              </w:rPr>
              <w:t>fundsUseTimeAB</w:t>
            </w:r>
            <w:bookmarkEnd w:id="24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capitalRequirementAB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fundUseAB</w:t>
            </w:r>
          </w:p>
        </w:tc>
        <w:tc>
          <w:tcPr>
            <w:tcW w:w="18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支付条件：</w:t>
            </w:r>
            <w:r>
              <w:rPr>
                <w:bCs/>
                <w:color w:val="000000" w:themeColor="text1"/>
                <w:sz w:val="21"/>
                <w:szCs w:val="21"/>
              </w:rPr>
              <w:t>paymentTermsAB</w:t>
            </w:r>
          </w:p>
        </w:tc>
        <w:tc>
          <w:tcPr>
            <w:tcW w:w="22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sourceOfFundsAB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6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hint="eastAsia" w:ascii="Arial" w:hAnsi="Arial" w:cs="Arial" w:eastAsiaTheme="minorEastAsia"/>
                <w:b/>
              </w:rPr>
              <w:t>运营阶段</w:t>
            </w:r>
          </w:p>
        </w:tc>
        <w:tc>
          <w:tcPr>
            <w:tcW w:w="7953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operationStage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69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bookmarkStart w:id="25" w:name="fundsUseTimeBA"/>
            <w:r>
              <w:rPr>
                <w:rFonts w:ascii="宋体" w:hAnsi="宋体"/>
                <w:bCs/>
                <w:color w:val="000000" w:themeColor="text1"/>
                <w:szCs w:val="21"/>
              </w:rPr>
              <w:t>fundsUseTimeBA</w:t>
            </w:r>
            <w:bookmarkEnd w:id="25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capitalRequirementBA</w:t>
            </w:r>
            <w:r>
              <w:rPr>
                <w:rFonts w:ascii="宋体" w:hAnsi="宋体" w:cs="Arial"/>
                <w:color w:val="000000" w:themeColor="text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fundUseBA</w:t>
            </w:r>
          </w:p>
        </w:tc>
        <w:tc>
          <w:tcPr>
            <w:tcW w:w="1827" w:type="dxa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宋体" w:hAnsi="宋体" w:cs="Arial"/>
                <w:color w:val="000000" w:themeColor="text1"/>
              </w:rPr>
              <w:t>支付条件：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paymentTermsBA</w:t>
            </w:r>
          </w:p>
        </w:tc>
        <w:tc>
          <w:tcPr>
            <w:tcW w:w="223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sourceOfFundsBA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69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bookmarkStart w:id="26" w:name="fundsUseTimeBB"/>
            <w:r>
              <w:rPr>
                <w:rFonts w:ascii="宋体" w:hAnsi="宋体"/>
                <w:bCs/>
                <w:color w:val="000000" w:themeColor="text1"/>
                <w:szCs w:val="21"/>
              </w:rPr>
              <w:t>fundsUseTimeBB</w:t>
            </w:r>
            <w:bookmarkEnd w:id="26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capitalRequirementBB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fundUseBB</w:t>
            </w:r>
          </w:p>
        </w:tc>
        <w:tc>
          <w:tcPr>
            <w:tcW w:w="1827" w:type="dxa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hint="eastAsia" w:ascii="宋体" w:hAnsi="宋体" w:cs="Arial"/>
                <w:color w:val="000000" w:themeColor="text1"/>
              </w:rPr>
              <w:t>支付条件：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paymentTermsBB</w:t>
            </w:r>
          </w:p>
        </w:tc>
        <w:tc>
          <w:tcPr>
            <w:tcW w:w="223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sourceOfFundsBB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6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合计</w:t>
            </w:r>
          </w:p>
        </w:tc>
        <w:tc>
          <w:tcPr>
            <w:tcW w:w="2421" w:type="dxa"/>
            <w:tcBorders>
              <w:lef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sumCapitalRequirement</w:t>
            </w:r>
            <w:r>
              <w:rPr>
                <w:rFonts w:hint="eastAsia"/>
                <w:bCs/>
                <w:color w:val="000000" w:themeColor="text1"/>
                <w:sz w:val="21"/>
                <w:szCs w:val="21"/>
              </w:rPr>
              <w:t>万元</w:t>
            </w:r>
          </w:p>
        </w:tc>
        <w:tc>
          <w:tcPr>
            <w:tcW w:w="3293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</w:p>
        </w:tc>
        <w:tc>
          <w:tcPr>
            <w:tcW w:w="2239" w:type="dxa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</w:p>
        </w:tc>
      </w:tr>
    </w:tbl>
    <w:p>
      <w:pPr>
        <w:spacing w:before="156" w:beforeLines="50"/>
        <w:jc w:val="center"/>
        <w:rPr>
          <w:rFonts w:ascii="Arial" w:hAnsi="Arial" w:cs="Arial"/>
          <w:b/>
          <w:kern w:val="28"/>
          <w:szCs w:val="21"/>
        </w:rPr>
      </w:pPr>
    </w:p>
    <w:p>
      <w:pPr>
        <w:pStyle w:val="2"/>
        <w:spacing w:before="156" w:beforeLines="50"/>
      </w:pPr>
      <w:bookmarkStart w:id="27" w:name="_Toc16063726"/>
      <w:r>
        <w:rPr>
          <w:rFonts w:hint="eastAsia"/>
        </w:rPr>
        <w:t>2</w:t>
      </w:r>
      <w:bookmarkEnd w:id="12"/>
      <w:bookmarkEnd w:id="13"/>
      <w:bookmarkEnd w:id="14"/>
      <w:bookmarkEnd w:id="15"/>
      <w:bookmarkStart w:id="28" w:name="_Toc424719272"/>
      <w:bookmarkStart w:id="29" w:name="_Toc424719759"/>
      <w:bookmarkStart w:id="30" w:name="_Toc424719434"/>
      <w:bookmarkStart w:id="31" w:name="_Toc424719310"/>
      <w:r>
        <w:rPr>
          <w:rFonts w:hint="eastAsia"/>
        </w:rPr>
        <w:t>. 项目收益评估</w:t>
      </w:r>
      <w:bookmarkEnd w:id="27"/>
    </w:p>
    <w:p>
      <w:pPr>
        <w:rPr>
          <w:rFonts w:ascii="宋体" w:hAnsi="宋体" w:cs="Arial"/>
          <w:kern w:val="28"/>
          <w:szCs w:val="21"/>
        </w:rPr>
      </w:pPr>
      <w:bookmarkStart w:id="32" w:name="_Toc424826875"/>
      <w:bookmarkStart w:id="33" w:name="_Toc424818729"/>
      <w:r>
        <w:rPr>
          <w:rFonts w:ascii="Arial" w:hAnsi="Arial" w:cs="Arial"/>
          <w:b/>
          <w:kern w:val="28"/>
          <w:szCs w:val="21"/>
        </w:rPr>
        <w:tab/>
      </w:r>
      <w:bookmarkStart w:id="34" w:name="incomeEvaluation"/>
      <w:bookmarkEnd w:id="34"/>
    </w:p>
    <w:p>
      <w:pPr>
        <w:jc w:val="center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Cs w:val="21"/>
        </w:rPr>
        <w:t xml:space="preserve">表 </w:t>
      </w:r>
      <w:r>
        <w:rPr>
          <w:rFonts w:ascii="Arial" w:hAnsi="Arial" w:cs="Arial"/>
          <w:b/>
          <w:kern w:val="28"/>
          <w:szCs w:val="21"/>
        </w:rPr>
        <w:t>5</w:t>
      </w:r>
      <w:r>
        <w:rPr>
          <w:rFonts w:hint="eastAsia" w:ascii="Arial" w:hAnsi="Arial" w:cs="Arial"/>
          <w:b/>
          <w:kern w:val="28"/>
          <w:szCs w:val="21"/>
        </w:rPr>
        <w:t>——项目各项关键财务指标表</w:t>
      </w:r>
      <w:bookmarkEnd w:id="32"/>
      <w:bookmarkEnd w:id="33"/>
    </w:p>
    <w:tbl>
      <w:tblPr>
        <w:tblStyle w:val="26"/>
        <w:tblW w:w="490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94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bookmarkStart w:id="35" w:name="_Toc424826874"/>
            <w:bookmarkStart w:id="36" w:name="_Toc424818728"/>
            <w:r>
              <w:rPr>
                <w:rFonts w:hint="eastAsia"/>
              </w:rPr>
              <w:t>指标分类</w:t>
            </w:r>
            <w:bookmarkStart w:id="37" w:name="Table5_IncomeEvaluation"/>
            <w:bookmarkEnd w:id="37"/>
          </w:p>
        </w:tc>
        <w:tc>
          <w:tcPr>
            <w:tcW w:w="2075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noWrap/>
            <w:vAlign w:val="center"/>
          </w:tcPr>
          <w:p>
            <w:r>
              <w:rPr>
                <w:rFonts w:hint="eastAsia"/>
              </w:rPr>
              <w:t>指标名称</w:t>
            </w:r>
          </w:p>
        </w:tc>
        <w:tc>
          <w:tcPr>
            <w:tcW w:w="204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noWrap/>
            <w:vAlign w:val="center"/>
          </w:tcPr>
          <w:p>
            <w:r>
              <w:rPr>
                <w:rFonts w:hint="eastAsia"/>
              </w:rPr>
              <w:t>本项目指标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投资指标</w:t>
            </w:r>
          </w:p>
        </w:tc>
        <w:tc>
          <w:tcPr>
            <w:tcW w:w="2075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全投资内部收益率IRR</w:t>
            </w:r>
          </w:p>
        </w:tc>
        <w:tc>
          <w:tcPr>
            <w:tcW w:w="2041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allInternalRateOfReturn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continue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/>
        </w:tc>
        <w:tc>
          <w:tcPr>
            <w:tcW w:w="2075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自有资金内部收益率IRR</w:t>
            </w:r>
          </w:p>
        </w:tc>
        <w:tc>
          <w:tcPr>
            <w:tcW w:w="204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haveInternalRateOfReturn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884" w:type="pct"/>
            <w:vMerge w:val="continue"/>
            <w:tcBorders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/>
        </w:tc>
        <w:tc>
          <w:tcPr>
            <w:tcW w:w="2075" w:type="pct"/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全投资静态回收期</w:t>
            </w:r>
          </w:p>
        </w:tc>
        <w:tc>
          <w:tcPr>
            <w:tcW w:w="204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staticPaybackPeriod</w:t>
            </w:r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restart"/>
            <w:tcBorders>
              <w:top w:val="single" w:color="auto" w:sz="2" w:space="0"/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财务指标</w:t>
            </w:r>
          </w:p>
        </w:tc>
        <w:tc>
          <w:tcPr>
            <w:tcW w:w="2075" w:type="pct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运营期平均ROE</w:t>
            </w:r>
          </w:p>
        </w:tc>
        <w:tc>
          <w:tcPr>
            <w:tcW w:w="2041" w:type="pct"/>
            <w:tcBorders>
              <w:top w:val="single" w:color="auto" w:sz="2" w:space="0"/>
              <w:left w:val="single" w:color="auto" w:sz="12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averageROE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continue"/>
            <w:tcBorders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/>
        </w:tc>
        <w:tc>
          <w:tcPr>
            <w:tcW w:w="2075" w:type="pct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运营期平均ROI</w:t>
            </w:r>
          </w:p>
        </w:tc>
        <w:tc>
          <w:tcPr>
            <w:tcW w:w="2041" w:type="pct"/>
            <w:tcBorders>
              <w:top w:val="single" w:color="auto" w:sz="2" w:space="0"/>
              <w:left w:val="single" w:color="auto" w:sz="12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averageROI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tcBorders>
              <w:top w:val="single" w:color="auto" w:sz="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r>
              <w:rPr>
                <w:rFonts w:hint="eastAsia"/>
              </w:rPr>
              <w:t>现金流指标</w:t>
            </w:r>
          </w:p>
        </w:tc>
        <w:tc>
          <w:tcPr>
            <w:tcW w:w="2075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2041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noWrap/>
            <w:vAlign w:val="bottom"/>
          </w:tcPr>
          <w:p>
            <w:r>
              <w:t>netCashFlow</w:t>
            </w:r>
          </w:p>
        </w:tc>
      </w:tr>
    </w:tbl>
    <w:p>
      <w:pPr>
        <w:spacing w:before="156" w:beforeLines="50"/>
        <w:jc w:val="center"/>
        <w:rPr>
          <w:rFonts w:ascii="Arial" w:hAnsi="Arial" w:cs="Arial"/>
          <w:b/>
          <w:kern w:val="28"/>
          <w:szCs w:val="21"/>
        </w:rPr>
      </w:pPr>
      <w:commentRangeStart w:id="1"/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6</w:t>
      </w:r>
      <w:r>
        <w:rPr>
          <w:rFonts w:hint="eastAsia" w:ascii="Arial" w:hAnsi="Arial" w:cs="Arial"/>
          <w:b/>
          <w:kern w:val="28"/>
          <w:szCs w:val="21"/>
        </w:rPr>
        <w:t>——项目运营前5年关键财务指标汇总表</w:t>
      </w:r>
      <w:bookmarkEnd w:id="35"/>
      <w:r>
        <w:rPr>
          <w:rFonts w:hint="eastAsia" w:ascii="Arial" w:hAnsi="Arial" w:cs="Arial"/>
          <w:b/>
          <w:kern w:val="28"/>
          <w:szCs w:val="21"/>
        </w:rPr>
        <w:t>（单位：人民币万元）</w:t>
      </w:r>
      <w:bookmarkEnd w:id="36"/>
      <w:commentRangeEnd w:id="1"/>
      <w:r>
        <w:rPr>
          <w:rStyle w:val="34"/>
        </w:rPr>
        <w:commentReference w:id="1"/>
      </w:r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455"/>
        <w:gridCol w:w="1152"/>
        <w:gridCol w:w="1352"/>
        <w:gridCol w:w="1364"/>
        <w:gridCol w:w="1431"/>
        <w:gridCol w:w="1378"/>
        <w:gridCol w:w="1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分类</w:t>
            </w:r>
            <w:bookmarkStart w:id="38" w:name="Table6_IncomeEvaluation"/>
            <w:bookmarkEnd w:id="38"/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财务指标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投资期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第一年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第二年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第三年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第四年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第五年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0" w:type="auto"/>
            <w:vMerge w:val="restart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全投资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净利润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netProfitAll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netProfitAllOne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netProfitAllTwo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netProfitAllThree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netProfitAllFour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netProfitAllFive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r>
              <w:t>ROI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roi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ROIOne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ROITwo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ROIThree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ROIFour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ROIFive</w:t>
            </w:r>
            <w:r>
              <w:rPr>
                <w:rFonts w:hint="eastAsia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vAlign w:val="center"/>
          </w:tcPr>
          <w:p/>
        </w:tc>
        <w:tc>
          <w:tcPr>
            <w:tcW w:w="0" w:type="auto"/>
            <w:tcBorders>
              <w:top w:val="nil"/>
              <w:left w:val="single" w:color="auto" w:sz="12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投资活动现金流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activeCashFlow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activeCashFlowOne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activeCashFlowTwo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activeCashFlowThree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activeCashFlowFour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activeCashFlowFive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0" w:type="auto"/>
            <w:vMerge w:val="continue"/>
            <w:tcBorders>
              <w:bottom w:val="single" w:color="000000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经营活动现金流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operatingCashFlow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operatingCashFlowOne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operatingCashFlowTwo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operatingCashFlowThree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operatingCashFlowFour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</w:tcBorders>
            <w:shd w:val="clear" w:color="auto" w:fill="auto"/>
            <w:vAlign w:val="center"/>
          </w:tcPr>
          <w:p>
            <w:r>
              <w:t>operatingCashFlowFive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0" w:type="auto"/>
            <w:vMerge w:val="restart"/>
            <w:tcBorders>
              <w:top w:val="nil"/>
              <w:right w:val="single" w:color="auto" w:sz="12" w:space="0"/>
            </w:tcBorders>
            <w:vAlign w:val="center"/>
          </w:tcPr>
          <w:p>
            <w:r>
              <w:t>自有</w:t>
            </w:r>
          </w:p>
          <w:p>
            <w:r>
              <w:t>资金</w:t>
            </w:r>
          </w:p>
        </w:tc>
        <w:tc>
          <w:tcPr>
            <w:tcW w:w="0" w:type="auto"/>
            <w:gridSpan w:val="7"/>
            <w:tcBorders>
              <w:top w:val="single" w:color="auto" w:sz="8" w:space="0"/>
              <w:left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ownFunds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净利润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netProfit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netProfitOne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netProfitTwo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netProfitThree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netProfitFour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netProfitFive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r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roe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ROEOne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ROETwo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ROEThree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ROEFour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ROEFive</w:t>
            </w:r>
            <w:r>
              <w:rPr>
                <w:rFonts w:hint="eastAsia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1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/>
        </w:tc>
        <w:tc>
          <w:tcPr>
            <w:tcW w:w="0" w:type="auto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r>
              <w:t>自有资金</w:t>
            </w:r>
            <w:r>
              <w:rPr>
                <w:rFonts w:hint="eastAsia"/>
              </w:rPr>
              <w:t>现金流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itsNetCashFlow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itsNetCashFlowOne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itsNetCashFlowTwo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itsNetCashFlowThree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itsNetCashFlowFour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</w:tcBorders>
            <w:shd w:val="clear" w:color="auto" w:fill="auto"/>
            <w:vAlign w:val="center"/>
          </w:tcPr>
          <w:p>
            <w:r>
              <w:t>itsNetCashFlowFive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0" w:type="auto"/>
            <w:gridSpan w:val="2"/>
            <w:tcBorders>
              <w:top w:val="single" w:color="auto" w:sz="12" w:space="0"/>
              <w:bottom w:val="single" w:color="auto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北控水务分红现金流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</w:rPr>
              <w:t>dividendCashFlow</w:t>
            </w:r>
            <w:bookmarkStart w:id="92" w:name="_GoBack"/>
            <w:bookmarkEnd w:id="92"/>
          </w:p>
        </w:tc>
        <w:tc>
          <w:tcPr>
            <w:tcW w:w="0" w:type="auto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dividendCashFlowOne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dividendCashFlowTwo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dividendCashFlowThree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dividendCashFlowFour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vAlign w:val="center"/>
          </w:tcPr>
          <w:p>
            <w:r>
              <w:t>dividendCashFlowFive</w:t>
            </w:r>
          </w:p>
        </w:tc>
      </w:tr>
    </w:tbl>
    <w:p>
      <w:pPr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备注：</w:t>
      </w:r>
      <w:bookmarkStart w:id="39" w:name="content"/>
      <w:bookmarkEnd w:id="39"/>
    </w:p>
    <w:p>
      <w:pPr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注：1）</w:t>
      </w:r>
      <w:r>
        <w:rPr>
          <w:rFonts w:ascii="Arial" w:hAnsi="Arial" w:cs="Arial"/>
          <w:b/>
        </w:rPr>
        <w:t>如果不适用项目借款，自有资金部分划横线，并在表下加注说明</w:t>
      </w:r>
      <w:r>
        <w:rPr>
          <w:rFonts w:hint="eastAsia" w:ascii="Arial" w:hAnsi="Arial" w:cs="Arial"/>
          <w:b/>
        </w:rPr>
        <w:t>；</w:t>
      </w:r>
    </w:p>
    <w:p>
      <w:pPr>
        <w:ind w:firstLine="405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2）表2 数据应统一保留两位小数，并将负数标注红色；</w:t>
      </w:r>
    </w:p>
    <w:p>
      <w:pPr>
        <w:ind w:firstLine="405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3）若</w:t>
      </w:r>
      <w:r>
        <w:rPr>
          <w:rFonts w:ascii="Arial" w:hAnsi="Arial" w:cs="Arial"/>
          <w:b/>
        </w:rPr>
        <w:t>前</w:t>
      </w:r>
      <w:r>
        <w:rPr>
          <w:rFonts w:hint="eastAsia" w:ascii="Arial" w:hAnsi="Arial" w:cs="Arial"/>
          <w:b/>
        </w:rPr>
        <w:t>三</w:t>
      </w:r>
      <w:r>
        <w:rPr>
          <w:rFonts w:ascii="Arial" w:hAnsi="Arial" w:cs="Arial"/>
          <w:b/>
        </w:rPr>
        <w:t>年自有现金流</w:t>
      </w:r>
      <w:r>
        <w:rPr>
          <w:rFonts w:hint="eastAsia" w:ascii="Arial" w:hAnsi="Arial" w:cs="Arial"/>
          <w:b/>
        </w:rPr>
        <w:t>为</w:t>
      </w:r>
      <w:r>
        <w:rPr>
          <w:rFonts w:ascii="Arial" w:hAnsi="Arial" w:cs="Arial"/>
          <w:b/>
        </w:rPr>
        <w:t>负</w:t>
      </w:r>
      <w:r>
        <w:rPr>
          <w:rFonts w:hint="eastAsia" w:ascii="Arial" w:hAnsi="Arial" w:cs="Arial"/>
          <w:b/>
        </w:rPr>
        <w:t>，</w:t>
      </w:r>
      <w:r>
        <w:rPr>
          <w:rFonts w:ascii="Arial" w:hAnsi="Arial" w:cs="Arial"/>
          <w:b/>
        </w:rPr>
        <w:t>提示项目初期财务生存能力差</w:t>
      </w:r>
      <w:r>
        <w:rPr>
          <w:rFonts w:hint="eastAsia" w:ascii="Arial" w:hAnsi="Arial" w:cs="Arial"/>
          <w:b/>
        </w:rPr>
        <w:t>，可能</w:t>
      </w:r>
      <w:r>
        <w:rPr>
          <w:rFonts w:ascii="Arial" w:hAnsi="Arial" w:cs="Arial"/>
          <w:b/>
        </w:rPr>
        <w:t>需集团提供流动资金</w:t>
      </w:r>
      <w:r>
        <w:rPr>
          <w:rFonts w:hint="eastAsia" w:ascii="Arial" w:hAnsi="Arial" w:cs="Arial"/>
          <w:b/>
        </w:rPr>
        <w:t>。</w:t>
      </w:r>
    </w:p>
    <w:p>
      <w:pPr>
        <w:spacing w:before="156" w:beforeLines="50"/>
        <w:ind w:firstLine="403"/>
        <w:jc w:val="center"/>
        <w:rPr>
          <w:rFonts w:ascii="Arial" w:hAnsi="Arial" w:cs="Arial"/>
          <w:b/>
        </w:rPr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7</w:t>
      </w:r>
      <w:r>
        <w:rPr>
          <w:rFonts w:hint="eastAsia" w:ascii="Arial" w:hAnsi="Arial" w:cs="Arial"/>
          <w:b/>
          <w:kern w:val="28"/>
          <w:szCs w:val="21"/>
        </w:rPr>
        <w:t>——</w:t>
      </w:r>
      <w:r>
        <w:rPr>
          <w:rFonts w:hint="eastAsia" w:ascii="Arial" w:hAnsi="Arial" w:cs="Arial"/>
          <w:b/>
        </w:rPr>
        <w:t>建设期对集团会计利润贡献情况表（利润率为XX%）</w:t>
      </w:r>
      <w:r>
        <w:rPr>
          <w:rFonts w:hint="eastAsia" w:ascii="Arial" w:hAnsi="Arial" w:cs="Arial"/>
          <w:b/>
          <w:kern w:val="28"/>
          <w:szCs w:val="21"/>
        </w:rPr>
        <w:t>（单位：人民币万元）</w:t>
      </w:r>
    </w:p>
    <w:tbl>
      <w:tblPr>
        <w:tblStyle w:val="26"/>
        <w:tblW w:w="538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2"/>
        <w:gridCol w:w="2450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21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年度</w:t>
            </w:r>
            <w:bookmarkStart w:id="40" w:name="Table7_profitContribution"/>
            <w:bookmarkEnd w:id="40"/>
          </w:p>
        </w:tc>
        <w:tc>
          <w:tcPr>
            <w:tcW w:w="121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预计完工比例</w:t>
            </w:r>
          </w:p>
        </w:tc>
        <w:tc>
          <w:tcPr>
            <w:tcW w:w="128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预计完成产值</w:t>
            </w:r>
          </w:p>
        </w:tc>
        <w:tc>
          <w:tcPr>
            <w:tcW w:w="128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毛利润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12" w:type="pct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bookmarkStart w:id="41" w:name="yearAA"/>
            <w:r>
              <w:rPr>
                <w:rFonts w:hint="eastAsia" w:cs="Arial"/>
                <w:color w:val="000000" w:themeColor="text1"/>
                <w:sz w:val="21"/>
                <w:szCs w:val="21"/>
                <w:lang w:val="en-US" w:eastAsia="zh-CN"/>
              </w:rPr>
              <w:t>yearAA</w:t>
            </w:r>
            <w:bookmarkEnd w:id="41"/>
            <w:r>
              <w:rPr>
                <w:rFonts w:hint="eastAsia" w:cs="Arial"/>
                <w:color w:val="000000" w:themeColor="text1"/>
                <w:sz w:val="21"/>
                <w:szCs w:val="21"/>
              </w:rPr>
              <w:t>年</w:t>
            </w:r>
          </w:p>
        </w:tc>
        <w:tc>
          <w:tcPr>
            <w:tcW w:w="1211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expectedCompletionRatio</w:t>
            </w:r>
            <w:r>
              <w:rPr>
                <w:rFonts w:hint="eastAsia"/>
                <w:bCs/>
                <w:color w:val="000000" w:themeColor="text1"/>
                <w:sz w:val="21"/>
                <w:szCs w:val="21"/>
                <w:lang w:val="en-US" w:eastAsia="zh-CN"/>
              </w:rPr>
              <w:t>AA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</w:tc>
        <w:tc>
          <w:tcPr>
            <w:tcW w:w="1289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rFonts w:hint="default" w:eastAsia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expectedOutputValue</w:t>
            </w:r>
            <w:r>
              <w:rPr>
                <w:rFonts w:hint="eastAsia"/>
                <w:bCs/>
                <w:color w:val="000000" w:themeColor="text1"/>
                <w:sz w:val="21"/>
                <w:szCs w:val="21"/>
                <w:lang w:val="en-US" w:eastAsia="zh-CN"/>
              </w:rPr>
              <w:t>AA</w:t>
            </w:r>
          </w:p>
        </w:tc>
        <w:tc>
          <w:tcPr>
            <w:tcW w:w="1288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pStyle w:val="22"/>
              <w:shd w:val="clear" w:color="auto" w:fill="FFFFFF"/>
              <w:jc w:val="both"/>
              <w:rPr>
                <w:rFonts w:hint="eastAsia" w:eastAsia="宋体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grossProfit</w:t>
            </w:r>
            <w:r>
              <w:rPr>
                <w:rFonts w:hint="eastAsia"/>
                <w:bCs/>
                <w:color w:val="000000" w:themeColor="text1"/>
                <w:sz w:val="21"/>
                <w:szCs w:val="21"/>
                <w:lang w:val="en-US" w:eastAsia="zh-CN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212" w:type="pct"/>
            <w:tcBorders>
              <w:top w:val="single" w:color="auto" w:sz="2" w:space="0"/>
              <w:left w:val="nil"/>
              <w:bottom w:val="single" w:color="auto" w:sz="2" w:space="0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bookmarkStart w:id="42" w:name="yearAB"/>
            <w:r>
              <w:rPr>
                <w:rFonts w:hint="eastAsia" w:cs="Arial"/>
                <w:color w:val="000000" w:themeColor="text1"/>
                <w:sz w:val="21"/>
                <w:szCs w:val="21"/>
                <w:lang w:val="en-US" w:eastAsia="zh-CN"/>
              </w:rPr>
              <w:t>yearAB</w:t>
            </w:r>
            <w:bookmarkEnd w:id="42"/>
            <w:r>
              <w:rPr>
                <w:rFonts w:hint="eastAsia" w:cs="Arial"/>
                <w:color w:val="000000" w:themeColor="text1"/>
                <w:sz w:val="21"/>
                <w:szCs w:val="21"/>
              </w:rPr>
              <w:t>年</w:t>
            </w:r>
          </w:p>
        </w:tc>
        <w:tc>
          <w:tcPr>
            <w:tcW w:w="1211" w:type="pc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expectedCompletionRatio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AB</w:t>
            </w:r>
            <w:r>
              <w:rPr>
                <w:rFonts w:hint="eastAsia" w:ascii="宋体" w:hAnsi="宋体" w:cs="Arial"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1289" w:type="pc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宋体" w:hAnsi="宋体" w:eastAsia="宋体" w:cs="Arial"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expectedOutputValue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AB</w:t>
            </w:r>
          </w:p>
        </w:tc>
        <w:tc>
          <w:tcPr>
            <w:tcW w:w="1288" w:type="pc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widowControl/>
              <w:adjustRightInd w:val="0"/>
              <w:snapToGrid w:val="0"/>
              <w:jc w:val="both"/>
              <w:rPr>
                <w:rFonts w:hint="default" w:ascii="宋体" w:hAnsi="宋体" w:eastAsia="宋体" w:cs="Arial"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grossProfit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212" w:type="pct"/>
            <w:tcBorders>
              <w:top w:val="single" w:color="auto" w:sz="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合计</w:t>
            </w:r>
          </w:p>
        </w:tc>
        <w:tc>
          <w:tcPr>
            <w:tcW w:w="1211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sumExpectedCompletionRatio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</w:tc>
        <w:tc>
          <w:tcPr>
            <w:tcW w:w="1289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rFonts w:hint="default" w:ascii="Arial" w:hAnsi="Arial" w:eastAsia="宋体" w:cs="Arial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sz w:val="21"/>
                <w:szCs w:val="21"/>
                <w:lang w:val="en-US" w:eastAsia="zh-CN"/>
              </w:rPr>
              <w:t>sumExpectedOutputValue</w:t>
            </w:r>
          </w:p>
        </w:tc>
        <w:tc>
          <w:tcPr>
            <w:tcW w:w="1288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pStyle w:val="22"/>
              <w:shd w:val="clear" w:color="auto" w:fill="FFFFFF"/>
              <w:jc w:val="both"/>
              <w:rPr>
                <w:rFonts w:hint="default"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kern w:val="0"/>
                <w:sz w:val="21"/>
                <w:szCs w:val="21"/>
                <w:lang w:val="en-US" w:eastAsia="zh-CN"/>
              </w:rPr>
              <w:t>sumGrossProfit</w:t>
            </w:r>
          </w:p>
        </w:tc>
      </w:tr>
    </w:tbl>
    <w:p>
      <w:pPr>
        <w:ind w:firstLine="405"/>
        <w:rPr>
          <w:rFonts w:ascii="Arial" w:hAnsi="Arial" w:cs="Arial"/>
          <w:sz w:val="20"/>
          <w:szCs w:val="20"/>
          <w:highlight w:val="cyan"/>
        </w:rPr>
      </w:pPr>
      <w:r>
        <w:rPr>
          <w:rFonts w:hint="eastAsia" w:ascii="Arial" w:hAnsi="Arial" w:cs="Arial"/>
          <w:sz w:val="20"/>
          <w:szCs w:val="20"/>
        </w:rPr>
        <w:t>注：预计完成产值按本项目投资额（内控价，不含</w:t>
      </w:r>
      <w:r>
        <w:rPr>
          <w:rFonts w:hint="eastAsia" w:ascii="Arial" w:hAnsi="Arial" w:cs="Arial"/>
          <w:kern w:val="0"/>
          <w:szCs w:val="21"/>
        </w:rPr>
        <w:t>补充调试费、</w:t>
      </w:r>
      <w:r>
        <w:rPr>
          <w:rFonts w:hint="eastAsia" w:ascii="Arial" w:hAnsi="Arial" w:cs="Arial"/>
          <w:sz w:val="20"/>
          <w:szCs w:val="20"/>
        </w:rPr>
        <w:t>铺底流动资金</w:t>
      </w:r>
      <w:r>
        <w:rPr>
          <w:rFonts w:hint="eastAsia" w:ascii="Arial" w:hAnsi="Arial" w:cs="Arial"/>
          <w:kern w:val="0"/>
          <w:szCs w:val="21"/>
        </w:rPr>
        <w:t>及建设期利息</w:t>
      </w:r>
      <w:r>
        <w:rPr>
          <w:rFonts w:hint="eastAsia" w:ascii="Arial" w:hAnsi="Arial" w:cs="Arial"/>
          <w:sz w:val="20"/>
          <w:szCs w:val="20"/>
        </w:rPr>
        <w:t>）计，预计完工比例按建管中心审核确认的产值完成计划，毛利润按预计完成产值的3</w:t>
      </w:r>
      <w:r>
        <w:rPr>
          <w:rFonts w:ascii="Arial" w:hAnsi="Arial" w:cs="Arial"/>
          <w:sz w:val="20"/>
          <w:szCs w:val="20"/>
        </w:rPr>
        <w:t>1</w:t>
      </w:r>
      <w:r>
        <w:rPr>
          <w:rFonts w:hint="eastAsia" w:ascii="Arial" w:hAnsi="Arial" w:cs="Arial"/>
          <w:sz w:val="20"/>
          <w:szCs w:val="20"/>
        </w:rPr>
        <w:t>%计。</w:t>
      </w:r>
    </w:p>
    <w:p>
      <w:pPr>
        <w:pStyle w:val="2"/>
        <w:spacing w:before="156" w:beforeLines="50"/>
      </w:pPr>
      <w:bookmarkStart w:id="43" w:name="_Toc439257009"/>
      <w:bookmarkStart w:id="44" w:name="_Toc439257002"/>
      <w:bookmarkStart w:id="45" w:name="_Toc16063727"/>
      <w:r>
        <w:rPr>
          <w:rFonts w:hint="eastAsia"/>
        </w:rPr>
        <w:t>3.</w:t>
      </w:r>
      <w:bookmarkEnd w:id="28"/>
      <w:bookmarkEnd w:id="29"/>
      <w:bookmarkEnd w:id="30"/>
      <w:bookmarkEnd w:id="31"/>
      <w:bookmarkEnd w:id="43"/>
      <w:bookmarkEnd w:id="44"/>
      <w:bookmarkStart w:id="46" w:name="_Toc424719277"/>
      <w:bookmarkStart w:id="47" w:name="_Toc424719764"/>
      <w:bookmarkStart w:id="48" w:name="_Toc424719315"/>
      <w:bookmarkStart w:id="49" w:name="_Toc424719439"/>
      <w:r>
        <w:rPr>
          <w:rFonts w:hint="eastAsia"/>
        </w:rPr>
        <w:t xml:space="preserve"> </w:t>
      </w:r>
      <w:r>
        <w:t>风险</w:t>
      </w:r>
      <w:bookmarkEnd w:id="46"/>
      <w:bookmarkEnd w:id="47"/>
      <w:bookmarkEnd w:id="48"/>
      <w:bookmarkEnd w:id="49"/>
      <w:r>
        <w:rPr>
          <w:rFonts w:hint="eastAsia"/>
        </w:rPr>
        <w:t>及问题总结</w:t>
      </w:r>
      <w:bookmarkEnd w:id="45"/>
    </w:p>
    <w:p>
      <w:pPr>
        <w:adjustRightInd w:val="0"/>
        <w:snapToGrid w:val="0"/>
        <w:spacing w:line="360" w:lineRule="auto"/>
        <w:ind w:firstLine="482" w:firstLineChars="200"/>
        <w:jc w:val="left"/>
        <w:rPr>
          <w:rFonts w:ascii="Arial" w:hAnsi="Arial" w:cs="Arial"/>
          <w:b/>
          <w:kern w:val="28"/>
          <w:sz w:val="24"/>
        </w:rPr>
      </w:pPr>
      <w:r>
        <w:rPr>
          <w:rFonts w:hint="eastAsia" w:ascii="Arial" w:hAnsi="Arial" w:cs="Arial"/>
          <w:b/>
          <w:kern w:val="28"/>
          <w:sz w:val="24"/>
        </w:rPr>
        <w:t>3</w:t>
      </w:r>
      <w:r>
        <w:rPr>
          <w:rFonts w:ascii="Arial" w:hAnsi="Arial" w:cs="Arial"/>
          <w:b/>
          <w:kern w:val="28"/>
          <w:sz w:val="24"/>
        </w:rPr>
        <w:t>.1</w:t>
      </w:r>
      <w:r>
        <w:rPr>
          <w:rFonts w:hint="eastAsia" w:ascii="Arial" w:hAnsi="Arial" w:cs="Arial"/>
          <w:b/>
          <w:kern w:val="28"/>
          <w:sz w:val="24"/>
        </w:rPr>
        <w:t>关键风险分析</w:t>
      </w:r>
    </w:p>
    <w:p>
      <w:pPr>
        <w:jc w:val="center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8</w:t>
      </w:r>
      <w:r>
        <w:rPr>
          <w:rFonts w:hint="eastAsia" w:ascii="Arial" w:hAnsi="Arial" w:cs="Arial"/>
          <w:b/>
          <w:kern w:val="28"/>
          <w:szCs w:val="21"/>
        </w:rPr>
        <w:t>——项目关键风险及问题总结分析表</w:t>
      </w:r>
    </w:p>
    <w:tbl>
      <w:tblPr>
        <w:tblStyle w:val="26"/>
        <w:tblW w:w="5537" w:type="pct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571"/>
        <w:gridCol w:w="2553"/>
        <w:gridCol w:w="3968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432" w:type="pct"/>
            <w:vMerge w:val="restart"/>
            <w:tcBorders>
              <w:top w:val="single" w:color="auto" w:sz="12" w:space="0"/>
              <w:left w:val="nil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分级</w:t>
            </w:r>
            <w:bookmarkStart w:id="50" w:name="Table_projectConcernsIssues"/>
            <w:bookmarkEnd w:id="50"/>
          </w:p>
        </w:tc>
        <w:tc>
          <w:tcPr>
            <w:tcW w:w="292" w:type="pct"/>
            <w:vMerge w:val="restart"/>
            <w:tcBorders>
              <w:top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3" w:type="pct"/>
            <w:gridSpan w:val="2"/>
            <w:tcBorders>
              <w:top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识别出的主要风险及问题</w:t>
            </w:r>
          </w:p>
        </w:tc>
        <w:tc>
          <w:tcPr>
            <w:tcW w:w="943" w:type="pct"/>
            <w:vMerge w:val="restart"/>
            <w:tcBorders>
              <w:top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投资部门</w:t>
            </w:r>
            <w:r>
              <w:rPr>
                <w:rFonts w:hint="eastAsia" w:ascii="Arial" w:hAnsi="宋体" w:cs="Arial"/>
                <w:b/>
                <w:color w:val="000000"/>
                <w:kern w:val="0"/>
                <w:szCs w:val="21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32" w:type="pct"/>
            <w:vMerge w:val="continue"/>
            <w:tcBorders>
              <w:left w:val="nil"/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292" w:type="pct"/>
            <w:vMerge w:val="continue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05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风险点</w:t>
            </w:r>
          </w:p>
        </w:tc>
        <w:tc>
          <w:tcPr>
            <w:tcW w:w="2028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具体风险内容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及</w:t>
            </w: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措施建议</w:t>
            </w:r>
          </w:p>
        </w:tc>
        <w:tc>
          <w:tcPr>
            <w:tcW w:w="943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32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需要领导</w:t>
            </w:r>
            <w:r>
              <w:rPr>
                <w:rFonts w:hint="eastAsia" w:ascii="Arial" w:hAnsi="宋体" w:cs="Arial"/>
                <w:b/>
                <w:color w:val="000000"/>
                <w:kern w:val="0"/>
                <w:szCs w:val="21"/>
              </w:rPr>
              <w:t>重点关注</w:t>
            </w:r>
          </w:p>
        </w:tc>
        <w:tc>
          <w:tcPr>
            <w:tcW w:w="292" w:type="pct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bookmarkStart w:id="51" w:name="rowIdAA"/>
            <w:r>
              <w:t>rowIdAA</w:t>
            </w:r>
            <w:bookmarkEnd w:id="51"/>
          </w:p>
        </w:tc>
        <w:tc>
          <w:tcPr>
            <w:tcW w:w="1305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t>riskPointAA</w:t>
            </w:r>
          </w:p>
        </w:tc>
        <w:tc>
          <w:tcPr>
            <w:tcW w:w="2028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riskContentAA</w:t>
            </w:r>
          </w:p>
        </w:tc>
        <w:tc>
          <w:tcPr>
            <w:tcW w:w="943" w:type="pc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32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29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bookmarkStart w:id="52" w:name="rowIdAB"/>
            <w:r>
              <w:t>rowIdAB</w:t>
            </w:r>
            <w:bookmarkEnd w:id="52"/>
          </w:p>
        </w:tc>
        <w:tc>
          <w:tcPr>
            <w:tcW w:w="1305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t>riskPointAB</w:t>
            </w:r>
          </w:p>
        </w:tc>
        <w:tc>
          <w:tcPr>
            <w:tcW w:w="202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riskContentAB</w:t>
            </w:r>
          </w:p>
        </w:tc>
        <w:tc>
          <w:tcPr>
            <w:tcW w:w="943" w:type="pct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32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一般性提示</w:t>
            </w:r>
          </w:p>
        </w:tc>
        <w:tc>
          <w:tcPr>
            <w:tcW w:w="292" w:type="pct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bookmarkStart w:id="53" w:name="rowIdBA"/>
            <w:r>
              <w:t>rowIdBA</w:t>
            </w:r>
            <w:bookmarkEnd w:id="53"/>
          </w:p>
        </w:tc>
        <w:tc>
          <w:tcPr>
            <w:tcW w:w="1305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b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Cs w:val="21"/>
              </w:rPr>
              <w:t>riskPointBA</w:t>
            </w:r>
          </w:p>
        </w:tc>
        <w:tc>
          <w:tcPr>
            <w:tcW w:w="2028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riskContentBA</w:t>
            </w:r>
          </w:p>
        </w:tc>
        <w:tc>
          <w:tcPr>
            <w:tcW w:w="943" w:type="pc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32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29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bookmarkStart w:id="54" w:name="rowIdBB"/>
            <w:r>
              <w:t>rowIdBB</w:t>
            </w:r>
            <w:bookmarkEnd w:id="54"/>
          </w:p>
        </w:tc>
        <w:tc>
          <w:tcPr>
            <w:tcW w:w="1305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t>riskPointBB</w:t>
            </w:r>
          </w:p>
        </w:tc>
        <w:tc>
          <w:tcPr>
            <w:tcW w:w="2028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riskContentBB</w:t>
            </w:r>
          </w:p>
        </w:tc>
        <w:tc>
          <w:tcPr>
            <w:tcW w:w="943" w:type="pct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pointsAndProblemsBB</w:t>
            </w:r>
          </w:p>
        </w:tc>
      </w:tr>
    </w:tbl>
    <w:p>
      <w:pPr>
        <w:jc w:val="center"/>
        <w:rPr>
          <w:rFonts w:ascii="Arial" w:hAnsi="Arial" w:cs="Arial"/>
          <w:b/>
          <w:kern w:val="28"/>
          <w:szCs w:val="21"/>
        </w:rPr>
      </w:pPr>
    </w:p>
    <w:p>
      <w:pPr>
        <w:adjustRightInd w:val="0"/>
        <w:snapToGrid w:val="0"/>
        <w:spacing w:line="360" w:lineRule="auto"/>
        <w:ind w:firstLine="482" w:firstLineChars="200"/>
        <w:jc w:val="left"/>
        <w:rPr>
          <w:rFonts w:ascii="Arial" w:hAnsi="Arial" w:cs="Arial"/>
          <w:b/>
          <w:kern w:val="28"/>
          <w:sz w:val="24"/>
        </w:rPr>
      </w:pPr>
      <w:r>
        <w:rPr>
          <w:rFonts w:hint="eastAsia" w:ascii="Arial" w:hAnsi="Arial" w:cs="Arial"/>
          <w:b/>
          <w:kern w:val="28"/>
          <w:sz w:val="24"/>
        </w:rPr>
        <w:t>3</w:t>
      </w:r>
      <w:r>
        <w:rPr>
          <w:rFonts w:ascii="Arial" w:hAnsi="Arial" w:cs="Arial"/>
          <w:b/>
          <w:kern w:val="28"/>
          <w:sz w:val="24"/>
        </w:rPr>
        <w:t>.2</w:t>
      </w:r>
      <w:r>
        <w:rPr>
          <w:rFonts w:hint="eastAsia" w:ascii="Arial" w:hAnsi="Arial" w:cs="Arial"/>
          <w:b/>
          <w:kern w:val="28"/>
          <w:sz w:val="24"/>
        </w:rPr>
        <w:t>常规标准化风险分析</w:t>
      </w:r>
    </w:p>
    <w:p>
      <w:pPr>
        <w:jc w:val="center"/>
        <w:rPr>
          <w:rFonts w:ascii="Arial" w:hAnsi="Arial" w:cs="Arial"/>
          <w:b/>
          <w:color w:val="000000" w:themeColor="text1"/>
          <w:kern w:val="28"/>
          <w:szCs w:val="21"/>
        </w:rPr>
      </w:pPr>
      <w:r>
        <w:rPr>
          <w:rFonts w:hint="eastAsia" w:ascii="Arial" w:hAnsi="Arial" w:cs="Arial"/>
          <w:b/>
          <w:color w:val="000000" w:themeColor="text1"/>
          <w:kern w:val="28"/>
          <w:szCs w:val="21"/>
        </w:rPr>
        <w:t>表</w:t>
      </w:r>
      <w:r>
        <w:rPr>
          <w:rFonts w:ascii="Arial" w:hAnsi="Arial" w:cs="Arial"/>
          <w:b/>
          <w:color w:val="000000" w:themeColor="text1"/>
          <w:kern w:val="28"/>
          <w:szCs w:val="21"/>
        </w:rPr>
        <w:t>9</w:t>
      </w:r>
      <w:r>
        <w:rPr>
          <w:rFonts w:hint="eastAsia" w:ascii="Arial" w:hAnsi="Arial" w:cs="Arial"/>
          <w:b/>
          <w:color w:val="000000" w:themeColor="text1"/>
          <w:kern w:val="28"/>
          <w:szCs w:val="21"/>
        </w:rPr>
        <w:t>——项目常规标准化风险分析表</w:t>
      </w:r>
    </w:p>
    <w:tbl>
      <w:tblPr>
        <w:tblStyle w:val="26"/>
        <w:tblW w:w="5456" w:type="pct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2547"/>
        <w:gridCol w:w="397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738" w:type="pct"/>
            <w:vMerge w:val="restart"/>
            <w:tcBorders>
              <w:top w:val="single" w:color="auto" w:sz="12" w:space="0"/>
              <w:left w:val="nil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风险名称</w:t>
            </w:r>
            <w:bookmarkStart w:id="55" w:name="Table9_riskAnalysis"/>
            <w:bookmarkEnd w:id="55"/>
          </w:p>
        </w:tc>
        <w:tc>
          <w:tcPr>
            <w:tcW w:w="3382" w:type="pct"/>
            <w:gridSpan w:val="2"/>
            <w:tcBorders>
              <w:top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风险及问题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880" w:type="pct"/>
            <w:vMerge w:val="restart"/>
            <w:tcBorders>
              <w:top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风险发生等级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主要风险因素</w:t>
            </w:r>
          </w:p>
        </w:tc>
        <w:tc>
          <w:tcPr>
            <w:tcW w:w="2061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是否发生，具体描述</w:t>
            </w:r>
          </w:p>
        </w:tc>
        <w:tc>
          <w:tcPr>
            <w:tcW w:w="880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38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转商运风险</w:t>
            </w:r>
          </w:p>
        </w:tc>
        <w:tc>
          <w:tcPr>
            <w:tcW w:w="1321" w:type="pct"/>
            <w:tcBorders>
              <w:top w:val="single" w:color="auto" w:sz="12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管网建设滞后</w:t>
            </w:r>
          </w:p>
        </w:tc>
        <w:tc>
          <w:tcPr>
            <w:tcW w:w="206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riskOfTransshipmentOne</w:t>
            </w:r>
          </w:p>
        </w:tc>
        <w:tc>
          <w:tcPr>
            <w:tcW w:w="880" w:type="pct"/>
            <w:vMerge w:val="restar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riskLevelOne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需要征地拆迁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riskOfTransshipmentTwo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前期审批手续不全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riskOfTransshipmentThree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存在设计变更风险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riskOfTransshipmentFour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存在超协议投资风险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riskOfTransshipmentFive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未签合同先建设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riskOfTransshipmentSix</w:t>
            </w:r>
          </w:p>
        </w:tc>
        <w:tc>
          <w:tcPr>
            <w:tcW w:w="880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38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支付风险</w:t>
            </w:r>
          </w:p>
        </w:tc>
        <w:tc>
          <w:tcPr>
            <w:tcW w:w="132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财政收入水平低</w:t>
            </w:r>
          </w:p>
        </w:tc>
        <w:tc>
          <w:tcPr>
            <w:tcW w:w="2061" w:type="pct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paymentRiskOne</w:t>
            </w:r>
          </w:p>
        </w:tc>
        <w:tc>
          <w:tcPr>
            <w:tcW w:w="880" w:type="pct"/>
            <w:vMerge w:val="restar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riskLevelTwo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区域内是否有欠费项目</w:t>
            </w:r>
          </w:p>
        </w:tc>
        <w:tc>
          <w:tcPr>
            <w:tcW w:w="2061" w:type="pct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paymentRiskTwo</w:t>
            </w:r>
          </w:p>
        </w:tc>
        <w:tc>
          <w:tcPr>
            <w:tcW w:w="880" w:type="pct"/>
            <w:vMerge w:val="continue"/>
            <w:tcBorders>
              <w:top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是否入库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paymentRiskThree</w:t>
            </w:r>
          </w:p>
        </w:tc>
        <w:tc>
          <w:tcPr>
            <w:tcW w:w="880" w:type="pct"/>
            <w:vMerge w:val="continue"/>
            <w:tcBorders>
              <w:top w:val="nil"/>
              <w:right w:val="nil"/>
            </w:tcBorders>
            <w:shd w:val="clear" w:color="auto" w:fill="auto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738" w:type="pct"/>
            <w:vMerge w:val="restart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融资风险</w:t>
            </w: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金融环境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financingRiskOne</w:t>
            </w:r>
          </w:p>
        </w:tc>
        <w:tc>
          <w:tcPr>
            <w:tcW w:w="880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riskLevelThree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是否为PPP，是否入库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financingRiskTwo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合规性手续是否齐全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financingRiskThree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财政收入水平低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financingRiskFour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四证是否齐全</w:t>
            </w:r>
          </w:p>
        </w:tc>
        <w:tc>
          <w:tcPr>
            <w:tcW w:w="2061" w:type="pct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financingRiskFive</w:t>
            </w:r>
          </w:p>
        </w:tc>
        <w:tc>
          <w:tcPr>
            <w:tcW w:w="880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ind w:firstLine="482" w:firstLineChars="200"/>
        <w:jc w:val="left"/>
        <w:rPr>
          <w:rFonts w:ascii="Arial" w:hAnsi="Arial" w:cs="Arial"/>
          <w:b/>
          <w:kern w:val="28"/>
          <w:sz w:val="24"/>
        </w:rPr>
      </w:pPr>
    </w:p>
    <w:p>
      <w:pPr>
        <w:jc w:val="center"/>
        <w:rPr>
          <w:rFonts w:ascii="Arial" w:hAnsi="Arial" w:cs="Arial"/>
          <w:b/>
          <w:kern w:val="28"/>
          <w:szCs w:val="21"/>
        </w:rPr>
      </w:pPr>
    </w:p>
    <w:p>
      <w:pPr>
        <w:pStyle w:val="2"/>
      </w:pPr>
      <w:bookmarkStart w:id="56" w:name="_Toc465675919"/>
      <w:bookmarkStart w:id="57" w:name="_Toc464748804"/>
      <w:bookmarkStart w:id="58" w:name="_Toc16063728"/>
      <w:bookmarkStart w:id="59" w:name="h1_potentialSpace"/>
      <w:bookmarkStart w:id="60" w:name="_Toc465073858"/>
      <w:bookmarkStart w:id="61" w:name="_Toc424719706"/>
      <w:bookmarkStart w:id="62" w:name="_Toc424719674"/>
      <w:bookmarkStart w:id="63" w:name="_Toc424719504"/>
      <w:bookmarkStart w:id="64" w:name="_Toc424719182"/>
      <w:bookmarkStart w:id="65" w:name="_Toc424719563"/>
      <w:r>
        <w:rPr>
          <w:rFonts w:hint="eastAsia"/>
        </w:rPr>
        <w:t>4．</w:t>
      </w:r>
      <w:r>
        <w:t>挖潜空间</w:t>
      </w:r>
      <w:bookmarkEnd w:id="56"/>
      <w:bookmarkEnd w:id="57"/>
      <w:bookmarkEnd w:id="58"/>
    </w:p>
    <w:bookmarkEnd w:id="59"/>
    <w:p>
      <w:pPr>
        <w:rPr>
          <w:rFonts w:asciiTheme="majorEastAsia" w:hAnsiTheme="majorEastAsia" w:eastAsiaTheme="majorEastAsia"/>
        </w:rPr>
      </w:pPr>
      <w:bookmarkStart w:id="66" w:name="potentialSpace"/>
      <w:bookmarkEnd w:id="66"/>
    </w:p>
    <w:bookmarkEnd w:id="60"/>
    <w:bookmarkEnd w:id="61"/>
    <w:bookmarkEnd w:id="62"/>
    <w:bookmarkEnd w:id="63"/>
    <w:bookmarkEnd w:id="64"/>
    <w:bookmarkEnd w:id="65"/>
    <w:p>
      <w:pPr>
        <w:pStyle w:val="2"/>
      </w:pPr>
      <w:bookmarkStart w:id="67" w:name="_Toc16063729"/>
      <w:bookmarkStart w:id="68" w:name="_Toc464748805"/>
      <w:bookmarkStart w:id="69" w:name="_Toc465675920"/>
      <w:r>
        <w:rPr>
          <w:rFonts w:hint="eastAsia"/>
        </w:rPr>
        <w:t>5．</w:t>
      </w:r>
      <w:r>
        <w:t>结论与建议</w:t>
      </w:r>
      <w:bookmarkEnd w:id="67"/>
      <w:bookmarkEnd w:id="68"/>
      <w:bookmarkEnd w:id="69"/>
    </w:p>
    <w:p>
      <w:bookmarkStart w:id="70" w:name="conclusionAndSuggestions"/>
      <w:bookmarkEnd w:id="70"/>
    </w:p>
    <w:p>
      <w:r>
        <w:rPr>
          <w:rFonts w:hint="eastAsia"/>
        </w:rPr>
        <w:t>有条件投资需要列示投资条件：</w:t>
      </w:r>
    </w:p>
    <w:p>
      <w:pPr>
        <w:jc w:val="center"/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10</w:t>
      </w:r>
      <w:r>
        <w:rPr>
          <w:rFonts w:hint="eastAsia" w:ascii="Arial" w:hAnsi="Arial" w:cs="Arial"/>
          <w:b/>
          <w:kern w:val="28"/>
          <w:szCs w:val="21"/>
        </w:rPr>
        <w:t>——项目投前必须落实事项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6927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71" w:name="Table_optionList"/>
            <w:bookmarkEnd w:id="71"/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rFonts w:hAnsi="Arial"/>
              </w:rPr>
            </w:pPr>
            <w:r>
              <w:t>主要内容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t>option_content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r>
              <w:t>option_execute</w:t>
            </w:r>
          </w:p>
        </w:tc>
      </w:tr>
    </w:tbl>
    <w:p/>
    <w:p>
      <w:pPr>
        <w:pStyle w:val="2"/>
      </w:pPr>
      <w:bookmarkStart w:id="72" w:name="_Toc465675921"/>
      <w:bookmarkStart w:id="73" w:name="_Toc16063730"/>
      <w:bookmarkStart w:id="74" w:name="_Toc464748806"/>
      <w:r>
        <w:rPr>
          <w:rFonts w:hint="eastAsia"/>
        </w:rPr>
        <w:t>6．后续执行要求</w:t>
      </w:r>
      <w:bookmarkEnd w:id="72"/>
      <w:bookmarkEnd w:id="73"/>
      <w:bookmarkEnd w:id="74"/>
    </w:p>
    <w:p>
      <w:pPr>
        <w:jc w:val="center"/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11</w:t>
      </w:r>
      <w:r>
        <w:rPr>
          <w:rFonts w:hint="eastAsia" w:ascii="Arial" w:hAnsi="Arial" w:cs="Arial"/>
          <w:b/>
          <w:kern w:val="28"/>
          <w:szCs w:val="21"/>
        </w:rPr>
        <w:t>——项目后续执行要求表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6927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75" w:name="Table_requireList"/>
            <w:bookmarkEnd w:id="75"/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rFonts w:hAnsi="Arial"/>
              </w:rPr>
            </w:pPr>
            <w:r>
              <w:t>主要内容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t>require_content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r>
              <w:t>require_execute</w:t>
            </w:r>
          </w:p>
        </w:tc>
      </w:tr>
    </w:tbl>
    <w:p/>
    <w:p>
      <w:pPr>
        <w:rPr>
          <w:rFonts w:ascii="Arial" w:hAnsi="Arial" w:cs="Arial"/>
          <w:kern w:val="28"/>
          <w:sz w:val="24"/>
        </w:rPr>
      </w:pPr>
    </w:p>
    <w:p>
      <w:pPr>
        <w:rPr>
          <w:b/>
          <w:kern w:val="28"/>
        </w:rPr>
      </w:pPr>
      <w:r>
        <w:rPr>
          <w:rFonts w:hint="eastAsia"/>
          <w:b/>
          <w:kern w:val="28"/>
        </w:rPr>
        <w:t>附件1：专业评审意见（法律、技术、建管及财务等）</w:t>
      </w:r>
    </w:p>
    <w:p>
      <w:pPr>
        <w:rPr>
          <w:b/>
          <w:kern w:val="28"/>
        </w:rPr>
      </w:pPr>
      <w:r>
        <w:rPr>
          <w:rFonts w:hint="eastAsia"/>
          <w:b/>
          <w:kern w:val="28"/>
        </w:rPr>
        <w:t>附件2：评审用成本及费用</w:t>
      </w:r>
    </w:p>
    <w:p>
      <w:pPr>
        <w:rPr>
          <w:b/>
          <w:kern w:val="28"/>
        </w:rPr>
      </w:pPr>
      <w:r>
        <w:rPr>
          <w:rFonts w:hint="eastAsia"/>
          <w:b/>
          <w:kern w:val="28"/>
        </w:rPr>
        <w:t>附件3：投资额说明表</w:t>
      </w:r>
    </w:p>
    <w:p>
      <w:pPr>
        <w:rPr>
          <w:b/>
          <w:kern w:val="28"/>
        </w:rPr>
        <w:sectPr>
          <w:headerReference r:id="rId8" w:type="default"/>
          <w:footerReference r:id="rId9" w:type="default"/>
          <w:footerReference r:id="rId10" w:type="even"/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kern w:val="28"/>
          <w:highlight w:val="yellow"/>
        </w:rPr>
        <w:t>附件4：财务所需利润表（格式待定，暂不考虑）</w:t>
      </w:r>
    </w:p>
    <w:p>
      <w:pPr>
        <w:rPr>
          <w:b/>
          <w:kern w:val="28"/>
        </w:rPr>
      </w:pPr>
    </w:p>
    <w:p>
      <w:pPr>
        <w:pStyle w:val="2"/>
        <w:rPr>
          <w:iCs/>
        </w:rPr>
      </w:pPr>
      <w:bookmarkStart w:id="76" w:name="_Toc16063731"/>
      <w:r>
        <w:rPr>
          <w:rFonts w:hint="eastAsia"/>
          <w:iCs/>
        </w:rPr>
        <w:t>附件1：专业评审意见</w:t>
      </w:r>
      <w:bookmarkEnd w:id="76"/>
    </w:p>
    <w:p>
      <w:r>
        <w:rPr>
          <w:rFonts w:hint="eastAsia"/>
        </w:rPr>
        <w:t>法律专业评审意见：</w:t>
      </w:r>
    </w:p>
    <w:p>
      <w:bookmarkStart w:id="77" w:name="lawContent"/>
      <w:bookmarkEnd w:id="77"/>
    </w:p>
    <w:p>
      <w:r>
        <w:rPr>
          <w:rFonts w:hint="eastAsia"/>
        </w:rPr>
        <w:t>以下标注★的为重要条款，其余为一般条款。</w:t>
      </w:r>
    </w:p>
    <w:p/>
    <w:tbl>
      <w:tblPr>
        <w:tblStyle w:val="26"/>
        <w:tblW w:w="859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3924"/>
        <w:gridCol w:w="2115"/>
        <w:gridCol w:w="183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926" w:hRule="atLeast"/>
          <w:jc w:val="center"/>
        </w:trPr>
        <w:tc>
          <w:tcPr>
            <w:tcW w:w="69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78" w:name="Table_lawList"/>
            <w:bookmarkEnd w:id="78"/>
          </w:p>
        </w:tc>
        <w:tc>
          <w:tcPr>
            <w:tcW w:w="4253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法律评审意见及要求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投资部门承诺可修改，但未经对方确认</w:t>
            </w:r>
          </w:p>
        </w:tc>
        <w:tc>
          <w:tcPr>
            <w:tcW w:w="151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对方明确表示不同意修改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98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425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t>lawOpinion</w:t>
            </w:r>
          </w:p>
        </w:tc>
        <w:tc>
          <w:tcPr>
            <w:tcW w:w="2126" w:type="dxa"/>
            <w:tcBorders>
              <w:top w:val="single" w:color="auto" w:sz="12" w:space="0"/>
            </w:tcBorders>
            <w:shd w:val="clear" w:color="auto" w:fill="auto"/>
          </w:tcPr>
          <w:p>
            <w:r>
              <w:t>pendingConfirmation</w:t>
            </w:r>
          </w:p>
        </w:tc>
        <w:tc>
          <w:tcPr>
            <w:tcW w:w="151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　</w:t>
            </w:r>
            <w:r>
              <w:t>canNotBeModified</w:t>
            </w:r>
          </w:p>
        </w:tc>
      </w:tr>
    </w:tbl>
    <w:p/>
    <w:p>
      <w:r>
        <w:rPr>
          <w:rFonts w:hint="eastAsia"/>
        </w:rPr>
        <w:t>技术专业评审意见：</w:t>
      </w:r>
    </w:p>
    <w:p>
      <w:bookmarkStart w:id="79" w:name="technicalReviewOpinions"/>
      <w:bookmarkEnd w:id="79"/>
      <w:r>
        <w:rPr>
          <w:rFonts w:hint="eastAsia"/>
        </w:rPr>
        <w:t xml:space="preserve"> </w:t>
      </w:r>
    </w:p>
    <w:tbl>
      <w:tblPr>
        <w:tblStyle w:val="26"/>
        <w:tblW w:w="87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9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20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80" w:name="Table_technologyList"/>
            <w:bookmarkEnd w:id="80"/>
          </w:p>
        </w:tc>
        <w:tc>
          <w:tcPr>
            <w:tcW w:w="792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技术评审意见及要求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792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t>technology_opinion</w:t>
            </w:r>
          </w:p>
        </w:tc>
      </w:tr>
    </w:tbl>
    <w:p/>
    <w:p>
      <w:r>
        <w:rPr>
          <w:rFonts w:hint="eastAsia"/>
        </w:rPr>
        <w:t>财务专业评审意见：</w:t>
      </w:r>
    </w:p>
    <w:p>
      <w:bookmarkStart w:id="81" w:name="financialProfessionalReviewOpinion"/>
      <w:bookmarkEnd w:id="81"/>
    </w:p>
    <w:tbl>
      <w:tblPr>
        <w:tblStyle w:val="26"/>
        <w:tblW w:w="87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9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179" w:hRule="atLeast"/>
          <w:jc w:val="center"/>
        </w:trPr>
        <w:tc>
          <w:tcPr>
            <w:tcW w:w="820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82" w:name="Table_financeList"/>
            <w:bookmarkEnd w:id="82"/>
          </w:p>
        </w:tc>
        <w:tc>
          <w:tcPr>
            <w:tcW w:w="792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财务评审意见及要求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792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t>finance_opinion</w:t>
            </w:r>
          </w:p>
        </w:tc>
      </w:tr>
    </w:tbl>
    <w:p/>
    <w:p>
      <w:r>
        <w:rPr>
          <w:rFonts w:hint="eastAsia"/>
          <w:lang w:val="en-US" w:eastAsia="zh-CN"/>
        </w:rPr>
        <w:t>建管</w:t>
      </w:r>
      <w:r>
        <w:rPr>
          <w:rFonts w:hint="eastAsia"/>
        </w:rPr>
        <w:t>专业评审意见：</w:t>
      </w:r>
    </w:p>
    <w:p>
      <w:bookmarkStart w:id="83" w:name="drainageOpinion"/>
      <w:bookmarkEnd w:id="83"/>
    </w:p>
    <w:tbl>
      <w:tblPr>
        <w:tblStyle w:val="26"/>
        <w:tblW w:w="87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9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20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84" w:name="Table_drainageList"/>
            <w:bookmarkEnd w:id="84"/>
          </w:p>
        </w:tc>
        <w:tc>
          <w:tcPr>
            <w:tcW w:w="792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  <w:lang w:val="en-US" w:eastAsia="zh-CN"/>
              </w:rPr>
              <w:t>建管</w:t>
            </w:r>
            <w:r>
              <w:rPr>
                <w:rFonts w:hint="eastAsia"/>
              </w:rPr>
              <w:t>评审意见及要求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792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drainage_opinion</w:t>
            </w:r>
          </w:p>
        </w:tc>
      </w:tr>
    </w:tbl>
    <w:p/>
    <w:p>
      <w:pPr>
        <w:sectPr>
          <w:headerReference r:id="rId11" w:type="default"/>
          <w:footerReference r:id="rId12" w:type="default"/>
          <w:footerReference r:id="rId13" w:type="even"/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85" w:name="_Toc16063732"/>
      <w:r>
        <w:rPr>
          <w:rFonts w:hint="eastAsia"/>
        </w:rPr>
        <w:t>附件2：评审用成本及费用</w:t>
      </w:r>
      <w:bookmarkEnd w:id="85"/>
    </w:p>
    <w:p>
      <w:pPr>
        <w:pStyle w:val="49"/>
      </w:pPr>
      <w:bookmarkStart w:id="86" w:name="costCostReview"/>
      <w:bookmarkEnd w:id="86"/>
    </w:p>
    <w:tbl>
      <w:tblPr>
        <w:tblStyle w:val="26"/>
        <w:tblW w:w="98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1412"/>
        <w:gridCol w:w="1559"/>
        <w:gridCol w:w="1772"/>
        <w:gridCol w:w="2090"/>
        <w:gridCol w:w="2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541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序号</w:t>
            </w:r>
            <w:bookmarkStart w:id="87" w:name="Table_costEstimate"/>
            <w:bookmarkEnd w:id="87"/>
          </w:p>
        </w:tc>
        <w:tc>
          <w:tcPr>
            <w:tcW w:w="141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成本</w:t>
            </w:r>
            <w:r>
              <w:t>项目</w:t>
            </w:r>
          </w:p>
        </w:tc>
        <w:tc>
          <w:tcPr>
            <w:tcW w:w="5421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测算所用数值</w:t>
            </w:r>
          </w:p>
        </w:tc>
        <w:tc>
          <w:tcPr>
            <w:tcW w:w="2479" w:type="dxa"/>
            <w:vMerge w:val="restart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541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/>
        </w:tc>
        <w:tc>
          <w:tcPr>
            <w:tcW w:w="14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/>
        </w:tc>
        <w:tc>
          <w:tcPr>
            <w:tcW w:w="1559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万元/年</w:t>
            </w:r>
          </w:p>
        </w:tc>
        <w:tc>
          <w:tcPr>
            <w:tcW w:w="1772" w:type="dxa"/>
            <w:tcBorders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元/吨水</w:t>
            </w:r>
          </w:p>
        </w:tc>
        <w:tc>
          <w:tcPr>
            <w:tcW w:w="2090" w:type="dxa"/>
            <w:tcBorders>
              <w:bottom w:val="single" w:color="auto" w:sz="12" w:space="0"/>
              <w:right w:val="single" w:color="auto" w:sz="2" w:space="0"/>
            </w:tcBorders>
            <w:shd w:val="clear" w:color="auto" w:fill="DBE5F1" w:themeFill="accent1" w:themeFillTint="33"/>
          </w:tcPr>
          <w:p>
            <w:r>
              <w:t>备注</w:t>
            </w:r>
          </w:p>
        </w:tc>
        <w:tc>
          <w:tcPr>
            <w:tcW w:w="2479" w:type="dxa"/>
            <w:vMerge w:val="continue"/>
            <w:tcBorders>
              <w:left w:val="single" w:color="auto" w:sz="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541" w:type="dxa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412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电度电费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r>
              <w:t>electricityTariffYear</w:t>
            </w:r>
          </w:p>
        </w:tc>
        <w:tc>
          <w:tcPr>
            <w:tcW w:w="1772" w:type="dxa"/>
            <w:tcBorders>
              <w:top w:val="single" w:color="auto" w:sz="12" w:space="0"/>
            </w:tcBorders>
            <w:shd w:val="clear" w:color="auto" w:fill="auto"/>
          </w:tcPr>
          <w:p>
            <w:r>
              <w:t>electricityTariffTonsWater</w:t>
            </w:r>
          </w:p>
        </w:tc>
        <w:tc>
          <w:tcPr>
            <w:tcW w:w="2090" w:type="dxa"/>
            <w:tcBorders>
              <w:top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r>
              <w:t>electricityTariffRemarks</w:t>
            </w:r>
          </w:p>
        </w:tc>
        <w:tc>
          <w:tcPr>
            <w:tcW w:w="2479" w:type="dxa"/>
            <w:tcBorders>
              <w:top w:val="single" w:color="auto" w:sz="12" w:space="0"/>
              <w:left w:val="single" w:color="auto" w:sz="2" w:space="0"/>
              <w:right w:val="nil"/>
            </w:tcBorders>
            <w:vAlign w:val="center"/>
          </w:tcPr>
          <w:p>
            <w:r>
              <w:t>electricityTariffExplain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基本电费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basicElectricityYear</w:t>
            </w:r>
          </w:p>
        </w:tc>
        <w:tc>
          <w:tcPr>
            <w:tcW w:w="1772" w:type="dxa"/>
            <w:shd w:val="clear" w:color="auto" w:fill="auto"/>
          </w:tcPr>
          <w:p>
            <w:r>
              <w:t>basicElectricityTonsWater</w:t>
            </w:r>
          </w:p>
        </w:tc>
        <w:tc>
          <w:tcPr>
            <w:tcW w:w="2090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r>
              <w:t>basicElectricityRemarks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basicElectricityExplain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药剂费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/>
        </w:tc>
        <w:tc>
          <w:tcPr>
            <w:tcW w:w="1772" w:type="dxa"/>
            <w:shd w:val="clear" w:color="auto" w:fill="auto"/>
          </w:tcPr>
          <w:p/>
        </w:tc>
        <w:tc>
          <w:tcPr>
            <w:tcW w:w="2090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/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953" w:type="dxa"/>
            <w:gridSpan w:val="2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right"/>
            </w:pPr>
            <w:bookmarkStart w:id="88" w:name="reagentCostNameAA"/>
            <w:r>
              <w:rPr>
                <w:rFonts w:hint="eastAsia"/>
                <w:lang w:val="en-US" w:eastAsia="zh-CN"/>
              </w:rPr>
              <w:t>reagentCostNameAA</w:t>
            </w:r>
            <w:bookmarkEnd w:id="88"/>
            <w:r>
              <w:t>药剂费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reagentCostYear</w:t>
            </w: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1772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reagentCostTonsWater</w:t>
            </w: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2090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reagentCostRemarks</w:t>
            </w: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reagentCostExplain</w:t>
            </w:r>
            <w:r>
              <w:rPr>
                <w:rFonts w:hint="eastAsia"/>
                <w:lang w:val="en-US" w:eastAsia="zh-CN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953" w:type="dxa"/>
            <w:gridSpan w:val="2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/>
              </w:rPr>
            </w:pPr>
            <w:bookmarkStart w:id="89" w:name="reagentCostNameAB"/>
            <w:r>
              <w:rPr>
                <w:rFonts w:hint="eastAsia"/>
                <w:lang w:val="en-US" w:eastAsia="zh-CN"/>
              </w:rPr>
              <w:t>reagentCostNameAB</w:t>
            </w:r>
            <w:bookmarkEnd w:id="89"/>
            <w:r>
              <w:t>药剂费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reagentCostYear</w:t>
            </w: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1772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reagentCostTonsWater</w:t>
            </w: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2090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reagentCostRemarks</w:t>
            </w:r>
            <w:r>
              <w:rPr>
                <w:rFonts w:hint="eastAsia"/>
                <w:lang w:val="en-US" w:eastAsia="zh-CN"/>
              </w:rPr>
              <w:t>AB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reagentCostExplain</w:t>
            </w:r>
            <w:r>
              <w:rPr>
                <w:rFonts w:hint="eastAsia"/>
                <w:lang w:val="en-US" w:eastAsia="zh-CN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污泥运输</w:t>
            </w:r>
            <w:r>
              <w:rPr>
                <w:rFonts w:hint="eastAsia"/>
              </w:rPr>
              <w:t>/处置</w:t>
            </w:r>
            <w:r>
              <w:t>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disposalFeeYear</w:t>
            </w:r>
          </w:p>
        </w:tc>
        <w:tc>
          <w:tcPr>
            <w:tcW w:w="1772" w:type="dxa"/>
            <w:shd w:val="clear" w:color="auto" w:fill="auto"/>
          </w:tcPr>
          <w:p>
            <w:r>
              <w:t>disposalFeeTonsWater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disposalFeeRemarks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disposalFeeExplain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自来水费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waterRatesYear</w:t>
            </w:r>
          </w:p>
        </w:tc>
        <w:tc>
          <w:tcPr>
            <w:tcW w:w="1772" w:type="dxa"/>
            <w:shd w:val="clear" w:color="auto" w:fill="auto"/>
          </w:tcPr>
          <w:p>
            <w:r>
              <w:t>waterRatesTonsWater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waterRatesRemarks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waterRatesExplain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人工</w:t>
            </w:r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laborCostYear</w:t>
            </w:r>
          </w:p>
        </w:tc>
        <w:tc>
          <w:tcPr>
            <w:tcW w:w="1772" w:type="dxa"/>
            <w:shd w:val="clear" w:color="auto" w:fill="auto"/>
          </w:tcPr>
          <w:p>
            <w:r>
              <w:t>laborCostTonsWater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laborCostRemarks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laborCostExplain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维修</w:t>
            </w:r>
            <w:r>
              <w:rPr>
                <w:rFonts w:hint="eastAsia"/>
              </w:rPr>
              <w:t>及</w:t>
            </w:r>
            <w:r>
              <w:t>大修费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maintenanceCostYear</w:t>
            </w:r>
          </w:p>
        </w:tc>
        <w:tc>
          <w:tcPr>
            <w:tcW w:w="1772" w:type="dxa"/>
            <w:shd w:val="clear" w:color="auto" w:fill="auto"/>
          </w:tcPr>
          <w:p>
            <w:r>
              <w:t>maintenanceCostTonsWater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maintenanceCostRemarks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maintenanceCostExplain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化验检测费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laboratoryTestingFeeYear</w:t>
            </w:r>
          </w:p>
        </w:tc>
        <w:tc>
          <w:tcPr>
            <w:tcW w:w="1772" w:type="dxa"/>
            <w:shd w:val="clear" w:color="auto" w:fill="auto"/>
          </w:tcPr>
          <w:p>
            <w:r>
              <w:t>laboratoryTestingFeeTonsWater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laboratoryTestingFeeRemarks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laboratoryTestingFeeExplain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财产保险费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propertyInsurancePremiumYear</w:t>
            </w:r>
          </w:p>
        </w:tc>
        <w:tc>
          <w:tcPr>
            <w:tcW w:w="1772" w:type="dxa"/>
            <w:shd w:val="clear" w:color="auto" w:fill="auto"/>
          </w:tcPr>
          <w:p>
            <w:r>
              <w:t>propertyInsurancePremiumTonsWater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propertyInsurancePremiumRemarks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propertyInsurancePremiumExplain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土地使用税与房产税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taxationYear</w:t>
            </w:r>
          </w:p>
        </w:tc>
        <w:tc>
          <w:tcPr>
            <w:tcW w:w="1772" w:type="dxa"/>
            <w:shd w:val="clear" w:color="auto" w:fill="auto"/>
          </w:tcPr>
          <w:p>
            <w:r>
              <w:t>taxationTonsWater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taxationRemarks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taxationExplain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取暖费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heatingFeeYear</w:t>
            </w:r>
          </w:p>
        </w:tc>
        <w:tc>
          <w:tcPr>
            <w:tcW w:w="1772" w:type="dxa"/>
            <w:shd w:val="clear" w:color="auto" w:fill="auto"/>
          </w:tcPr>
          <w:p>
            <w:r>
              <w:t>heatingFeeTonsWater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heatingFeeRemarks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heatingFeeExplain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管理费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managementExpenseYear</w:t>
            </w:r>
          </w:p>
        </w:tc>
        <w:tc>
          <w:tcPr>
            <w:tcW w:w="1772" w:type="dxa"/>
            <w:shd w:val="clear" w:color="auto" w:fill="auto"/>
          </w:tcPr>
          <w:p>
            <w:r>
              <w:t>managementExpenseTonsWater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managementExpenseRemarks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managementExpenseExplain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412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增值税</w:t>
            </w:r>
          </w:p>
        </w:tc>
        <w:tc>
          <w:tcPr>
            <w:tcW w:w="1559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valueAddedTaxYear</w:t>
            </w:r>
          </w:p>
        </w:tc>
        <w:tc>
          <w:tcPr>
            <w:tcW w:w="1772" w:type="dxa"/>
            <w:shd w:val="clear" w:color="auto" w:fill="auto"/>
          </w:tcPr>
          <w:p>
            <w:r>
              <w:t>valueAddedTaxTonsWater</w:t>
            </w:r>
          </w:p>
        </w:tc>
        <w:tc>
          <w:tcPr>
            <w:tcW w:w="2090" w:type="dxa"/>
            <w:tcBorders>
              <w:right w:val="single" w:color="auto" w:sz="2" w:space="0"/>
            </w:tcBorders>
            <w:vAlign w:val="center"/>
          </w:tcPr>
          <w:p>
            <w:r>
              <w:t>valueAddedTaxRemarks</w:t>
            </w:r>
          </w:p>
        </w:tc>
        <w:tc>
          <w:tcPr>
            <w:tcW w:w="24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valueAddedTaxExplain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41" w:type="dxa"/>
            <w:tcBorders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412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所得税</w:t>
            </w:r>
          </w:p>
        </w:tc>
        <w:tc>
          <w:tcPr>
            <w:tcW w:w="1559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>
            <w:r>
              <w:t>incomeTaxYear</w:t>
            </w:r>
          </w:p>
        </w:tc>
        <w:tc>
          <w:tcPr>
            <w:tcW w:w="1772" w:type="dxa"/>
            <w:tcBorders>
              <w:bottom w:val="single" w:color="auto" w:sz="12" w:space="0"/>
            </w:tcBorders>
            <w:shd w:val="clear" w:color="auto" w:fill="auto"/>
          </w:tcPr>
          <w:p>
            <w:r>
              <w:t>incomeTaxTonsWater</w:t>
            </w:r>
          </w:p>
        </w:tc>
        <w:tc>
          <w:tcPr>
            <w:tcW w:w="2090" w:type="dxa"/>
            <w:tcBorders>
              <w:bottom w:val="single" w:color="auto" w:sz="12" w:space="0"/>
              <w:right w:val="single" w:color="auto" w:sz="2" w:space="0"/>
            </w:tcBorders>
            <w:vAlign w:val="center"/>
          </w:tcPr>
          <w:p>
            <w:r>
              <w:t>incomeTaxRemarks</w:t>
            </w:r>
          </w:p>
        </w:tc>
        <w:tc>
          <w:tcPr>
            <w:tcW w:w="2479" w:type="dxa"/>
            <w:tcBorders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r>
              <w:t>incomeTaxExplain</w:t>
            </w:r>
          </w:p>
        </w:tc>
      </w:tr>
    </w:tbl>
    <w:p>
      <w:pPr>
        <w:pStyle w:val="49"/>
      </w:pPr>
    </w:p>
    <w:p>
      <w:r>
        <w:t>说明：</w:t>
      </w:r>
    </w:p>
    <w:p>
      <w:bookmarkStart w:id="90" w:name="explain"/>
      <w:bookmarkEnd w:id="90"/>
    </w:p>
    <w:p>
      <w:pPr>
        <w:sectPr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iCs/>
        </w:rPr>
      </w:pPr>
      <w:bookmarkStart w:id="91" w:name="_Toc16063733"/>
      <w:r>
        <w:rPr>
          <w:rFonts w:hint="eastAsia"/>
          <w:iCs/>
        </w:rPr>
        <w:t>附件3：投资额说明表</w:t>
      </w:r>
      <w:bookmarkEnd w:id="91"/>
    </w:p>
    <w:p>
      <w:r>
        <w:rPr>
          <w:rFonts w:hint="eastAsia"/>
        </w:rPr>
        <w:t>该部分为技术中心提供的投资估算表（可粘贴图片）</w:t>
      </w:r>
    </w:p>
    <w:sectPr>
      <w:headerReference r:id="rId14" w:type="default"/>
      <w:footerReference r:id="rId15" w:type="default"/>
      <w:footerReference r:id="rId16" w:type="even"/>
      <w:pgSz w:w="11906" w:h="16838"/>
      <w:pgMar w:top="1440" w:right="1588" w:bottom="1440" w:left="1701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欢" w:date="2019-06-18T15:31:00Z" w:initials="王欢">
    <w:p w14:paraId="1D645948">
      <w:pPr>
        <w:pStyle w:val="8"/>
      </w:pPr>
      <w:r>
        <w:rPr>
          <w:rFonts w:hint="eastAsia"/>
        </w:rPr>
        <w:t>此类收入预测适用范围：给定水价、保底水量</w:t>
      </w:r>
    </w:p>
  </w:comment>
  <w:comment w:id="1" w:author="张寅" w:date="2019-06-24T17:56:00Z" w:initials="张寅">
    <w:p w14:paraId="07935F66">
      <w:pPr>
        <w:pStyle w:val="8"/>
      </w:pPr>
      <w:r>
        <w:rPr>
          <w:rFonts w:hint="eastAsia"/>
        </w:rPr>
        <w:t>非我方全资项目，除最后一行外，其余行仍应为1</w:t>
      </w:r>
      <w:r>
        <w:t>00</w:t>
      </w:r>
      <w:r>
        <w:rPr>
          <w:rFonts w:hint="eastAsia"/>
        </w:rPr>
        <w:t>%的现金流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645948" w15:done="0"/>
  <w15:commentEx w15:paraId="07935F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ira Co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eamViewer14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14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14</w:t>
    </w:r>
    <w:r>
      <w:fldChar w:fldCharType="end"/>
    </w:r>
    <w:r>
      <w:rPr>
        <w:rFonts w:hint="eastAsia"/>
      </w:rPr>
      <w:t xml:space="preserve">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-151765</wp:posOffset>
          </wp:positionV>
          <wp:extent cx="1223010" cy="431165"/>
          <wp:effectExtent l="19050" t="0" r="0" b="0"/>
          <wp:wrapSquare wrapText="bothSides"/>
          <wp:docPr id="12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hAnsi="Arial"/>
      </w:rPr>
      <w:t>projectName</w:t>
    </w:r>
    <w:r>
      <w:rPr>
        <w:rFonts w:hAnsi="Arial"/>
      </w:rPr>
      <w:t>——</w:t>
    </w:r>
    <w:r>
      <w:t>投资评审意见</w:t>
    </w:r>
  </w:p>
  <w:p>
    <w:pPr>
      <w:pStyle w:val="15"/>
      <w:jc w:val="right"/>
      <w:rPr>
        <w:rFonts w:hAnsi="Arial"/>
      </w:rPr>
    </w:pPr>
    <w:r>
      <w:rPr>
        <w:rFonts w:hint="eastAsia"/>
      </w:rPr>
      <w:t>createDate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-151765</wp:posOffset>
          </wp:positionV>
          <wp:extent cx="1223010" cy="431165"/>
          <wp:effectExtent l="0" t="0" r="15240" b="6985"/>
          <wp:wrapSquare wrapText="bothSides"/>
          <wp:docPr id="2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projectName—投资评审意见</w:t>
    </w:r>
  </w:p>
  <w:p>
    <w:pPr>
      <w:pStyle w:val="15"/>
      <w:jc w:val="right"/>
      <w:rPr>
        <w:rFonts w:hAnsi="Arial"/>
      </w:rPr>
    </w:pPr>
    <w:r>
      <w:rPr>
        <w:rFonts w:hint="eastAsia"/>
      </w:rPr>
      <w:t>createDate</w:t>
    </w:r>
  </w:p>
  <w:p>
    <w:pPr>
      <w:pStyle w:val="1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-151765</wp:posOffset>
          </wp:positionV>
          <wp:extent cx="1223010" cy="431165"/>
          <wp:effectExtent l="19050" t="0" r="0" b="0"/>
          <wp:wrapSquare wrapText="bothSides"/>
          <wp:docPr id="4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projectName—投资评审意见</w:t>
    </w:r>
  </w:p>
  <w:p>
    <w:pPr>
      <w:pStyle w:val="15"/>
      <w:jc w:val="right"/>
      <w:rPr>
        <w:rFonts w:hAnsi="Arial"/>
      </w:rPr>
    </w:pPr>
    <w:r>
      <w:rPr>
        <w:rFonts w:hint="eastAsia"/>
      </w:rPr>
      <w:t>createDate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6" w:space="8"/>
      </w:pBdr>
      <w:ind w:right="90"/>
      <w:jc w:val="right"/>
      <w:rPr>
        <w:rFonts w:ascii="Arial" w:cs="Arial"/>
      </w:rPr>
    </w:pPr>
    <w:r>
      <w:rPr>
        <w:rFonts w:ascii="Arial" w:cs="Arial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-152400</wp:posOffset>
          </wp:positionV>
          <wp:extent cx="1223010" cy="431165"/>
          <wp:effectExtent l="19050" t="0" r="0" b="0"/>
          <wp:wrapSquare wrapText="bothSides"/>
          <wp:docPr id="1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cs="Arial"/>
      </w:rPr>
      <w:t xml:space="preserve"> projectName</w:t>
    </w:r>
    <w:r>
      <w:rPr>
        <w:rFonts w:ascii="Arial" w:hAnsi="Arial" w:cs="Arial"/>
      </w:rPr>
      <w:t>——</w:t>
    </w:r>
    <w:r>
      <w:rPr>
        <w:rFonts w:ascii="Arial" w:cs="Arial"/>
      </w:rPr>
      <w:t>投资评审意见</w:t>
    </w:r>
  </w:p>
  <w:p>
    <w:pPr>
      <w:pStyle w:val="15"/>
      <w:pBdr>
        <w:bottom w:val="single" w:color="auto" w:sz="6" w:space="8"/>
      </w:pBdr>
      <w:ind w:right="90"/>
      <w:jc w:val="right"/>
      <w:rPr>
        <w:rFonts w:ascii="Arial" w:hAnsi="Arial" w:cs="Arial"/>
      </w:rPr>
    </w:pPr>
    <w:r>
      <w:rPr>
        <w:rFonts w:hint="eastAsia"/>
      </w:rPr>
      <w:t>createDate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021C8"/>
    <w:multiLevelType w:val="multilevel"/>
    <w:tmpl w:val="353021C8"/>
    <w:lvl w:ilvl="0" w:tentative="0">
      <w:start w:val="1"/>
      <w:numFmt w:val="chineseCountingThousand"/>
      <w:lvlText w:val="第%1部分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宋体"/>
        <w:b/>
        <w:i w:val="0"/>
        <w:sz w:val="22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360" w:hanging="360"/>
      </w:pPr>
      <w:rPr>
        <w:rFonts w:hint="default" w:ascii="Arial" w:hAnsi="Arial" w:eastAsia="宋体"/>
        <w:b/>
        <w:i w:val="0"/>
        <w:sz w:val="22"/>
      </w:rPr>
    </w:lvl>
    <w:lvl w:ilvl="2" w:tentative="0">
      <w:start w:val="1"/>
      <w:numFmt w:val="decimal"/>
      <w:pStyle w:val="45"/>
      <w:lvlText w:val="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宋体"/>
        <w:b w:val="0"/>
        <w:i w:val="0"/>
        <w:sz w:val="22"/>
      </w:rPr>
    </w:lvl>
    <w:lvl w:ilvl="3" w:tentative="0">
      <w:start w:val="1"/>
      <w:numFmt w:val="lowerLetter"/>
      <w:lvlText w:val="%4)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欢">
    <w15:presenceInfo w15:providerId="AD" w15:userId="S-1-5-21-20058986-3445576431-1690496601-2735"/>
  </w15:person>
  <w15:person w15:author="张寅">
    <w15:presenceInfo w15:providerId="AD" w15:userId="S-1-5-21-20058986-3445576431-1690496601-18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1574"/>
    <w:rsid w:val="00000BAA"/>
    <w:rsid w:val="00000FF2"/>
    <w:rsid w:val="000015DA"/>
    <w:rsid w:val="0000214F"/>
    <w:rsid w:val="00003CE8"/>
    <w:rsid w:val="0000496D"/>
    <w:rsid w:val="000049E3"/>
    <w:rsid w:val="00004D1D"/>
    <w:rsid w:val="00004D7A"/>
    <w:rsid w:val="0000510F"/>
    <w:rsid w:val="000069B7"/>
    <w:rsid w:val="000076ED"/>
    <w:rsid w:val="00007ACE"/>
    <w:rsid w:val="00010421"/>
    <w:rsid w:val="00010BCC"/>
    <w:rsid w:val="00011A06"/>
    <w:rsid w:val="00011F42"/>
    <w:rsid w:val="00012B44"/>
    <w:rsid w:val="00012E6C"/>
    <w:rsid w:val="00013495"/>
    <w:rsid w:val="00013D38"/>
    <w:rsid w:val="00015477"/>
    <w:rsid w:val="00015956"/>
    <w:rsid w:val="0001604C"/>
    <w:rsid w:val="00016B84"/>
    <w:rsid w:val="0001722B"/>
    <w:rsid w:val="00020639"/>
    <w:rsid w:val="00020767"/>
    <w:rsid w:val="000209C1"/>
    <w:rsid w:val="00020C95"/>
    <w:rsid w:val="00020D3D"/>
    <w:rsid w:val="000220BB"/>
    <w:rsid w:val="000221B1"/>
    <w:rsid w:val="0002220A"/>
    <w:rsid w:val="0002242B"/>
    <w:rsid w:val="000231E9"/>
    <w:rsid w:val="00023BF4"/>
    <w:rsid w:val="00024207"/>
    <w:rsid w:val="0002546F"/>
    <w:rsid w:val="00025BF8"/>
    <w:rsid w:val="000272A9"/>
    <w:rsid w:val="00030983"/>
    <w:rsid w:val="0003149C"/>
    <w:rsid w:val="00031B84"/>
    <w:rsid w:val="00031CDD"/>
    <w:rsid w:val="00032902"/>
    <w:rsid w:val="00033ED9"/>
    <w:rsid w:val="00033F30"/>
    <w:rsid w:val="000349B9"/>
    <w:rsid w:val="00034B8B"/>
    <w:rsid w:val="00034C3A"/>
    <w:rsid w:val="00034C4B"/>
    <w:rsid w:val="00035344"/>
    <w:rsid w:val="000362B1"/>
    <w:rsid w:val="0003751E"/>
    <w:rsid w:val="000406F7"/>
    <w:rsid w:val="00040B31"/>
    <w:rsid w:val="00040FBB"/>
    <w:rsid w:val="00041734"/>
    <w:rsid w:val="00041ABF"/>
    <w:rsid w:val="00041B02"/>
    <w:rsid w:val="000427AA"/>
    <w:rsid w:val="00042F18"/>
    <w:rsid w:val="000434BF"/>
    <w:rsid w:val="00043592"/>
    <w:rsid w:val="00043A80"/>
    <w:rsid w:val="000442EB"/>
    <w:rsid w:val="00044BD2"/>
    <w:rsid w:val="00045032"/>
    <w:rsid w:val="00045AE9"/>
    <w:rsid w:val="00046C61"/>
    <w:rsid w:val="00047074"/>
    <w:rsid w:val="000472ED"/>
    <w:rsid w:val="00050723"/>
    <w:rsid w:val="00050C6A"/>
    <w:rsid w:val="00051FD1"/>
    <w:rsid w:val="00052B41"/>
    <w:rsid w:val="00053663"/>
    <w:rsid w:val="00054F95"/>
    <w:rsid w:val="000550D1"/>
    <w:rsid w:val="00055E83"/>
    <w:rsid w:val="00056102"/>
    <w:rsid w:val="0005650C"/>
    <w:rsid w:val="00056CFA"/>
    <w:rsid w:val="00056ED8"/>
    <w:rsid w:val="00056FA6"/>
    <w:rsid w:val="00060704"/>
    <w:rsid w:val="00061160"/>
    <w:rsid w:val="00061310"/>
    <w:rsid w:val="00062773"/>
    <w:rsid w:val="00062EE3"/>
    <w:rsid w:val="0006368D"/>
    <w:rsid w:val="000636F6"/>
    <w:rsid w:val="00063A7D"/>
    <w:rsid w:val="00064700"/>
    <w:rsid w:val="000659FE"/>
    <w:rsid w:val="00066C07"/>
    <w:rsid w:val="00067CFB"/>
    <w:rsid w:val="00067FCB"/>
    <w:rsid w:val="00070429"/>
    <w:rsid w:val="00070E71"/>
    <w:rsid w:val="00071049"/>
    <w:rsid w:val="0007164B"/>
    <w:rsid w:val="000722D5"/>
    <w:rsid w:val="00072CB5"/>
    <w:rsid w:val="00073A1E"/>
    <w:rsid w:val="000763A8"/>
    <w:rsid w:val="00077EB9"/>
    <w:rsid w:val="00077FB4"/>
    <w:rsid w:val="0008012D"/>
    <w:rsid w:val="0008045F"/>
    <w:rsid w:val="00080A0F"/>
    <w:rsid w:val="0008114B"/>
    <w:rsid w:val="00081C9D"/>
    <w:rsid w:val="00081D8E"/>
    <w:rsid w:val="00082AD4"/>
    <w:rsid w:val="00082D30"/>
    <w:rsid w:val="000857CC"/>
    <w:rsid w:val="00085BC6"/>
    <w:rsid w:val="00085D74"/>
    <w:rsid w:val="00086AC6"/>
    <w:rsid w:val="00087560"/>
    <w:rsid w:val="000900E6"/>
    <w:rsid w:val="00090AA2"/>
    <w:rsid w:val="00090E15"/>
    <w:rsid w:val="000916BE"/>
    <w:rsid w:val="00091FBD"/>
    <w:rsid w:val="00093CDF"/>
    <w:rsid w:val="00094A91"/>
    <w:rsid w:val="0009573F"/>
    <w:rsid w:val="00095CFB"/>
    <w:rsid w:val="00096152"/>
    <w:rsid w:val="00096321"/>
    <w:rsid w:val="00096521"/>
    <w:rsid w:val="000972A8"/>
    <w:rsid w:val="00097A79"/>
    <w:rsid w:val="000A010A"/>
    <w:rsid w:val="000A058A"/>
    <w:rsid w:val="000A1A3F"/>
    <w:rsid w:val="000A20C8"/>
    <w:rsid w:val="000A2B34"/>
    <w:rsid w:val="000A2C75"/>
    <w:rsid w:val="000A2D0A"/>
    <w:rsid w:val="000A3E98"/>
    <w:rsid w:val="000A4778"/>
    <w:rsid w:val="000A4F00"/>
    <w:rsid w:val="000A5143"/>
    <w:rsid w:val="000A57B3"/>
    <w:rsid w:val="000A64D2"/>
    <w:rsid w:val="000A64F9"/>
    <w:rsid w:val="000A68F9"/>
    <w:rsid w:val="000A726B"/>
    <w:rsid w:val="000B01D3"/>
    <w:rsid w:val="000B0B73"/>
    <w:rsid w:val="000B0FBF"/>
    <w:rsid w:val="000B1BF4"/>
    <w:rsid w:val="000B2823"/>
    <w:rsid w:val="000B2F4D"/>
    <w:rsid w:val="000B2F52"/>
    <w:rsid w:val="000B343F"/>
    <w:rsid w:val="000B38CD"/>
    <w:rsid w:val="000B3E2B"/>
    <w:rsid w:val="000B4438"/>
    <w:rsid w:val="000B5B23"/>
    <w:rsid w:val="000B6C42"/>
    <w:rsid w:val="000C02FD"/>
    <w:rsid w:val="000C070F"/>
    <w:rsid w:val="000C205D"/>
    <w:rsid w:val="000C2CB5"/>
    <w:rsid w:val="000C4194"/>
    <w:rsid w:val="000C4CA8"/>
    <w:rsid w:val="000C5429"/>
    <w:rsid w:val="000C5793"/>
    <w:rsid w:val="000C6836"/>
    <w:rsid w:val="000C786E"/>
    <w:rsid w:val="000D0868"/>
    <w:rsid w:val="000D24DF"/>
    <w:rsid w:val="000D24F1"/>
    <w:rsid w:val="000D2D7B"/>
    <w:rsid w:val="000D36D4"/>
    <w:rsid w:val="000D4D47"/>
    <w:rsid w:val="000D65CF"/>
    <w:rsid w:val="000D6936"/>
    <w:rsid w:val="000D6992"/>
    <w:rsid w:val="000D6B2E"/>
    <w:rsid w:val="000D7A47"/>
    <w:rsid w:val="000E0742"/>
    <w:rsid w:val="000E079C"/>
    <w:rsid w:val="000E09E3"/>
    <w:rsid w:val="000E1207"/>
    <w:rsid w:val="000E13F0"/>
    <w:rsid w:val="000E15C8"/>
    <w:rsid w:val="000E167B"/>
    <w:rsid w:val="000E451F"/>
    <w:rsid w:val="000E4DF1"/>
    <w:rsid w:val="000E52D1"/>
    <w:rsid w:val="000E5694"/>
    <w:rsid w:val="000E6681"/>
    <w:rsid w:val="000E67FA"/>
    <w:rsid w:val="000E6CEF"/>
    <w:rsid w:val="000E6D05"/>
    <w:rsid w:val="000E711B"/>
    <w:rsid w:val="000E7125"/>
    <w:rsid w:val="000F045F"/>
    <w:rsid w:val="000F1A89"/>
    <w:rsid w:val="000F2363"/>
    <w:rsid w:val="000F3270"/>
    <w:rsid w:val="000F35B7"/>
    <w:rsid w:val="000F3DDD"/>
    <w:rsid w:val="000F4E73"/>
    <w:rsid w:val="000F4F55"/>
    <w:rsid w:val="000F5432"/>
    <w:rsid w:val="000F569C"/>
    <w:rsid w:val="000F628A"/>
    <w:rsid w:val="000F6E10"/>
    <w:rsid w:val="000F71D3"/>
    <w:rsid w:val="000F7250"/>
    <w:rsid w:val="00100082"/>
    <w:rsid w:val="00100739"/>
    <w:rsid w:val="00102CD8"/>
    <w:rsid w:val="001034F7"/>
    <w:rsid w:val="0010384D"/>
    <w:rsid w:val="00103899"/>
    <w:rsid w:val="00104698"/>
    <w:rsid w:val="00104938"/>
    <w:rsid w:val="001052A7"/>
    <w:rsid w:val="00105375"/>
    <w:rsid w:val="00105AA2"/>
    <w:rsid w:val="001063DE"/>
    <w:rsid w:val="00106A0F"/>
    <w:rsid w:val="00107770"/>
    <w:rsid w:val="00107BA0"/>
    <w:rsid w:val="00110FA5"/>
    <w:rsid w:val="001112BE"/>
    <w:rsid w:val="001113E1"/>
    <w:rsid w:val="0011141F"/>
    <w:rsid w:val="001115C4"/>
    <w:rsid w:val="0011229B"/>
    <w:rsid w:val="001124B8"/>
    <w:rsid w:val="00112D34"/>
    <w:rsid w:val="001134D0"/>
    <w:rsid w:val="001139E1"/>
    <w:rsid w:val="00113C12"/>
    <w:rsid w:val="0011401A"/>
    <w:rsid w:val="00114C41"/>
    <w:rsid w:val="00114F09"/>
    <w:rsid w:val="00114F90"/>
    <w:rsid w:val="0011544F"/>
    <w:rsid w:val="00116ABA"/>
    <w:rsid w:val="00116BE7"/>
    <w:rsid w:val="00116C3F"/>
    <w:rsid w:val="001172E4"/>
    <w:rsid w:val="00117882"/>
    <w:rsid w:val="00120862"/>
    <w:rsid w:val="00120E46"/>
    <w:rsid w:val="00123D3D"/>
    <w:rsid w:val="001241AD"/>
    <w:rsid w:val="00124774"/>
    <w:rsid w:val="0012521C"/>
    <w:rsid w:val="00125F8D"/>
    <w:rsid w:val="00126107"/>
    <w:rsid w:val="00126F2B"/>
    <w:rsid w:val="00127D6C"/>
    <w:rsid w:val="00130C76"/>
    <w:rsid w:val="00132323"/>
    <w:rsid w:val="0013233B"/>
    <w:rsid w:val="00132782"/>
    <w:rsid w:val="00132996"/>
    <w:rsid w:val="00132AF3"/>
    <w:rsid w:val="0013385F"/>
    <w:rsid w:val="00135DA5"/>
    <w:rsid w:val="00136B94"/>
    <w:rsid w:val="00136E4B"/>
    <w:rsid w:val="00137F9A"/>
    <w:rsid w:val="001403B2"/>
    <w:rsid w:val="00141315"/>
    <w:rsid w:val="00143481"/>
    <w:rsid w:val="00143582"/>
    <w:rsid w:val="001439BE"/>
    <w:rsid w:val="001440ED"/>
    <w:rsid w:val="00144D0C"/>
    <w:rsid w:val="001460EC"/>
    <w:rsid w:val="001463A3"/>
    <w:rsid w:val="001471F2"/>
    <w:rsid w:val="0014721F"/>
    <w:rsid w:val="00150DE2"/>
    <w:rsid w:val="00151146"/>
    <w:rsid w:val="00151739"/>
    <w:rsid w:val="00152945"/>
    <w:rsid w:val="001551C1"/>
    <w:rsid w:val="00155C48"/>
    <w:rsid w:val="00155D5B"/>
    <w:rsid w:val="0015600B"/>
    <w:rsid w:val="00156159"/>
    <w:rsid w:val="001564C6"/>
    <w:rsid w:val="00156668"/>
    <w:rsid w:val="00156C46"/>
    <w:rsid w:val="0015760B"/>
    <w:rsid w:val="001607B2"/>
    <w:rsid w:val="00160B26"/>
    <w:rsid w:val="00161547"/>
    <w:rsid w:val="001615F3"/>
    <w:rsid w:val="001626CE"/>
    <w:rsid w:val="0016371D"/>
    <w:rsid w:val="0016421F"/>
    <w:rsid w:val="00164413"/>
    <w:rsid w:val="00164D0B"/>
    <w:rsid w:val="00164FB2"/>
    <w:rsid w:val="00165527"/>
    <w:rsid w:val="00165FDE"/>
    <w:rsid w:val="00166263"/>
    <w:rsid w:val="00166400"/>
    <w:rsid w:val="001668AF"/>
    <w:rsid w:val="00166FD2"/>
    <w:rsid w:val="0016776C"/>
    <w:rsid w:val="001700F4"/>
    <w:rsid w:val="00170F8E"/>
    <w:rsid w:val="001734E4"/>
    <w:rsid w:val="00173947"/>
    <w:rsid w:val="001742EC"/>
    <w:rsid w:val="00174E7C"/>
    <w:rsid w:val="00175094"/>
    <w:rsid w:val="00175A58"/>
    <w:rsid w:val="001769D0"/>
    <w:rsid w:val="00176A38"/>
    <w:rsid w:val="0017721B"/>
    <w:rsid w:val="0017740C"/>
    <w:rsid w:val="00180E92"/>
    <w:rsid w:val="00180EF5"/>
    <w:rsid w:val="0018130D"/>
    <w:rsid w:val="00181385"/>
    <w:rsid w:val="00183D5D"/>
    <w:rsid w:val="0018427F"/>
    <w:rsid w:val="00184347"/>
    <w:rsid w:val="00184654"/>
    <w:rsid w:val="001846D3"/>
    <w:rsid w:val="001859A3"/>
    <w:rsid w:val="00186979"/>
    <w:rsid w:val="001869D0"/>
    <w:rsid w:val="00186BB2"/>
    <w:rsid w:val="001875AE"/>
    <w:rsid w:val="00190224"/>
    <w:rsid w:val="00190255"/>
    <w:rsid w:val="001903AB"/>
    <w:rsid w:val="001908FD"/>
    <w:rsid w:val="00191299"/>
    <w:rsid w:val="001929E1"/>
    <w:rsid w:val="00192F3D"/>
    <w:rsid w:val="001939CC"/>
    <w:rsid w:val="00193D12"/>
    <w:rsid w:val="00193F0A"/>
    <w:rsid w:val="0019403D"/>
    <w:rsid w:val="00194180"/>
    <w:rsid w:val="001941CE"/>
    <w:rsid w:val="001946F9"/>
    <w:rsid w:val="00194814"/>
    <w:rsid w:val="00195123"/>
    <w:rsid w:val="00195373"/>
    <w:rsid w:val="00196589"/>
    <w:rsid w:val="0019697E"/>
    <w:rsid w:val="00196FA5"/>
    <w:rsid w:val="00197655"/>
    <w:rsid w:val="001A1129"/>
    <w:rsid w:val="001A1713"/>
    <w:rsid w:val="001A2518"/>
    <w:rsid w:val="001A2BEC"/>
    <w:rsid w:val="001A3675"/>
    <w:rsid w:val="001A3F0B"/>
    <w:rsid w:val="001A4058"/>
    <w:rsid w:val="001A4290"/>
    <w:rsid w:val="001A473F"/>
    <w:rsid w:val="001A4852"/>
    <w:rsid w:val="001A4B96"/>
    <w:rsid w:val="001A5C8A"/>
    <w:rsid w:val="001A675B"/>
    <w:rsid w:val="001A7165"/>
    <w:rsid w:val="001A71CF"/>
    <w:rsid w:val="001A76B3"/>
    <w:rsid w:val="001A76FA"/>
    <w:rsid w:val="001A79B8"/>
    <w:rsid w:val="001B0F40"/>
    <w:rsid w:val="001B0F60"/>
    <w:rsid w:val="001B10B9"/>
    <w:rsid w:val="001B10FC"/>
    <w:rsid w:val="001B215E"/>
    <w:rsid w:val="001B2191"/>
    <w:rsid w:val="001B2356"/>
    <w:rsid w:val="001B2739"/>
    <w:rsid w:val="001B331B"/>
    <w:rsid w:val="001B43EE"/>
    <w:rsid w:val="001B5514"/>
    <w:rsid w:val="001B5AE0"/>
    <w:rsid w:val="001B5C75"/>
    <w:rsid w:val="001B6273"/>
    <w:rsid w:val="001B64A6"/>
    <w:rsid w:val="001C1ABA"/>
    <w:rsid w:val="001C2E80"/>
    <w:rsid w:val="001C3687"/>
    <w:rsid w:val="001C3CD9"/>
    <w:rsid w:val="001C48AE"/>
    <w:rsid w:val="001C58A0"/>
    <w:rsid w:val="001C6BFB"/>
    <w:rsid w:val="001C6FFE"/>
    <w:rsid w:val="001C7317"/>
    <w:rsid w:val="001C7872"/>
    <w:rsid w:val="001D047F"/>
    <w:rsid w:val="001D13D3"/>
    <w:rsid w:val="001D26CD"/>
    <w:rsid w:val="001D2720"/>
    <w:rsid w:val="001D2A43"/>
    <w:rsid w:val="001D2B6B"/>
    <w:rsid w:val="001D3BDA"/>
    <w:rsid w:val="001D596F"/>
    <w:rsid w:val="001D59F1"/>
    <w:rsid w:val="001D5C04"/>
    <w:rsid w:val="001D6887"/>
    <w:rsid w:val="001D69FE"/>
    <w:rsid w:val="001D6FEE"/>
    <w:rsid w:val="001D724D"/>
    <w:rsid w:val="001D7EDE"/>
    <w:rsid w:val="001E1017"/>
    <w:rsid w:val="001E1585"/>
    <w:rsid w:val="001E1AA7"/>
    <w:rsid w:val="001E1AAD"/>
    <w:rsid w:val="001E2429"/>
    <w:rsid w:val="001E2A26"/>
    <w:rsid w:val="001E4EE3"/>
    <w:rsid w:val="001E5015"/>
    <w:rsid w:val="001E51ED"/>
    <w:rsid w:val="001E58AA"/>
    <w:rsid w:val="001E6089"/>
    <w:rsid w:val="001E60F7"/>
    <w:rsid w:val="001E6A17"/>
    <w:rsid w:val="001E75E7"/>
    <w:rsid w:val="001F0266"/>
    <w:rsid w:val="001F04D6"/>
    <w:rsid w:val="001F145E"/>
    <w:rsid w:val="001F1D4B"/>
    <w:rsid w:val="001F2DA4"/>
    <w:rsid w:val="001F2EF6"/>
    <w:rsid w:val="001F4806"/>
    <w:rsid w:val="001F5AF7"/>
    <w:rsid w:val="001F5BE7"/>
    <w:rsid w:val="001F61FF"/>
    <w:rsid w:val="001F654D"/>
    <w:rsid w:val="001F66C1"/>
    <w:rsid w:val="001F6943"/>
    <w:rsid w:val="001F714E"/>
    <w:rsid w:val="00200BE1"/>
    <w:rsid w:val="00200D0F"/>
    <w:rsid w:val="00202B57"/>
    <w:rsid w:val="00203FB8"/>
    <w:rsid w:val="0020414D"/>
    <w:rsid w:val="002041EA"/>
    <w:rsid w:val="0020460B"/>
    <w:rsid w:val="00204B37"/>
    <w:rsid w:val="00205218"/>
    <w:rsid w:val="00205350"/>
    <w:rsid w:val="00205FB4"/>
    <w:rsid w:val="002062AB"/>
    <w:rsid w:val="002066DC"/>
    <w:rsid w:val="002066FE"/>
    <w:rsid w:val="002069A9"/>
    <w:rsid w:val="00207F24"/>
    <w:rsid w:val="00210399"/>
    <w:rsid w:val="002103BF"/>
    <w:rsid w:val="00210E71"/>
    <w:rsid w:val="00211144"/>
    <w:rsid w:val="002111D8"/>
    <w:rsid w:val="002115D9"/>
    <w:rsid w:val="0021183A"/>
    <w:rsid w:val="00211B8C"/>
    <w:rsid w:val="00212FD0"/>
    <w:rsid w:val="00213356"/>
    <w:rsid w:val="00214D4B"/>
    <w:rsid w:val="00214ED2"/>
    <w:rsid w:val="00215285"/>
    <w:rsid w:val="00215AB8"/>
    <w:rsid w:val="00216125"/>
    <w:rsid w:val="002161D1"/>
    <w:rsid w:val="00216680"/>
    <w:rsid w:val="00216A2F"/>
    <w:rsid w:val="00216CB1"/>
    <w:rsid w:val="002210DC"/>
    <w:rsid w:val="00221BFC"/>
    <w:rsid w:val="00221D8F"/>
    <w:rsid w:val="002236DE"/>
    <w:rsid w:val="00224B04"/>
    <w:rsid w:val="00224C45"/>
    <w:rsid w:val="00226D8B"/>
    <w:rsid w:val="00226EF3"/>
    <w:rsid w:val="0023001F"/>
    <w:rsid w:val="0023056F"/>
    <w:rsid w:val="0023075D"/>
    <w:rsid w:val="002317AA"/>
    <w:rsid w:val="00231BCE"/>
    <w:rsid w:val="002321B3"/>
    <w:rsid w:val="0023226D"/>
    <w:rsid w:val="002327A0"/>
    <w:rsid w:val="00232C19"/>
    <w:rsid w:val="00234104"/>
    <w:rsid w:val="00234A80"/>
    <w:rsid w:val="00236318"/>
    <w:rsid w:val="00237C3B"/>
    <w:rsid w:val="00240CCE"/>
    <w:rsid w:val="00241962"/>
    <w:rsid w:val="00241FE0"/>
    <w:rsid w:val="00244412"/>
    <w:rsid w:val="002452D6"/>
    <w:rsid w:val="0024569E"/>
    <w:rsid w:val="002460D4"/>
    <w:rsid w:val="00246D2E"/>
    <w:rsid w:val="0024737A"/>
    <w:rsid w:val="00247B65"/>
    <w:rsid w:val="00247DC1"/>
    <w:rsid w:val="00250953"/>
    <w:rsid w:val="00251B03"/>
    <w:rsid w:val="00252190"/>
    <w:rsid w:val="00252456"/>
    <w:rsid w:val="00252C37"/>
    <w:rsid w:val="00252DAA"/>
    <w:rsid w:val="002534F7"/>
    <w:rsid w:val="002540CF"/>
    <w:rsid w:val="00254C02"/>
    <w:rsid w:val="002553FB"/>
    <w:rsid w:val="00255B2C"/>
    <w:rsid w:val="00256006"/>
    <w:rsid w:val="00257CD7"/>
    <w:rsid w:val="00257F21"/>
    <w:rsid w:val="002604F0"/>
    <w:rsid w:val="002608A2"/>
    <w:rsid w:val="00260A2A"/>
    <w:rsid w:val="00261208"/>
    <w:rsid w:val="00262183"/>
    <w:rsid w:val="00262375"/>
    <w:rsid w:val="002629AB"/>
    <w:rsid w:val="00263267"/>
    <w:rsid w:val="00263A18"/>
    <w:rsid w:val="00263E77"/>
    <w:rsid w:val="00264A1B"/>
    <w:rsid w:val="00264D0A"/>
    <w:rsid w:val="0026574E"/>
    <w:rsid w:val="002660B0"/>
    <w:rsid w:val="00271219"/>
    <w:rsid w:val="00272813"/>
    <w:rsid w:val="00272C4C"/>
    <w:rsid w:val="002732CE"/>
    <w:rsid w:val="002736A5"/>
    <w:rsid w:val="002736A7"/>
    <w:rsid w:val="00273957"/>
    <w:rsid w:val="00273D10"/>
    <w:rsid w:val="002758B7"/>
    <w:rsid w:val="002760B5"/>
    <w:rsid w:val="002764F1"/>
    <w:rsid w:val="00276891"/>
    <w:rsid w:val="00276A8B"/>
    <w:rsid w:val="0027733D"/>
    <w:rsid w:val="002773BF"/>
    <w:rsid w:val="00277DF1"/>
    <w:rsid w:val="00277E75"/>
    <w:rsid w:val="00277EF9"/>
    <w:rsid w:val="002818FA"/>
    <w:rsid w:val="0028298E"/>
    <w:rsid w:val="00282CBB"/>
    <w:rsid w:val="002833C8"/>
    <w:rsid w:val="002864C9"/>
    <w:rsid w:val="00286B1D"/>
    <w:rsid w:val="00286E76"/>
    <w:rsid w:val="0028727D"/>
    <w:rsid w:val="0028782B"/>
    <w:rsid w:val="00290316"/>
    <w:rsid w:val="00290BE6"/>
    <w:rsid w:val="00291135"/>
    <w:rsid w:val="002919C1"/>
    <w:rsid w:val="00291C69"/>
    <w:rsid w:val="002947C3"/>
    <w:rsid w:val="00294E46"/>
    <w:rsid w:val="002954D0"/>
    <w:rsid w:val="00296077"/>
    <w:rsid w:val="0029652D"/>
    <w:rsid w:val="00296592"/>
    <w:rsid w:val="002A0D1C"/>
    <w:rsid w:val="002A0FD0"/>
    <w:rsid w:val="002A118D"/>
    <w:rsid w:val="002A151E"/>
    <w:rsid w:val="002A1938"/>
    <w:rsid w:val="002A2694"/>
    <w:rsid w:val="002A2709"/>
    <w:rsid w:val="002A39BA"/>
    <w:rsid w:val="002A4D05"/>
    <w:rsid w:val="002A5403"/>
    <w:rsid w:val="002A56CC"/>
    <w:rsid w:val="002A62A6"/>
    <w:rsid w:val="002A67B0"/>
    <w:rsid w:val="002A7FF3"/>
    <w:rsid w:val="002B1369"/>
    <w:rsid w:val="002B1F5B"/>
    <w:rsid w:val="002B4150"/>
    <w:rsid w:val="002B49E2"/>
    <w:rsid w:val="002B4FE3"/>
    <w:rsid w:val="002B583D"/>
    <w:rsid w:val="002B5BB9"/>
    <w:rsid w:val="002B69F0"/>
    <w:rsid w:val="002B6AB9"/>
    <w:rsid w:val="002B76D1"/>
    <w:rsid w:val="002B77BC"/>
    <w:rsid w:val="002B7CBD"/>
    <w:rsid w:val="002B7E2D"/>
    <w:rsid w:val="002C045F"/>
    <w:rsid w:val="002C08D3"/>
    <w:rsid w:val="002C098C"/>
    <w:rsid w:val="002C0F13"/>
    <w:rsid w:val="002C15CF"/>
    <w:rsid w:val="002C1636"/>
    <w:rsid w:val="002C290A"/>
    <w:rsid w:val="002C3B64"/>
    <w:rsid w:val="002C47D8"/>
    <w:rsid w:val="002C4F68"/>
    <w:rsid w:val="002C6AE6"/>
    <w:rsid w:val="002C6DCF"/>
    <w:rsid w:val="002C70A6"/>
    <w:rsid w:val="002C7491"/>
    <w:rsid w:val="002C7C86"/>
    <w:rsid w:val="002C7F63"/>
    <w:rsid w:val="002D139C"/>
    <w:rsid w:val="002D293C"/>
    <w:rsid w:val="002D324B"/>
    <w:rsid w:val="002D4D0D"/>
    <w:rsid w:val="002D4E50"/>
    <w:rsid w:val="002D586E"/>
    <w:rsid w:val="002D5D19"/>
    <w:rsid w:val="002D5E4E"/>
    <w:rsid w:val="002D6299"/>
    <w:rsid w:val="002D6343"/>
    <w:rsid w:val="002D674C"/>
    <w:rsid w:val="002D7B81"/>
    <w:rsid w:val="002D7EC4"/>
    <w:rsid w:val="002E0290"/>
    <w:rsid w:val="002E2C5C"/>
    <w:rsid w:val="002E33CB"/>
    <w:rsid w:val="002E37CC"/>
    <w:rsid w:val="002E3B43"/>
    <w:rsid w:val="002E455A"/>
    <w:rsid w:val="002E487D"/>
    <w:rsid w:val="002E4B24"/>
    <w:rsid w:val="002E5688"/>
    <w:rsid w:val="002E583A"/>
    <w:rsid w:val="002E6AB0"/>
    <w:rsid w:val="002E6EC7"/>
    <w:rsid w:val="002E71E0"/>
    <w:rsid w:val="002E756A"/>
    <w:rsid w:val="002E75F8"/>
    <w:rsid w:val="002E7F11"/>
    <w:rsid w:val="002F113F"/>
    <w:rsid w:val="002F262C"/>
    <w:rsid w:val="002F2DAE"/>
    <w:rsid w:val="002F3312"/>
    <w:rsid w:val="002F38FC"/>
    <w:rsid w:val="002F3EBA"/>
    <w:rsid w:val="002F4067"/>
    <w:rsid w:val="002F4724"/>
    <w:rsid w:val="002F54AA"/>
    <w:rsid w:val="002F5874"/>
    <w:rsid w:val="002F5D56"/>
    <w:rsid w:val="002F5D95"/>
    <w:rsid w:val="002F638E"/>
    <w:rsid w:val="002F68B3"/>
    <w:rsid w:val="002F6C3D"/>
    <w:rsid w:val="002F71B7"/>
    <w:rsid w:val="002F752C"/>
    <w:rsid w:val="002F7961"/>
    <w:rsid w:val="002F7A3A"/>
    <w:rsid w:val="002F7C9C"/>
    <w:rsid w:val="00300866"/>
    <w:rsid w:val="00300DA8"/>
    <w:rsid w:val="003012C7"/>
    <w:rsid w:val="00301372"/>
    <w:rsid w:val="00302467"/>
    <w:rsid w:val="003029C0"/>
    <w:rsid w:val="00302D99"/>
    <w:rsid w:val="00303110"/>
    <w:rsid w:val="003032BC"/>
    <w:rsid w:val="00303ECF"/>
    <w:rsid w:val="003040ED"/>
    <w:rsid w:val="003040F7"/>
    <w:rsid w:val="003058E3"/>
    <w:rsid w:val="00305AC7"/>
    <w:rsid w:val="00306902"/>
    <w:rsid w:val="00307300"/>
    <w:rsid w:val="00307CA9"/>
    <w:rsid w:val="0031053D"/>
    <w:rsid w:val="00310ACE"/>
    <w:rsid w:val="00311490"/>
    <w:rsid w:val="003128D0"/>
    <w:rsid w:val="00312B28"/>
    <w:rsid w:val="00312E13"/>
    <w:rsid w:val="00313363"/>
    <w:rsid w:val="00313A7D"/>
    <w:rsid w:val="00313B9F"/>
    <w:rsid w:val="00314226"/>
    <w:rsid w:val="00314931"/>
    <w:rsid w:val="00315C46"/>
    <w:rsid w:val="00315D3F"/>
    <w:rsid w:val="003173AD"/>
    <w:rsid w:val="003207A3"/>
    <w:rsid w:val="00322934"/>
    <w:rsid w:val="00322C56"/>
    <w:rsid w:val="00323CBA"/>
    <w:rsid w:val="00324413"/>
    <w:rsid w:val="003258FB"/>
    <w:rsid w:val="00325965"/>
    <w:rsid w:val="003261C1"/>
    <w:rsid w:val="0032626E"/>
    <w:rsid w:val="00326C94"/>
    <w:rsid w:val="0032726E"/>
    <w:rsid w:val="003300E9"/>
    <w:rsid w:val="003307E5"/>
    <w:rsid w:val="0033189D"/>
    <w:rsid w:val="00333716"/>
    <w:rsid w:val="0033450F"/>
    <w:rsid w:val="00334BA1"/>
    <w:rsid w:val="003353E6"/>
    <w:rsid w:val="003354DF"/>
    <w:rsid w:val="003360E0"/>
    <w:rsid w:val="00336D99"/>
    <w:rsid w:val="003375B9"/>
    <w:rsid w:val="00337ED3"/>
    <w:rsid w:val="0034056F"/>
    <w:rsid w:val="00340DE3"/>
    <w:rsid w:val="00342CD0"/>
    <w:rsid w:val="00343655"/>
    <w:rsid w:val="003447B0"/>
    <w:rsid w:val="00344968"/>
    <w:rsid w:val="0034584F"/>
    <w:rsid w:val="00346AB0"/>
    <w:rsid w:val="00346B63"/>
    <w:rsid w:val="00346D76"/>
    <w:rsid w:val="003472F3"/>
    <w:rsid w:val="00347502"/>
    <w:rsid w:val="00347AFD"/>
    <w:rsid w:val="0035051B"/>
    <w:rsid w:val="003506D8"/>
    <w:rsid w:val="003508A1"/>
    <w:rsid w:val="00350CCC"/>
    <w:rsid w:val="003512AF"/>
    <w:rsid w:val="00351937"/>
    <w:rsid w:val="00351A70"/>
    <w:rsid w:val="00351DE7"/>
    <w:rsid w:val="0035219C"/>
    <w:rsid w:val="003526AB"/>
    <w:rsid w:val="003527E8"/>
    <w:rsid w:val="0035283F"/>
    <w:rsid w:val="0035286F"/>
    <w:rsid w:val="00353842"/>
    <w:rsid w:val="00354123"/>
    <w:rsid w:val="003553E0"/>
    <w:rsid w:val="00356310"/>
    <w:rsid w:val="003563C3"/>
    <w:rsid w:val="0035691C"/>
    <w:rsid w:val="003575C6"/>
    <w:rsid w:val="0036033C"/>
    <w:rsid w:val="00360573"/>
    <w:rsid w:val="00360A6C"/>
    <w:rsid w:val="00361FB4"/>
    <w:rsid w:val="00362795"/>
    <w:rsid w:val="003632F2"/>
    <w:rsid w:val="00363328"/>
    <w:rsid w:val="003643D1"/>
    <w:rsid w:val="00365128"/>
    <w:rsid w:val="003651C6"/>
    <w:rsid w:val="00367386"/>
    <w:rsid w:val="0036759B"/>
    <w:rsid w:val="0037078C"/>
    <w:rsid w:val="00370849"/>
    <w:rsid w:val="00372293"/>
    <w:rsid w:val="00372937"/>
    <w:rsid w:val="00372F3A"/>
    <w:rsid w:val="00373785"/>
    <w:rsid w:val="003738E0"/>
    <w:rsid w:val="0037498A"/>
    <w:rsid w:val="00374E58"/>
    <w:rsid w:val="003751D7"/>
    <w:rsid w:val="003773C9"/>
    <w:rsid w:val="00377A2D"/>
    <w:rsid w:val="00377D09"/>
    <w:rsid w:val="00381A46"/>
    <w:rsid w:val="00383052"/>
    <w:rsid w:val="0038336A"/>
    <w:rsid w:val="0038372A"/>
    <w:rsid w:val="003837EF"/>
    <w:rsid w:val="0038396B"/>
    <w:rsid w:val="00383CA2"/>
    <w:rsid w:val="00383D39"/>
    <w:rsid w:val="003842EB"/>
    <w:rsid w:val="003851EC"/>
    <w:rsid w:val="00385384"/>
    <w:rsid w:val="00385B52"/>
    <w:rsid w:val="00386472"/>
    <w:rsid w:val="00386710"/>
    <w:rsid w:val="003867A6"/>
    <w:rsid w:val="00386F27"/>
    <w:rsid w:val="00387259"/>
    <w:rsid w:val="00390353"/>
    <w:rsid w:val="00390595"/>
    <w:rsid w:val="003906CF"/>
    <w:rsid w:val="003908E1"/>
    <w:rsid w:val="00390E72"/>
    <w:rsid w:val="0039161B"/>
    <w:rsid w:val="00391BE6"/>
    <w:rsid w:val="00391D60"/>
    <w:rsid w:val="00391DA6"/>
    <w:rsid w:val="00393D9B"/>
    <w:rsid w:val="003940A3"/>
    <w:rsid w:val="00394743"/>
    <w:rsid w:val="00395069"/>
    <w:rsid w:val="003951D2"/>
    <w:rsid w:val="003952B8"/>
    <w:rsid w:val="00396EF4"/>
    <w:rsid w:val="00397028"/>
    <w:rsid w:val="00397CF5"/>
    <w:rsid w:val="003A091D"/>
    <w:rsid w:val="003A1393"/>
    <w:rsid w:val="003A173B"/>
    <w:rsid w:val="003A1CFF"/>
    <w:rsid w:val="003A285D"/>
    <w:rsid w:val="003A2A0D"/>
    <w:rsid w:val="003A3C81"/>
    <w:rsid w:val="003A42A9"/>
    <w:rsid w:val="003A464C"/>
    <w:rsid w:val="003A47DA"/>
    <w:rsid w:val="003A49C5"/>
    <w:rsid w:val="003A4DFA"/>
    <w:rsid w:val="003A4ECF"/>
    <w:rsid w:val="003A54A1"/>
    <w:rsid w:val="003A5A26"/>
    <w:rsid w:val="003A63CF"/>
    <w:rsid w:val="003A64F5"/>
    <w:rsid w:val="003A69E2"/>
    <w:rsid w:val="003A7228"/>
    <w:rsid w:val="003B00BF"/>
    <w:rsid w:val="003B02FC"/>
    <w:rsid w:val="003B0D68"/>
    <w:rsid w:val="003B135D"/>
    <w:rsid w:val="003B2308"/>
    <w:rsid w:val="003B2404"/>
    <w:rsid w:val="003B28ED"/>
    <w:rsid w:val="003B2934"/>
    <w:rsid w:val="003B29D5"/>
    <w:rsid w:val="003B32A7"/>
    <w:rsid w:val="003B36B6"/>
    <w:rsid w:val="003B3806"/>
    <w:rsid w:val="003B41F2"/>
    <w:rsid w:val="003B52FD"/>
    <w:rsid w:val="003B53FD"/>
    <w:rsid w:val="003B62B8"/>
    <w:rsid w:val="003B6663"/>
    <w:rsid w:val="003B6760"/>
    <w:rsid w:val="003B6C79"/>
    <w:rsid w:val="003B6E6A"/>
    <w:rsid w:val="003B7362"/>
    <w:rsid w:val="003B77AD"/>
    <w:rsid w:val="003B7B49"/>
    <w:rsid w:val="003C0382"/>
    <w:rsid w:val="003C0C34"/>
    <w:rsid w:val="003C0ED3"/>
    <w:rsid w:val="003C1EF2"/>
    <w:rsid w:val="003C367E"/>
    <w:rsid w:val="003C486A"/>
    <w:rsid w:val="003C4C80"/>
    <w:rsid w:val="003C582B"/>
    <w:rsid w:val="003C58D5"/>
    <w:rsid w:val="003C669E"/>
    <w:rsid w:val="003C6F21"/>
    <w:rsid w:val="003C733D"/>
    <w:rsid w:val="003D0603"/>
    <w:rsid w:val="003D0A10"/>
    <w:rsid w:val="003D0D07"/>
    <w:rsid w:val="003D0FDC"/>
    <w:rsid w:val="003D1261"/>
    <w:rsid w:val="003D1BE5"/>
    <w:rsid w:val="003D1FDE"/>
    <w:rsid w:val="003D2D70"/>
    <w:rsid w:val="003D2E2C"/>
    <w:rsid w:val="003D4EB2"/>
    <w:rsid w:val="003D4F34"/>
    <w:rsid w:val="003D4F7A"/>
    <w:rsid w:val="003D5D86"/>
    <w:rsid w:val="003D6753"/>
    <w:rsid w:val="003D6AB4"/>
    <w:rsid w:val="003D6B84"/>
    <w:rsid w:val="003D6F03"/>
    <w:rsid w:val="003D7502"/>
    <w:rsid w:val="003D7550"/>
    <w:rsid w:val="003E0FBF"/>
    <w:rsid w:val="003E111E"/>
    <w:rsid w:val="003E15E7"/>
    <w:rsid w:val="003E1869"/>
    <w:rsid w:val="003E1951"/>
    <w:rsid w:val="003E1B54"/>
    <w:rsid w:val="003E277A"/>
    <w:rsid w:val="003E2C20"/>
    <w:rsid w:val="003E3B29"/>
    <w:rsid w:val="003E3C8B"/>
    <w:rsid w:val="003E3E97"/>
    <w:rsid w:val="003E3EA6"/>
    <w:rsid w:val="003E4411"/>
    <w:rsid w:val="003E4687"/>
    <w:rsid w:val="003E53FF"/>
    <w:rsid w:val="003F044F"/>
    <w:rsid w:val="003F0FBA"/>
    <w:rsid w:val="003F1BC6"/>
    <w:rsid w:val="003F2255"/>
    <w:rsid w:val="003F2E2F"/>
    <w:rsid w:val="003F3F26"/>
    <w:rsid w:val="003F4DC9"/>
    <w:rsid w:val="003F527E"/>
    <w:rsid w:val="003F5F16"/>
    <w:rsid w:val="003F6741"/>
    <w:rsid w:val="003F6F05"/>
    <w:rsid w:val="003F73B2"/>
    <w:rsid w:val="003F73FD"/>
    <w:rsid w:val="003F7724"/>
    <w:rsid w:val="003F7B8D"/>
    <w:rsid w:val="003F7EFB"/>
    <w:rsid w:val="00400552"/>
    <w:rsid w:val="00400B68"/>
    <w:rsid w:val="00401DF2"/>
    <w:rsid w:val="00402C68"/>
    <w:rsid w:val="00402E62"/>
    <w:rsid w:val="004037A0"/>
    <w:rsid w:val="0040398E"/>
    <w:rsid w:val="00404DC8"/>
    <w:rsid w:val="0040537B"/>
    <w:rsid w:val="004074E7"/>
    <w:rsid w:val="00407AB6"/>
    <w:rsid w:val="004105D4"/>
    <w:rsid w:val="00412186"/>
    <w:rsid w:val="00412328"/>
    <w:rsid w:val="00412615"/>
    <w:rsid w:val="004136B8"/>
    <w:rsid w:val="00413CAD"/>
    <w:rsid w:val="0041522A"/>
    <w:rsid w:val="00415A85"/>
    <w:rsid w:val="00415D85"/>
    <w:rsid w:val="00416A0D"/>
    <w:rsid w:val="00416B3E"/>
    <w:rsid w:val="00416C65"/>
    <w:rsid w:val="0041740A"/>
    <w:rsid w:val="00417C7D"/>
    <w:rsid w:val="00421DF4"/>
    <w:rsid w:val="0042264C"/>
    <w:rsid w:val="004232D1"/>
    <w:rsid w:val="0042492C"/>
    <w:rsid w:val="00424C87"/>
    <w:rsid w:val="00425224"/>
    <w:rsid w:val="004252C3"/>
    <w:rsid w:val="004255EC"/>
    <w:rsid w:val="00425AA1"/>
    <w:rsid w:val="004265C3"/>
    <w:rsid w:val="0042678C"/>
    <w:rsid w:val="00426B0F"/>
    <w:rsid w:val="00426C5F"/>
    <w:rsid w:val="0042716B"/>
    <w:rsid w:val="00430AB9"/>
    <w:rsid w:val="00432F0F"/>
    <w:rsid w:val="00434DF7"/>
    <w:rsid w:val="004351DC"/>
    <w:rsid w:val="00435A1F"/>
    <w:rsid w:val="00435FCC"/>
    <w:rsid w:val="0043604D"/>
    <w:rsid w:val="004364D1"/>
    <w:rsid w:val="0043693F"/>
    <w:rsid w:val="004375A2"/>
    <w:rsid w:val="0044007C"/>
    <w:rsid w:val="004401F5"/>
    <w:rsid w:val="00440E5A"/>
    <w:rsid w:val="00441436"/>
    <w:rsid w:val="00442DE7"/>
    <w:rsid w:val="00442FFD"/>
    <w:rsid w:val="00443A4D"/>
    <w:rsid w:val="004444EF"/>
    <w:rsid w:val="0044455A"/>
    <w:rsid w:val="00444671"/>
    <w:rsid w:val="00444CAA"/>
    <w:rsid w:val="00445518"/>
    <w:rsid w:val="00446246"/>
    <w:rsid w:val="00446FE5"/>
    <w:rsid w:val="00447E8F"/>
    <w:rsid w:val="0045164B"/>
    <w:rsid w:val="00451C91"/>
    <w:rsid w:val="00451DBC"/>
    <w:rsid w:val="0045238D"/>
    <w:rsid w:val="00452F13"/>
    <w:rsid w:val="00453E91"/>
    <w:rsid w:val="00454052"/>
    <w:rsid w:val="00454297"/>
    <w:rsid w:val="00455D9C"/>
    <w:rsid w:val="00456263"/>
    <w:rsid w:val="00456346"/>
    <w:rsid w:val="0045652A"/>
    <w:rsid w:val="0045704E"/>
    <w:rsid w:val="004572D4"/>
    <w:rsid w:val="00457EE1"/>
    <w:rsid w:val="004607E4"/>
    <w:rsid w:val="00460A1A"/>
    <w:rsid w:val="00460D5D"/>
    <w:rsid w:val="00461032"/>
    <w:rsid w:val="004614CA"/>
    <w:rsid w:val="004615BA"/>
    <w:rsid w:val="00461F83"/>
    <w:rsid w:val="004624B5"/>
    <w:rsid w:val="0046291E"/>
    <w:rsid w:val="00463031"/>
    <w:rsid w:val="00463EBD"/>
    <w:rsid w:val="0046497D"/>
    <w:rsid w:val="00464E18"/>
    <w:rsid w:val="00465FAC"/>
    <w:rsid w:val="004661CB"/>
    <w:rsid w:val="00466443"/>
    <w:rsid w:val="00466AC1"/>
    <w:rsid w:val="00467B23"/>
    <w:rsid w:val="00467D13"/>
    <w:rsid w:val="00470161"/>
    <w:rsid w:val="0047028A"/>
    <w:rsid w:val="00471886"/>
    <w:rsid w:val="00472A5C"/>
    <w:rsid w:val="00472E93"/>
    <w:rsid w:val="004732A5"/>
    <w:rsid w:val="0047338F"/>
    <w:rsid w:val="004736AD"/>
    <w:rsid w:val="00473CCA"/>
    <w:rsid w:val="00474032"/>
    <w:rsid w:val="0047422E"/>
    <w:rsid w:val="00474FA0"/>
    <w:rsid w:val="00475F54"/>
    <w:rsid w:val="00475FED"/>
    <w:rsid w:val="004772A4"/>
    <w:rsid w:val="00477384"/>
    <w:rsid w:val="00477533"/>
    <w:rsid w:val="004776C6"/>
    <w:rsid w:val="00480517"/>
    <w:rsid w:val="0048060F"/>
    <w:rsid w:val="0048099F"/>
    <w:rsid w:val="004820AC"/>
    <w:rsid w:val="004821FF"/>
    <w:rsid w:val="00482EA7"/>
    <w:rsid w:val="00483616"/>
    <w:rsid w:val="00483EC8"/>
    <w:rsid w:val="00485416"/>
    <w:rsid w:val="0048577E"/>
    <w:rsid w:val="0048586B"/>
    <w:rsid w:val="00485BE4"/>
    <w:rsid w:val="004865C3"/>
    <w:rsid w:val="004873F0"/>
    <w:rsid w:val="00487435"/>
    <w:rsid w:val="00487AF8"/>
    <w:rsid w:val="00487D03"/>
    <w:rsid w:val="00491B7D"/>
    <w:rsid w:val="00492A84"/>
    <w:rsid w:val="00496026"/>
    <w:rsid w:val="00496487"/>
    <w:rsid w:val="00497107"/>
    <w:rsid w:val="004A00BE"/>
    <w:rsid w:val="004A16A3"/>
    <w:rsid w:val="004A16B4"/>
    <w:rsid w:val="004A21BD"/>
    <w:rsid w:val="004A295E"/>
    <w:rsid w:val="004A32FC"/>
    <w:rsid w:val="004A3C10"/>
    <w:rsid w:val="004A3CD7"/>
    <w:rsid w:val="004A4D24"/>
    <w:rsid w:val="004A64E7"/>
    <w:rsid w:val="004A6617"/>
    <w:rsid w:val="004A678B"/>
    <w:rsid w:val="004A685C"/>
    <w:rsid w:val="004A6C9A"/>
    <w:rsid w:val="004A73E8"/>
    <w:rsid w:val="004A7A57"/>
    <w:rsid w:val="004A7F5D"/>
    <w:rsid w:val="004B049B"/>
    <w:rsid w:val="004B05CC"/>
    <w:rsid w:val="004B09E3"/>
    <w:rsid w:val="004B0A10"/>
    <w:rsid w:val="004B1362"/>
    <w:rsid w:val="004B1CDE"/>
    <w:rsid w:val="004B20B6"/>
    <w:rsid w:val="004B2A2A"/>
    <w:rsid w:val="004B2C9B"/>
    <w:rsid w:val="004B44EC"/>
    <w:rsid w:val="004B454F"/>
    <w:rsid w:val="004B5391"/>
    <w:rsid w:val="004B602E"/>
    <w:rsid w:val="004B70F2"/>
    <w:rsid w:val="004B75FE"/>
    <w:rsid w:val="004B7FDF"/>
    <w:rsid w:val="004C03E1"/>
    <w:rsid w:val="004C03E4"/>
    <w:rsid w:val="004C0F7E"/>
    <w:rsid w:val="004C18BC"/>
    <w:rsid w:val="004C2079"/>
    <w:rsid w:val="004C2C3D"/>
    <w:rsid w:val="004C3A22"/>
    <w:rsid w:val="004C3F54"/>
    <w:rsid w:val="004C5F50"/>
    <w:rsid w:val="004C60E2"/>
    <w:rsid w:val="004C6C85"/>
    <w:rsid w:val="004C6CEF"/>
    <w:rsid w:val="004C74BF"/>
    <w:rsid w:val="004C7A44"/>
    <w:rsid w:val="004D0313"/>
    <w:rsid w:val="004D034F"/>
    <w:rsid w:val="004D1EA6"/>
    <w:rsid w:val="004D2483"/>
    <w:rsid w:val="004D34FE"/>
    <w:rsid w:val="004D5451"/>
    <w:rsid w:val="004D59D2"/>
    <w:rsid w:val="004D5DF8"/>
    <w:rsid w:val="004D5F02"/>
    <w:rsid w:val="004D6669"/>
    <w:rsid w:val="004D6FD5"/>
    <w:rsid w:val="004D7ABF"/>
    <w:rsid w:val="004D7B05"/>
    <w:rsid w:val="004E0D0B"/>
    <w:rsid w:val="004E10A5"/>
    <w:rsid w:val="004E17BF"/>
    <w:rsid w:val="004E26F4"/>
    <w:rsid w:val="004E401D"/>
    <w:rsid w:val="004E4D42"/>
    <w:rsid w:val="004E7E68"/>
    <w:rsid w:val="004E7EA6"/>
    <w:rsid w:val="004F0C98"/>
    <w:rsid w:val="004F1A22"/>
    <w:rsid w:val="004F1B3E"/>
    <w:rsid w:val="004F2056"/>
    <w:rsid w:val="004F24F0"/>
    <w:rsid w:val="004F2BA2"/>
    <w:rsid w:val="004F3DC4"/>
    <w:rsid w:val="004F4F83"/>
    <w:rsid w:val="004F5258"/>
    <w:rsid w:val="004F55E7"/>
    <w:rsid w:val="004F567D"/>
    <w:rsid w:val="004F5C69"/>
    <w:rsid w:val="004F5C93"/>
    <w:rsid w:val="004F6468"/>
    <w:rsid w:val="004F6609"/>
    <w:rsid w:val="004F6745"/>
    <w:rsid w:val="004F71F5"/>
    <w:rsid w:val="004F727C"/>
    <w:rsid w:val="004F7665"/>
    <w:rsid w:val="004F7737"/>
    <w:rsid w:val="004F784F"/>
    <w:rsid w:val="00500D37"/>
    <w:rsid w:val="00500DA1"/>
    <w:rsid w:val="00500FC2"/>
    <w:rsid w:val="00501498"/>
    <w:rsid w:val="005016A5"/>
    <w:rsid w:val="005021A0"/>
    <w:rsid w:val="00502298"/>
    <w:rsid w:val="005025A7"/>
    <w:rsid w:val="00502A7D"/>
    <w:rsid w:val="00502E49"/>
    <w:rsid w:val="00503029"/>
    <w:rsid w:val="005036B2"/>
    <w:rsid w:val="0050384B"/>
    <w:rsid w:val="00504594"/>
    <w:rsid w:val="00505186"/>
    <w:rsid w:val="005051F9"/>
    <w:rsid w:val="0050580A"/>
    <w:rsid w:val="00505949"/>
    <w:rsid w:val="00505B82"/>
    <w:rsid w:val="00506EE3"/>
    <w:rsid w:val="005077C9"/>
    <w:rsid w:val="00507902"/>
    <w:rsid w:val="0050797B"/>
    <w:rsid w:val="0051004E"/>
    <w:rsid w:val="00512ED9"/>
    <w:rsid w:val="00513D62"/>
    <w:rsid w:val="00513DF6"/>
    <w:rsid w:val="00513F0B"/>
    <w:rsid w:val="0051468B"/>
    <w:rsid w:val="00514EF9"/>
    <w:rsid w:val="00515CDE"/>
    <w:rsid w:val="0051679D"/>
    <w:rsid w:val="005168EB"/>
    <w:rsid w:val="00516A11"/>
    <w:rsid w:val="00517734"/>
    <w:rsid w:val="00517C46"/>
    <w:rsid w:val="00517F60"/>
    <w:rsid w:val="00521F30"/>
    <w:rsid w:val="00521FF1"/>
    <w:rsid w:val="00522436"/>
    <w:rsid w:val="0052277D"/>
    <w:rsid w:val="00522A67"/>
    <w:rsid w:val="00522B66"/>
    <w:rsid w:val="00522CD0"/>
    <w:rsid w:val="00523147"/>
    <w:rsid w:val="005233F2"/>
    <w:rsid w:val="00523AE2"/>
    <w:rsid w:val="00524316"/>
    <w:rsid w:val="005244DA"/>
    <w:rsid w:val="00524C00"/>
    <w:rsid w:val="00524D64"/>
    <w:rsid w:val="00525E86"/>
    <w:rsid w:val="00525F74"/>
    <w:rsid w:val="00526411"/>
    <w:rsid w:val="0052644D"/>
    <w:rsid w:val="005267A5"/>
    <w:rsid w:val="00526F4B"/>
    <w:rsid w:val="00527067"/>
    <w:rsid w:val="00527316"/>
    <w:rsid w:val="00530529"/>
    <w:rsid w:val="005308A7"/>
    <w:rsid w:val="00532509"/>
    <w:rsid w:val="00532BBC"/>
    <w:rsid w:val="0053408C"/>
    <w:rsid w:val="005346D3"/>
    <w:rsid w:val="00534DF4"/>
    <w:rsid w:val="00535325"/>
    <w:rsid w:val="00535A57"/>
    <w:rsid w:val="00535B16"/>
    <w:rsid w:val="00536683"/>
    <w:rsid w:val="005369C3"/>
    <w:rsid w:val="00536DDC"/>
    <w:rsid w:val="005376D7"/>
    <w:rsid w:val="0054063F"/>
    <w:rsid w:val="00541325"/>
    <w:rsid w:val="00541E24"/>
    <w:rsid w:val="00542689"/>
    <w:rsid w:val="005428FB"/>
    <w:rsid w:val="00542B23"/>
    <w:rsid w:val="005444F2"/>
    <w:rsid w:val="005452B6"/>
    <w:rsid w:val="0054578D"/>
    <w:rsid w:val="005471FC"/>
    <w:rsid w:val="00547618"/>
    <w:rsid w:val="00547D37"/>
    <w:rsid w:val="00551AA2"/>
    <w:rsid w:val="00551DA7"/>
    <w:rsid w:val="00551EAD"/>
    <w:rsid w:val="00553F2E"/>
    <w:rsid w:val="00554E74"/>
    <w:rsid w:val="005553FB"/>
    <w:rsid w:val="005559A7"/>
    <w:rsid w:val="00556094"/>
    <w:rsid w:val="005569D3"/>
    <w:rsid w:val="00556CB8"/>
    <w:rsid w:val="0055784E"/>
    <w:rsid w:val="00560617"/>
    <w:rsid w:val="00560D15"/>
    <w:rsid w:val="00561576"/>
    <w:rsid w:val="00561D19"/>
    <w:rsid w:val="00562350"/>
    <w:rsid w:val="00562C49"/>
    <w:rsid w:val="005661B8"/>
    <w:rsid w:val="00566AA0"/>
    <w:rsid w:val="005705A5"/>
    <w:rsid w:val="0057092B"/>
    <w:rsid w:val="0057095A"/>
    <w:rsid w:val="00570C40"/>
    <w:rsid w:val="005712C4"/>
    <w:rsid w:val="00571CAC"/>
    <w:rsid w:val="00572D8C"/>
    <w:rsid w:val="00574226"/>
    <w:rsid w:val="00575028"/>
    <w:rsid w:val="00575158"/>
    <w:rsid w:val="0057527E"/>
    <w:rsid w:val="00575781"/>
    <w:rsid w:val="00576219"/>
    <w:rsid w:val="005763CF"/>
    <w:rsid w:val="00580DC8"/>
    <w:rsid w:val="0058266F"/>
    <w:rsid w:val="00583629"/>
    <w:rsid w:val="0058439C"/>
    <w:rsid w:val="005867BB"/>
    <w:rsid w:val="00586902"/>
    <w:rsid w:val="00586B8F"/>
    <w:rsid w:val="00591B17"/>
    <w:rsid w:val="00591DE0"/>
    <w:rsid w:val="005921B3"/>
    <w:rsid w:val="005922FE"/>
    <w:rsid w:val="005929DC"/>
    <w:rsid w:val="00594119"/>
    <w:rsid w:val="00594795"/>
    <w:rsid w:val="00595907"/>
    <w:rsid w:val="00597CB1"/>
    <w:rsid w:val="005A047D"/>
    <w:rsid w:val="005A0F99"/>
    <w:rsid w:val="005A132A"/>
    <w:rsid w:val="005A1360"/>
    <w:rsid w:val="005A1881"/>
    <w:rsid w:val="005A2348"/>
    <w:rsid w:val="005A24FE"/>
    <w:rsid w:val="005A3227"/>
    <w:rsid w:val="005A4113"/>
    <w:rsid w:val="005A4926"/>
    <w:rsid w:val="005A4BE4"/>
    <w:rsid w:val="005A4C6E"/>
    <w:rsid w:val="005A4F2C"/>
    <w:rsid w:val="005A4F47"/>
    <w:rsid w:val="005A4FF5"/>
    <w:rsid w:val="005A52D0"/>
    <w:rsid w:val="005A5DF2"/>
    <w:rsid w:val="005A5FC2"/>
    <w:rsid w:val="005A60F1"/>
    <w:rsid w:val="005A65C3"/>
    <w:rsid w:val="005A707D"/>
    <w:rsid w:val="005A7CA0"/>
    <w:rsid w:val="005B0727"/>
    <w:rsid w:val="005B0CE8"/>
    <w:rsid w:val="005B0D33"/>
    <w:rsid w:val="005B14C8"/>
    <w:rsid w:val="005B1773"/>
    <w:rsid w:val="005B17AC"/>
    <w:rsid w:val="005B3A9E"/>
    <w:rsid w:val="005B3C22"/>
    <w:rsid w:val="005B4993"/>
    <w:rsid w:val="005B4B4C"/>
    <w:rsid w:val="005B4C5F"/>
    <w:rsid w:val="005B5320"/>
    <w:rsid w:val="005B5FCE"/>
    <w:rsid w:val="005B6081"/>
    <w:rsid w:val="005B6517"/>
    <w:rsid w:val="005B6527"/>
    <w:rsid w:val="005B747C"/>
    <w:rsid w:val="005C00E5"/>
    <w:rsid w:val="005C040D"/>
    <w:rsid w:val="005C08A9"/>
    <w:rsid w:val="005C0A23"/>
    <w:rsid w:val="005C0B37"/>
    <w:rsid w:val="005C1054"/>
    <w:rsid w:val="005C1087"/>
    <w:rsid w:val="005C10E3"/>
    <w:rsid w:val="005C15A5"/>
    <w:rsid w:val="005C36F5"/>
    <w:rsid w:val="005C4AB8"/>
    <w:rsid w:val="005C523C"/>
    <w:rsid w:val="005C6598"/>
    <w:rsid w:val="005C70BD"/>
    <w:rsid w:val="005C7570"/>
    <w:rsid w:val="005C7918"/>
    <w:rsid w:val="005C7ABE"/>
    <w:rsid w:val="005D0156"/>
    <w:rsid w:val="005D0943"/>
    <w:rsid w:val="005D1F0A"/>
    <w:rsid w:val="005D25D2"/>
    <w:rsid w:val="005D2D39"/>
    <w:rsid w:val="005D2FFF"/>
    <w:rsid w:val="005D39DA"/>
    <w:rsid w:val="005D4A63"/>
    <w:rsid w:val="005D4D5E"/>
    <w:rsid w:val="005D549B"/>
    <w:rsid w:val="005D5583"/>
    <w:rsid w:val="005D57FB"/>
    <w:rsid w:val="005D5BD9"/>
    <w:rsid w:val="005D5F02"/>
    <w:rsid w:val="005D68A3"/>
    <w:rsid w:val="005D68D2"/>
    <w:rsid w:val="005D6FAD"/>
    <w:rsid w:val="005D7F82"/>
    <w:rsid w:val="005E18D0"/>
    <w:rsid w:val="005E1A1E"/>
    <w:rsid w:val="005E1C3F"/>
    <w:rsid w:val="005E2F66"/>
    <w:rsid w:val="005E3141"/>
    <w:rsid w:val="005E336B"/>
    <w:rsid w:val="005E388B"/>
    <w:rsid w:val="005E42EC"/>
    <w:rsid w:val="005E53C8"/>
    <w:rsid w:val="005E673E"/>
    <w:rsid w:val="005E7B9D"/>
    <w:rsid w:val="005E7C27"/>
    <w:rsid w:val="005F0C8E"/>
    <w:rsid w:val="005F14E8"/>
    <w:rsid w:val="005F1A67"/>
    <w:rsid w:val="005F1C4C"/>
    <w:rsid w:val="005F24C7"/>
    <w:rsid w:val="005F2891"/>
    <w:rsid w:val="005F33D7"/>
    <w:rsid w:val="005F380E"/>
    <w:rsid w:val="005F3EB8"/>
    <w:rsid w:val="005F4B90"/>
    <w:rsid w:val="005F4CDA"/>
    <w:rsid w:val="005F4F1F"/>
    <w:rsid w:val="005F54DE"/>
    <w:rsid w:val="005F6481"/>
    <w:rsid w:val="005F69CC"/>
    <w:rsid w:val="005F785B"/>
    <w:rsid w:val="005F7B55"/>
    <w:rsid w:val="0060175F"/>
    <w:rsid w:val="00601917"/>
    <w:rsid w:val="0060217D"/>
    <w:rsid w:val="00603C00"/>
    <w:rsid w:val="0060517E"/>
    <w:rsid w:val="006051E3"/>
    <w:rsid w:val="00605200"/>
    <w:rsid w:val="00605BDE"/>
    <w:rsid w:val="00606A2D"/>
    <w:rsid w:val="00607893"/>
    <w:rsid w:val="00607B9C"/>
    <w:rsid w:val="00607EF1"/>
    <w:rsid w:val="00610028"/>
    <w:rsid w:val="006102C2"/>
    <w:rsid w:val="006125C9"/>
    <w:rsid w:val="00612A08"/>
    <w:rsid w:val="00613797"/>
    <w:rsid w:val="00614558"/>
    <w:rsid w:val="00614A7B"/>
    <w:rsid w:val="00614DE3"/>
    <w:rsid w:val="006159C1"/>
    <w:rsid w:val="00616516"/>
    <w:rsid w:val="00617C0E"/>
    <w:rsid w:val="006201B8"/>
    <w:rsid w:val="00620BD7"/>
    <w:rsid w:val="00620FA6"/>
    <w:rsid w:val="006226BF"/>
    <w:rsid w:val="006231D0"/>
    <w:rsid w:val="0062323E"/>
    <w:rsid w:val="0062326A"/>
    <w:rsid w:val="006233D3"/>
    <w:rsid w:val="00623687"/>
    <w:rsid w:val="00623714"/>
    <w:rsid w:val="00623A14"/>
    <w:rsid w:val="00624B9A"/>
    <w:rsid w:val="00625CEB"/>
    <w:rsid w:val="006263BF"/>
    <w:rsid w:val="00626DE5"/>
    <w:rsid w:val="0062705D"/>
    <w:rsid w:val="006279C9"/>
    <w:rsid w:val="00627B19"/>
    <w:rsid w:val="006303EF"/>
    <w:rsid w:val="006309BB"/>
    <w:rsid w:val="00630A3B"/>
    <w:rsid w:val="006310F1"/>
    <w:rsid w:val="00631AE2"/>
    <w:rsid w:val="00631B57"/>
    <w:rsid w:val="00631CBB"/>
    <w:rsid w:val="006338B7"/>
    <w:rsid w:val="00633B9C"/>
    <w:rsid w:val="00633CCB"/>
    <w:rsid w:val="00633F1D"/>
    <w:rsid w:val="0063670E"/>
    <w:rsid w:val="00636785"/>
    <w:rsid w:val="00636B22"/>
    <w:rsid w:val="00636F4F"/>
    <w:rsid w:val="006370BF"/>
    <w:rsid w:val="00637289"/>
    <w:rsid w:val="006376E3"/>
    <w:rsid w:val="006427D9"/>
    <w:rsid w:val="00643CC9"/>
    <w:rsid w:val="00644722"/>
    <w:rsid w:val="00644943"/>
    <w:rsid w:val="006450C6"/>
    <w:rsid w:val="006467B2"/>
    <w:rsid w:val="00646966"/>
    <w:rsid w:val="006473C0"/>
    <w:rsid w:val="00647A96"/>
    <w:rsid w:val="00647B38"/>
    <w:rsid w:val="0065038C"/>
    <w:rsid w:val="006507FC"/>
    <w:rsid w:val="00650944"/>
    <w:rsid w:val="00650E83"/>
    <w:rsid w:val="00650EB7"/>
    <w:rsid w:val="00650F59"/>
    <w:rsid w:val="00651029"/>
    <w:rsid w:val="006512E1"/>
    <w:rsid w:val="006519C9"/>
    <w:rsid w:val="00651C3E"/>
    <w:rsid w:val="00651DC6"/>
    <w:rsid w:val="00652557"/>
    <w:rsid w:val="00652AFB"/>
    <w:rsid w:val="0065363B"/>
    <w:rsid w:val="006540FC"/>
    <w:rsid w:val="00654B2A"/>
    <w:rsid w:val="006563BF"/>
    <w:rsid w:val="006564AE"/>
    <w:rsid w:val="00657CFD"/>
    <w:rsid w:val="0066002B"/>
    <w:rsid w:val="006601E5"/>
    <w:rsid w:val="00660647"/>
    <w:rsid w:val="00661CE0"/>
    <w:rsid w:val="00664B40"/>
    <w:rsid w:val="006663F0"/>
    <w:rsid w:val="00667329"/>
    <w:rsid w:val="0067043A"/>
    <w:rsid w:val="00670B50"/>
    <w:rsid w:val="00672000"/>
    <w:rsid w:val="006727E8"/>
    <w:rsid w:val="006737ED"/>
    <w:rsid w:val="006741B4"/>
    <w:rsid w:val="006742A3"/>
    <w:rsid w:val="006747B6"/>
    <w:rsid w:val="006754E8"/>
    <w:rsid w:val="00675EAE"/>
    <w:rsid w:val="00676D35"/>
    <w:rsid w:val="006772B2"/>
    <w:rsid w:val="006815D0"/>
    <w:rsid w:val="006819F3"/>
    <w:rsid w:val="00683EF9"/>
    <w:rsid w:val="0068447E"/>
    <w:rsid w:val="00684F56"/>
    <w:rsid w:val="00685811"/>
    <w:rsid w:val="006866F5"/>
    <w:rsid w:val="00687577"/>
    <w:rsid w:val="006903C2"/>
    <w:rsid w:val="006918C8"/>
    <w:rsid w:val="006923C4"/>
    <w:rsid w:val="00693773"/>
    <w:rsid w:val="00693E7F"/>
    <w:rsid w:val="006948FE"/>
    <w:rsid w:val="00694C3B"/>
    <w:rsid w:val="006952FE"/>
    <w:rsid w:val="00695410"/>
    <w:rsid w:val="00696D8B"/>
    <w:rsid w:val="00696E3D"/>
    <w:rsid w:val="00696F71"/>
    <w:rsid w:val="006970DC"/>
    <w:rsid w:val="00697406"/>
    <w:rsid w:val="0069797A"/>
    <w:rsid w:val="006A08B8"/>
    <w:rsid w:val="006A08DC"/>
    <w:rsid w:val="006A0FB2"/>
    <w:rsid w:val="006A1040"/>
    <w:rsid w:val="006A145F"/>
    <w:rsid w:val="006A3ECE"/>
    <w:rsid w:val="006A40A4"/>
    <w:rsid w:val="006A4254"/>
    <w:rsid w:val="006A50CE"/>
    <w:rsid w:val="006A5BB5"/>
    <w:rsid w:val="006A5C03"/>
    <w:rsid w:val="006A5D39"/>
    <w:rsid w:val="006A6113"/>
    <w:rsid w:val="006A71E8"/>
    <w:rsid w:val="006B0B1D"/>
    <w:rsid w:val="006B1916"/>
    <w:rsid w:val="006B1E68"/>
    <w:rsid w:val="006B1FF7"/>
    <w:rsid w:val="006B2090"/>
    <w:rsid w:val="006B2DD6"/>
    <w:rsid w:val="006B39A4"/>
    <w:rsid w:val="006B3F81"/>
    <w:rsid w:val="006B40F8"/>
    <w:rsid w:val="006B5002"/>
    <w:rsid w:val="006B505B"/>
    <w:rsid w:val="006B5B7E"/>
    <w:rsid w:val="006B624E"/>
    <w:rsid w:val="006B69D9"/>
    <w:rsid w:val="006B6A16"/>
    <w:rsid w:val="006C0091"/>
    <w:rsid w:val="006C0365"/>
    <w:rsid w:val="006C13BD"/>
    <w:rsid w:val="006C20CE"/>
    <w:rsid w:val="006C3B3B"/>
    <w:rsid w:val="006C3CCC"/>
    <w:rsid w:val="006C3D48"/>
    <w:rsid w:val="006C446B"/>
    <w:rsid w:val="006C6800"/>
    <w:rsid w:val="006C72CA"/>
    <w:rsid w:val="006C7763"/>
    <w:rsid w:val="006C7A78"/>
    <w:rsid w:val="006D0388"/>
    <w:rsid w:val="006D0F87"/>
    <w:rsid w:val="006D11A1"/>
    <w:rsid w:val="006D14EF"/>
    <w:rsid w:val="006D1B7A"/>
    <w:rsid w:val="006D2140"/>
    <w:rsid w:val="006D42AE"/>
    <w:rsid w:val="006D449F"/>
    <w:rsid w:val="006D44DA"/>
    <w:rsid w:val="006D4F9E"/>
    <w:rsid w:val="006D634A"/>
    <w:rsid w:val="006D6AB1"/>
    <w:rsid w:val="006D6C8D"/>
    <w:rsid w:val="006D7391"/>
    <w:rsid w:val="006D7E3E"/>
    <w:rsid w:val="006E0295"/>
    <w:rsid w:val="006E04ED"/>
    <w:rsid w:val="006E0C19"/>
    <w:rsid w:val="006E0EBA"/>
    <w:rsid w:val="006E0FF5"/>
    <w:rsid w:val="006E1646"/>
    <w:rsid w:val="006E2525"/>
    <w:rsid w:val="006E3E13"/>
    <w:rsid w:val="006E4B4A"/>
    <w:rsid w:val="006E4D71"/>
    <w:rsid w:val="006E5D4C"/>
    <w:rsid w:val="006E636A"/>
    <w:rsid w:val="006E6ECD"/>
    <w:rsid w:val="006E7410"/>
    <w:rsid w:val="006E796C"/>
    <w:rsid w:val="006F1BF1"/>
    <w:rsid w:val="006F2239"/>
    <w:rsid w:val="006F2852"/>
    <w:rsid w:val="006F2C51"/>
    <w:rsid w:val="006F3B3D"/>
    <w:rsid w:val="006F3D76"/>
    <w:rsid w:val="006F43A3"/>
    <w:rsid w:val="006F465F"/>
    <w:rsid w:val="006F5A96"/>
    <w:rsid w:val="006F64E1"/>
    <w:rsid w:val="006F6F54"/>
    <w:rsid w:val="006F7ACC"/>
    <w:rsid w:val="00700C51"/>
    <w:rsid w:val="00703875"/>
    <w:rsid w:val="007039BC"/>
    <w:rsid w:val="00703AAD"/>
    <w:rsid w:val="00703FA6"/>
    <w:rsid w:val="00704243"/>
    <w:rsid w:val="00704302"/>
    <w:rsid w:val="00704A95"/>
    <w:rsid w:val="0070539A"/>
    <w:rsid w:val="0070589A"/>
    <w:rsid w:val="00705CBD"/>
    <w:rsid w:val="00706423"/>
    <w:rsid w:val="007065BE"/>
    <w:rsid w:val="0070662D"/>
    <w:rsid w:val="0070668C"/>
    <w:rsid w:val="0070718A"/>
    <w:rsid w:val="00707241"/>
    <w:rsid w:val="007077FD"/>
    <w:rsid w:val="00707A11"/>
    <w:rsid w:val="00707D27"/>
    <w:rsid w:val="00710C97"/>
    <w:rsid w:val="00711FEF"/>
    <w:rsid w:val="007120C5"/>
    <w:rsid w:val="00712128"/>
    <w:rsid w:val="00712707"/>
    <w:rsid w:val="00712CBB"/>
    <w:rsid w:val="00712E15"/>
    <w:rsid w:val="00713547"/>
    <w:rsid w:val="00713878"/>
    <w:rsid w:val="00714274"/>
    <w:rsid w:val="00714E92"/>
    <w:rsid w:val="0071501C"/>
    <w:rsid w:val="007150E1"/>
    <w:rsid w:val="00715457"/>
    <w:rsid w:val="00715A89"/>
    <w:rsid w:val="00715CCD"/>
    <w:rsid w:val="007163EE"/>
    <w:rsid w:val="00716655"/>
    <w:rsid w:val="00716ACB"/>
    <w:rsid w:val="00716B3E"/>
    <w:rsid w:val="00717242"/>
    <w:rsid w:val="0072064F"/>
    <w:rsid w:val="0072180A"/>
    <w:rsid w:val="00721A8B"/>
    <w:rsid w:val="007231B2"/>
    <w:rsid w:val="0072388D"/>
    <w:rsid w:val="00724C23"/>
    <w:rsid w:val="0072512A"/>
    <w:rsid w:val="00725568"/>
    <w:rsid w:val="00725D01"/>
    <w:rsid w:val="0072663A"/>
    <w:rsid w:val="00727348"/>
    <w:rsid w:val="00727C16"/>
    <w:rsid w:val="00727EBA"/>
    <w:rsid w:val="00730303"/>
    <w:rsid w:val="007313DC"/>
    <w:rsid w:val="00731CEB"/>
    <w:rsid w:val="00732F4B"/>
    <w:rsid w:val="0073447B"/>
    <w:rsid w:val="0073594B"/>
    <w:rsid w:val="00735C22"/>
    <w:rsid w:val="00735E29"/>
    <w:rsid w:val="007402B5"/>
    <w:rsid w:val="00740598"/>
    <w:rsid w:val="00740AC2"/>
    <w:rsid w:val="00740B2F"/>
    <w:rsid w:val="0074189B"/>
    <w:rsid w:val="007427C0"/>
    <w:rsid w:val="00743257"/>
    <w:rsid w:val="0074448B"/>
    <w:rsid w:val="007455BB"/>
    <w:rsid w:val="00745EA4"/>
    <w:rsid w:val="00745F21"/>
    <w:rsid w:val="007473AC"/>
    <w:rsid w:val="00747476"/>
    <w:rsid w:val="00747744"/>
    <w:rsid w:val="00747A69"/>
    <w:rsid w:val="00750B09"/>
    <w:rsid w:val="00750C29"/>
    <w:rsid w:val="00751865"/>
    <w:rsid w:val="0075232D"/>
    <w:rsid w:val="007526CA"/>
    <w:rsid w:val="0075271A"/>
    <w:rsid w:val="00752728"/>
    <w:rsid w:val="007535F6"/>
    <w:rsid w:val="0075481E"/>
    <w:rsid w:val="00755D28"/>
    <w:rsid w:val="007565BC"/>
    <w:rsid w:val="00756A8B"/>
    <w:rsid w:val="00756AB2"/>
    <w:rsid w:val="00756F7D"/>
    <w:rsid w:val="007604ED"/>
    <w:rsid w:val="0076116D"/>
    <w:rsid w:val="0076116F"/>
    <w:rsid w:val="00761914"/>
    <w:rsid w:val="0076196C"/>
    <w:rsid w:val="00761A5C"/>
    <w:rsid w:val="007621A0"/>
    <w:rsid w:val="007624C6"/>
    <w:rsid w:val="00762B42"/>
    <w:rsid w:val="007630AD"/>
    <w:rsid w:val="007630F7"/>
    <w:rsid w:val="007633FA"/>
    <w:rsid w:val="007636CA"/>
    <w:rsid w:val="00764B40"/>
    <w:rsid w:val="007655F8"/>
    <w:rsid w:val="00767345"/>
    <w:rsid w:val="00770EDC"/>
    <w:rsid w:val="00771065"/>
    <w:rsid w:val="0077125D"/>
    <w:rsid w:val="007725CB"/>
    <w:rsid w:val="0077307D"/>
    <w:rsid w:val="00773525"/>
    <w:rsid w:val="00773BF3"/>
    <w:rsid w:val="00773EDB"/>
    <w:rsid w:val="00775835"/>
    <w:rsid w:val="00775A57"/>
    <w:rsid w:val="00777AFB"/>
    <w:rsid w:val="00780897"/>
    <w:rsid w:val="00780A82"/>
    <w:rsid w:val="0078187E"/>
    <w:rsid w:val="00781E5E"/>
    <w:rsid w:val="00782441"/>
    <w:rsid w:val="00783753"/>
    <w:rsid w:val="0078385C"/>
    <w:rsid w:val="00783F82"/>
    <w:rsid w:val="007844B7"/>
    <w:rsid w:val="007859CE"/>
    <w:rsid w:val="00785C41"/>
    <w:rsid w:val="00786BCB"/>
    <w:rsid w:val="00787669"/>
    <w:rsid w:val="00787C18"/>
    <w:rsid w:val="00791441"/>
    <w:rsid w:val="00791E0F"/>
    <w:rsid w:val="00793130"/>
    <w:rsid w:val="00793714"/>
    <w:rsid w:val="00793B1E"/>
    <w:rsid w:val="00794094"/>
    <w:rsid w:val="00794378"/>
    <w:rsid w:val="00794B7A"/>
    <w:rsid w:val="00795399"/>
    <w:rsid w:val="0079562D"/>
    <w:rsid w:val="0079638C"/>
    <w:rsid w:val="007964D8"/>
    <w:rsid w:val="00796553"/>
    <w:rsid w:val="00796CED"/>
    <w:rsid w:val="00796D59"/>
    <w:rsid w:val="007973A6"/>
    <w:rsid w:val="00797497"/>
    <w:rsid w:val="007977E5"/>
    <w:rsid w:val="00797E6E"/>
    <w:rsid w:val="007A081B"/>
    <w:rsid w:val="007A0E46"/>
    <w:rsid w:val="007A1984"/>
    <w:rsid w:val="007A1DC5"/>
    <w:rsid w:val="007A1F25"/>
    <w:rsid w:val="007A204C"/>
    <w:rsid w:val="007A228D"/>
    <w:rsid w:val="007A278B"/>
    <w:rsid w:val="007A3577"/>
    <w:rsid w:val="007A3670"/>
    <w:rsid w:val="007A3CEA"/>
    <w:rsid w:val="007A4E51"/>
    <w:rsid w:val="007A5B35"/>
    <w:rsid w:val="007A5DB1"/>
    <w:rsid w:val="007A7710"/>
    <w:rsid w:val="007A7E73"/>
    <w:rsid w:val="007B11BC"/>
    <w:rsid w:val="007B1262"/>
    <w:rsid w:val="007B2B29"/>
    <w:rsid w:val="007B3318"/>
    <w:rsid w:val="007B3D95"/>
    <w:rsid w:val="007B43E1"/>
    <w:rsid w:val="007B4491"/>
    <w:rsid w:val="007B5945"/>
    <w:rsid w:val="007B64AF"/>
    <w:rsid w:val="007B6EDA"/>
    <w:rsid w:val="007B70A0"/>
    <w:rsid w:val="007B7135"/>
    <w:rsid w:val="007B768F"/>
    <w:rsid w:val="007B776C"/>
    <w:rsid w:val="007C028A"/>
    <w:rsid w:val="007C0300"/>
    <w:rsid w:val="007C0CE7"/>
    <w:rsid w:val="007C0E2F"/>
    <w:rsid w:val="007C1006"/>
    <w:rsid w:val="007C1B35"/>
    <w:rsid w:val="007C2098"/>
    <w:rsid w:val="007C33FF"/>
    <w:rsid w:val="007C3F7D"/>
    <w:rsid w:val="007C4632"/>
    <w:rsid w:val="007C534A"/>
    <w:rsid w:val="007C56F6"/>
    <w:rsid w:val="007C595E"/>
    <w:rsid w:val="007C5BBF"/>
    <w:rsid w:val="007C5BE7"/>
    <w:rsid w:val="007C62B6"/>
    <w:rsid w:val="007C62BC"/>
    <w:rsid w:val="007C72A1"/>
    <w:rsid w:val="007C7369"/>
    <w:rsid w:val="007C7591"/>
    <w:rsid w:val="007C79EE"/>
    <w:rsid w:val="007C7C12"/>
    <w:rsid w:val="007C7F23"/>
    <w:rsid w:val="007D0479"/>
    <w:rsid w:val="007D09F0"/>
    <w:rsid w:val="007D0B6D"/>
    <w:rsid w:val="007D154D"/>
    <w:rsid w:val="007D1F2C"/>
    <w:rsid w:val="007D2C9B"/>
    <w:rsid w:val="007D408A"/>
    <w:rsid w:val="007D5573"/>
    <w:rsid w:val="007D57D8"/>
    <w:rsid w:val="007D6B45"/>
    <w:rsid w:val="007D7433"/>
    <w:rsid w:val="007D7469"/>
    <w:rsid w:val="007D7BF4"/>
    <w:rsid w:val="007E0C2E"/>
    <w:rsid w:val="007E1141"/>
    <w:rsid w:val="007E1ADB"/>
    <w:rsid w:val="007E2357"/>
    <w:rsid w:val="007E290A"/>
    <w:rsid w:val="007E35FB"/>
    <w:rsid w:val="007E4FBE"/>
    <w:rsid w:val="007E5467"/>
    <w:rsid w:val="007E604D"/>
    <w:rsid w:val="007E69BB"/>
    <w:rsid w:val="007E74D9"/>
    <w:rsid w:val="007E7718"/>
    <w:rsid w:val="007E7895"/>
    <w:rsid w:val="007E7C6C"/>
    <w:rsid w:val="007F0CB4"/>
    <w:rsid w:val="007F1716"/>
    <w:rsid w:val="007F1772"/>
    <w:rsid w:val="007F338B"/>
    <w:rsid w:val="007F3B39"/>
    <w:rsid w:val="007F4474"/>
    <w:rsid w:val="007F4609"/>
    <w:rsid w:val="007F4A95"/>
    <w:rsid w:val="007F608D"/>
    <w:rsid w:val="007F6A80"/>
    <w:rsid w:val="007F6C7D"/>
    <w:rsid w:val="007F7BBB"/>
    <w:rsid w:val="007F7D4A"/>
    <w:rsid w:val="008007A8"/>
    <w:rsid w:val="00800EFD"/>
    <w:rsid w:val="0080157D"/>
    <w:rsid w:val="00803072"/>
    <w:rsid w:val="00803191"/>
    <w:rsid w:val="00803636"/>
    <w:rsid w:val="00804CAF"/>
    <w:rsid w:val="00804E8C"/>
    <w:rsid w:val="00805DAB"/>
    <w:rsid w:val="0080609F"/>
    <w:rsid w:val="008062EA"/>
    <w:rsid w:val="00806399"/>
    <w:rsid w:val="0080690D"/>
    <w:rsid w:val="00807239"/>
    <w:rsid w:val="008079C2"/>
    <w:rsid w:val="00807D0D"/>
    <w:rsid w:val="00810851"/>
    <w:rsid w:val="008115BE"/>
    <w:rsid w:val="00811DE9"/>
    <w:rsid w:val="00811DEF"/>
    <w:rsid w:val="00812AB3"/>
    <w:rsid w:val="00813608"/>
    <w:rsid w:val="00813E5A"/>
    <w:rsid w:val="00814D5B"/>
    <w:rsid w:val="00816B1B"/>
    <w:rsid w:val="00816FFA"/>
    <w:rsid w:val="00817057"/>
    <w:rsid w:val="00817E72"/>
    <w:rsid w:val="00817FAB"/>
    <w:rsid w:val="0082028A"/>
    <w:rsid w:val="0082041F"/>
    <w:rsid w:val="00823369"/>
    <w:rsid w:val="00823506"/>
    <w:rsid w:val="00823B0E"/>
    <w:rsid w:val="008253D6"/>
    <w:rsid w:val="00825D10"/>
    <w:rsid w:val="00825FD6"/>
    <w:rsid w:val="00826025"/>
    <w:rsid w:val="00827962"/>
    <w:rsid w:val="00827B01"/>
    <w:rsid w:val="0083019B"/>
    <w:rsid w:val="00832DF6"/>
    <w:rsid w:val="00833321"/>
    <w:rsid w:val="0083463F"/>
    <w:rsid w:val="0083625D"/>
    <w:rsid w:val="0083633B"/>
    <w:rsid w:val="00837069"/>
    <w:rsid w:val="008372C6"/>
    <w:rsid w:val="008378A0"/>
    <w:rsid w:val="00840680"/>
    <w:rsid w:val="00840910"/>
    <w:rsid w:val="00840F53"/>
    <w:rsid w:val="008411E1"/>
    <w:rsid w:val="008418D9"/>
    <w:rsid w:val="00842388"/>
    <w:rsid w:val="00842605"/>
    <w:rsid w:val="0084275D"/>
    <w:rsid w:val="00842F9E"/>
    <w:rsid w:val="008431ED"/>
    <w:rsid w:val="00843349"/>
    <w:rsid w:val="00843556"/>
    <w:rsid w:val="00843922"/>
    <w:rsid w:val="0084422A"/>
    <w:rsid w:val="00844AE4"/>
    <w:rsid w:val="00844F9C"/>
    <w:rsid w:val="00844FCD"/>
    <w:rsid w:val="008454B3"/>
    <w:rsid w:val="0084564F"/>
    <w:rsid w:val="00845F58"/>
    <w:rsid w:val="00846537"/>
    <w:rsid w:val="00846629"/>
    <w:rsid w:val="00846FE9"/>
    <w:rsid w:val="00847E1B"/>
    <w:rsid w:val="008504CB"/>
    <w:rsid w:val="00850919"/>
    <w:rsid w:val="00850C36"/>
    <w:rsid w:val="00850F60"/>
    <w:rsid w:val="0085125C"/>
    <w:rsid w:val="0085157A"/>
    <w:rsid w:val="00851952"/>
    <w:rsid w:val="008523D5"/>
    <w:rsid w:val="00852D05"/>
    <w:rsid w:val="00852ECF"/>
    <w:rsid w:val="0085322D"/>
    <w:rsid w:val="00853286"/>
    <w:rsid w:val="00853D33"/>
    <w:rsid w:val="008544BC"/>
    <w:rsid w:val="008544CC"/>
    <w:rsid w:val="008544F3"/>
    <w:rsid w:val="00854CCC"/>
    <w:rsid w:val="00855041"/>
    <w:rsid w:val="008554A6"/>
    <w:rsid w:val="008556A3"/>
    <w:rsid w:val="0085583D"/>
    <w:rsid w:val="0085585B"/>
    <w:rsid w:val="00856A47"/>
    <w:rsid w:val="008578B1"/>
    <w:rsid w:val="00857DC4"/>
    <w:rsid w:val="00857FCC"/>
    <w:rsid w:val="0086011B"/>
    <w:rsid w:val="0086055D"/>
    <w:rsid w:val="0086105D"/>
    <w:rsid w:val="008619B9"/>
    <w:rsid w:val="00861A56"/>
    <w:rsid w:val="0086255C"/>
    <w:rsid w:val="008627CC"/>
    <w:rsid w:val="00863EA2"/>
    <w:rsid w:val="0086407D"/>
    <w:rsid w:val="008661B3"/>
    <w:rsid w:val="00867577"/>
    <w:rsid w:val="00867B99"/>
    <w:rsid w:val="00870D93"/>
    <w:rsid w:val="0087156F"/>
    <w:rsid w:val="0087223C"/>
    <w:rsid w:val="00872A76"/>
    <w:rsid w:val="00873375"/>
    <w:rsid w:val="00873908"/>
    <w:rsid w:val="00873BBC"/>
    <w:rsid w:val="00874450"/>
    <w:rsid w:val="0087491D"/>
    <w:rsid w:val="00874C7A"/>
    <w:rsid w:val="00874F26"/>
    <w:rsid w:val="008755DE"/>
    <w:rsid w:val="00875AF2"/>
    <w:rsid w:val="008760CA"/>
    <w:rsid w:val="00876CDE"/>
    <w:rsid w:val="00877B14"/>
    <w:rsid w:val="0088092A"/>
    <w:rsid w:val="00880A05"/>
    <w:rsid w:val="00880C7F"/>
    <w:rsid w:val="008812FF"/>
    <w:rsid w:val="00881319"/>
    <w:rsid w:val="00882C6B"/>
    <w:rsid w:val="00882EA4"/>
    <w:rsid w:val="008837FA"/>
    <w:rsid w:val="00884D37"/>
    <w:rsid w:val="00885AB5"/>
    <w:rsid w:val="0088691E"/>
    <w:rsid w:val="008870F0"/>
    <w:rsid w:val="008872BB"/>
    <w:rsid w:val="008909F5"/>
    <w:rsid w:val="00891BFD"/>
    <w:rsid w:val="00891CAA"/>
    <w:rsid w:val="00892098"/>
    <w:rsid w:val="00892133"/>
    <w:rsid w:val="00893023"/>
    <w:rsid w:val="00893214"/>
    <w:rsid w:val="00893FC4"/>
    <w:rsid w:val="00894DDC"/>
    <w:rsid w:val="008952DC"/>
    <w:rsid w:val="0089709F"/>
    <w:rsid w:val="00897787"/>
    <w:rsid w:val="0089788E"/>
    <w:rsid w:val="008978DB"/>
    <w:rsid w:val="00897A1C"/>
    <w:rsid w:val="008A075D"/>
    <w:rsid w:val="008A10A8"/>
    <w:rsid w:val="008A23E2"/>
    <w:rsid w:val="008A2D65"/>
    <w:rsid w:val="008A3215"/>
    <w:rsid w:val="008A39D4"/>
    <w:rsid w:val="008A3BCE"/>
    <w:rsid w:val="008A41A9"/>
    <w:rsid w:val="008A477F"/>
    <w:rsid w:val="008A63A2"/>
    <w:rsid w:val="008A6497"/>
    <w:rsid w:val="008A686C"/>
    <w:rsid w:val="008A6BE8"/>
    <w:rsid w:val="008A71A4"/>
    <w:rsid w:val="008A7D01"/>
    <w:rsid w:val="008A7DD0"/>
    <w:rsid w:val="008B0CC2"/>
    <w:rsid w:val="008B0EA1"/>
    <w:rsid w:val="008B1B32"/>
    <w:rsid w:val="008B1FDA"/>
    <w:rsid w:val="008B3598"/>
    <w:rsid w:val="008B47AB"/>
    <w:rsid w:val="008B68E3"/>
    <w:rsid w:val="008B6F20"/>
    <w:rsid w:val="008B746C"/>
    <w:rsid w:val="008B7C8D"/>
    <w:rsid w:val="008C04E6"/>
    <w:rsid w:val="008C08F6"/>
    <w:rsid w:val="008C0963"/>
    <w:rsid w:val="008C1951"/>
    <w:rsid w:val="008C1EA5"/>
    <w:rsid w:val="008C2088"/>
    <w:rsid w:val="008C2484"/>
    <w:rsid w:val="008C2B05"/>
    <w:rsid w:val="008C3477"/>
    <w:rsid w:val="008C3684"/>
    <w:rsid w:val="008C38B5"/>
    <w:rsid w:val="008C3BA0"/>
    <w:rsid w:val="008C3EF1"/>
    <w:rsid w:val="008C4173"/>
    <w:rsid w:val="008C5D19"/>
    <w:rsid w:val="008C6CED"/>
    <w:rsid w:val="008C7453"/>
    <w:rsid w:val="008C747F"/>
    <w:rsid w:val="008D00A7"/>
    <w:rsid w:val="008D03A5"/>
    <w:rsid w:val="008D1287"/>
    <w:rsid w:val="008D1917"/>
    <w:rsid w:val="008D1F15"/>
    <w:rsid w:val="008D2A18"/>
    <w:rsid w:val="008D391C"/>
    <w:rsid w:val="008D3A12"/>
    <w:rsid w:val="008D597A"/>
    <w:rsid w:val="008D600A"/>
    <w:rsid w:val="008D60A2"/>
    <w:rsid w:val="008D66D6"/>
    <w:rsid w:val="008D6C79"/>
    <w:rsid w:val="008D7199"/>
    <w:rsid w:val="008D78F0"/>
    <w:rsid w:val="008E030F"/>
    <w:rsid w:val="008E03D9"/>
    <w:rsid w:val="008E09DC"/>
    <w:rsid w:val="008E0D55"/>
    <w:rsid w:val="008E1CB0"/>
    <w:rsid w:val="008E247A"/>
    <w:rsid w:val="008E25CF"/>
    <w:rsid w:val="008E25F9"/>
    <w:rsid w:val="008E2918"/>
    <w:rsid w:val="008E3A2D"/>
    <w:rsid w:val="008E3DD6"/>
    <w:rsid w:val="008E3E15"/>
    <w:rsid w:val="008E4023"/>
    <w:rsid w:val="008E4E14"/>
    <w:rsid w:val="008E5925"/>
    <w:rsid w:val="008E6C88"/>
    <w:rsid w:val="008E729C"/>
    <w:rsid w:val="008E785D"/>
    <w:rsid w:val="008F01A4"/>
    <w:rsid w:val="008F0478"/>
    <w:rsid w:val="008F0DC7"/>
    <w:rsid w:val="008F0FBC"/>
    <w:rsid w:val="008F0FF5"/>
    <w:rsid w:val="008F1701"/>
    <w:rsid w:val="008F21EF"/>
    <w:rsid w:val="008F2812"/>
    <w:rsid w:val="008F3667"/>
    <w:rsid w:val="008F37DB"/>
    <w:rsid w:val="008F390C"/>
    <w:rsid w:val="008F4E46"/>
    <w:rsid w:val="008F55E2"/>
    <w:rsid w:val="008F58E1"/>
    <w:rsid w:val="008F6280"/>
    <w:rsid w:val="008F67B3"/>
    <w:rsid w:val="008F69BA"/>
    <w:rsid w:val="008F6D9D"/>
    <w:rsid w:val="008F7906"/>
    <w:rsid w:val="00900580"/>
    <w:rsid w:val="0090073F"/>
    <w:rsid w:val="00900B6B"/>
    <w:rsid w:val="00900DD6"/>
    <w:rsid w:val="00902018"/>
    <w:rsid w:val="00904143"/>
    <w:rsid w:val="0090431B"/>
    <w:rsid w:val="00905183"/>
    <w:rsid w:val="00905C01"/>
    <w:rsid w:val="00905C5D"/>
    <w:rsid w:val="00905D1F"/>
    <w:rsid w:val="00906056"/>
    <w:rsid w:val="00906469"/>
    <w:rsid w:val="00906D0A"/>
    <w:rsid w:val="00907096"/>
    <w:rsid w:val="00907395"/>
    <w:rsid w:val="0090780D"/>
    <w:rsid w:val="00911134"/>
    <w:rsid w:val="00911E45"/>
    <w:rsid w:val="009129F8"/>
    <w:rsid w:val="00912BC3"/>
    <w:rsid w:val="00912D6F"/>
    <w:rsid w:val="00913645"/>
    <w:rsid w:val="009139AA"/>
    <w:rsid w:val="00913C66"/>
    <w:rsid w:val="00913CC9"/>
    <w:rsid w:val="00914CE9"/>
    <w:rsid w:val="00915865"/>
    <w:rsid w:val="0091610D"/>
    <w:rsid w:val="009169B4"/>
    <w:rsid w:val="009178D9"/>
    <w:rsid w:val="0091795A"/>
    <w:rsid w:val="00920636"/>
    <w:rsid w:val="00920FD3"/>
    <w:rsid w:val="0092106B"/>
    <w:rsid w:val="00921785"/>
    <w:rsid w:val="009227F2"/>
    <w:rsid w:val="00922B09"/>
    <w:rsid w:val="00923D99"/>
    <w:rsid w:val="009241EB"/>
    <w:rsid w:val="00925409"/>
    <w:rsid w:val="00925ABA"/>
    <w:rsid w:val="00925D5E"/>
    <w:rsid w:val="00925DB3"/>
    <w:rsid w:val="0092695B"/>
    <w:rsid w:val="00926AFD"/>
    <w:rsid w:val="00926C5A"/>
    <w:rsid w:val="00926FAB"/>
    <w:rsid w:val="00927124"/>
    <w:rsid w:val="00927687"/>
    <w:rsid w:val="00930A9B"/>
    <w:rsid w:val="0093168B"/>
    <w:rsid w:val="009316BB"/>
    <w:rsid w:val="00931CFF"/>
    <w:rsid w:val="00931EAD"/>
    <w:rsid w:val="0093252C"/>
    <w:rsid w:val="009333A4"/>
    <w:rsid w:val="00933D0B"/>
    <w:rsid w:val="00934CF9"/>
    <w:rsid w:val="00935892"/>
    <w:rsid w:val="009360CC"/>
    <w:rsid w:val="00936761"/>
    <w:rsid w:val="0093720A"/>
    <w:rsid w:val="00937CFC"/>
    <w:rsid w:val="009406C7"/>
    <w:rsid w:val="009408F9"/>
    <w:rsid w:val="00941210"/>
    <w:rsid w:val="009416BA"/>
    <w:rsid w:val="009419FB"/>
    <w:rsid w:val="009420E5"/>
    <w:rsid w:val="00942854"/>
    <w:rsid w:val="00942BBB"/>
    <w:rsid w:val="00942D5B"/>
    <w:rsid w:val="00943F0B"/>
    <w:rsid w:val="00944611"/>
    <w:rsid w:val="00944CE9"/>
    <w:rsid w:val="00945CA6"/>
    <w:rsid w:val="00945DF9"/>
    <w:rsid w:val="009461AE"/>
    <w:rsid w:val="00946570"/>
    <w:rsid w:val="00946E46"/>
    <w:rsid w:val="00946FCD"/>
    <w:rsid w:val="00947D7D"/>
    <w:rsid w:val="00950631"/>
    <w:rsid w:val="00951FF2"/>
    <w:rsid w:val="00952001"/>
    <w:rsid w:val="00952C41"/>
    <w:rsid w:val="00952D79"/>
    <w:rsid w:val="00952E20"/>
    <w:rsid w:val="00953D13"/>
    <w:rsid w:val="00954038"/>
    <w:rsid w:val="009550AC"/>
    <w:rsid w:val="00955171"/>
    <w:rsid w:val="00955526"/>
    <w:rsid w:val="009557CB"/>
    <w:rsid w:val="0095632A"/>
    <w:rsid w:val="009566D7"/>
    <w:rsid w:val="00957BBA"/>
    <w:rsid w:val="00957C9A"/>
    <w:rsid w:val="00960863"/>
    <w:rsid w:val="009632DD"/>
    <w:rsid w:val="00963396"/>
    <w:rsid w:val="009636E3"/>
    <w:rsid w:val="00964556"/>
    <w:rsid w:val="00965C70"/>
    <w:rsid w:val="009664B4"/>
    <w:rsid w:val="009670D0"/>
    <w:rsid w:val="0096720F"/>
    <w:rsid w:val="009673FE"/>
    <w:rsid w:val="00970277"/>
    <w:rsid w:val="0097034B"/>
    <w:rsid w:val="00970C8D"/>
    <w:rsid w:val="00970ECE"/>
    <w:rsid w:val="009717FF"/>
    <w:rsid w:val="00971816"/>
    <w:rsid w:val="00971AF4"/>
    <w:rsid w:val="00972C21"/>
    <w:rsid w:val="00972C2C"/>
    <w:rsid w:val="00972F39"/>
    <w:rsid w:val="009736BE"/>
    <w:rsid w:val="0097444C"/>
    <w:rsid w:val="00974B73"/>
    <w:rsid w:val="0097599E"/>
    <w:rsid w:val="00975E7A"/>
    <w:rsid w:val="00976843"/>
    <w:rsid w:val="00980D1E"/>
    <w:rsid w:val="00981261"/>
    <w:rsid w:val="00981554"/>
    <w:rsid w:val="00982196"/>
    <w:rsid w:val="00982636"/>
    <w:rsid w:val="009829D4"/>
    <w:rsid w:val="00985388"/>
    <w:rsid w:val="00985D0E"/>
    <w:rsid w:val="00986E3D"/>
    <w:rsid w:val="00987EAB"/>
    <w:rsid w:val="009904D8"/>
    <w:rsid w:val="0099097C"/>
    <w:rsid w:val="00990A34"/>
    <w:rsid w:val="00991B9A"/>
    <w:rsid w:val="00994668"/>
    <w:rsid w:val="009947E4"/>
    <w:rsid w:val="0099527D"/>
    <w:rsid w:val="009956D2"/>
    <w:rsid w:val="00995C90"/>
    <w:rsid w:val="0099603E"/>
    <w:rsid w:val="0099684D"/>
    <w:rsid w:val="00997AFA"/>
    <w:rsid w:val="00997D4E"/>
    <w:rsid w:val="00997F74"/>
    <w:rsid w:val="009A08E9"/>
    <w:rsid w:val="009A0A78"/>
    <w:rsid w:val="009A0E1A"/>
    <w:rsid w:val="009A1C81"/>
    <w:rsid w:val="009A1C82"/>
    <w:rsid w:val="009A1D63"/>
    <w:rsid w:val="009A338F"/>
    <w:rsid w:val="009A3A01"/>
    <w:rsid w:val="009A5825"/>
    <w:rsid w:val="009A6899"/>
    <w:rsid w:val="009B07B7"/>
    <w:rsid w:val="009B0D24"/>
    <w:rsid w:val="009B135E"/>
    <w:rsid w:val="009B1CF1"/>
    <w:rsid w:val="009B24F1"/>
    <w:rsid w:val="009B263F"/>
    <w:rsid w:val="009B27F9"/>
    <w:rsid w:val="009B2A33"/>
    <w:rsid w:val="009B349E"/>
    <w:rsid w:val="009B3712"/>
    <w:rsid w:val="009B42F5"/>
    <w:rsid w:val="009B56F7"/>
    <w:rsid w:val="009B582C"/>
    <w:rsid w:val="009B634F"/>
    <w:rsid w:val="009B6ADA"/>
    <w:rsid w:val="009B6ECF"/>
    <w:rsid w:val="009B772C"/>
    <w:rsid w:val="009B77BD"/>
    <w:rsid w:val="009B79F5"/>
    <w:rsid w:val="009B7B61"/>
    <w:rsid w:val="009C0420"/>
    <w:rsid w:val="009C1B0C"/>
    <w:rsid w:val="009C20C5"/>
    <w:rsid w:val="009C3793"/>
    <w:rsid w:val="009C39E9"/>
    <w:rsid w:val="009C474C"/>
    <w:rsid w:val="009C4866"/>
    <w:rsid w:val="009C4DF5"/>
    <w:rsid w:val="009C5744"/>
    <w:rsid w:val="009C583B"/>
    <w:rsid w:val="009C6C6F"/>
    <w:rsid w:val="009C7631"/>
    <w:rsid w:val="009D0365"/>
    <w:rsid w:val="009D157E"/>
    <w:rsid w:val="009D2BA4"/>
    <w:rsid w:val="009D3988"/>
    <w:rsid w:val="009D3C73"/>
    <w:rsid w:val="009D4EC4"/>
    <w:rsid w:val="009D52DA"/>
    <w:rsid w:val="009D5C89"/>
    <w:rsid w:val="009D6424"/>
    <w:rsid w:val="009E185C"/>
    <w:rsid w:val="009E2910"/>
    <w:rsid w:val="009E2CA1"/>
    <w:rsid w:val="009E3468"/>
    <w:rsid w:val="009E36C1"/>
    <w:rsid w:val="009E3896"/>
    <w:rsid w:val="009E3D48"/>
    <w:rsid w:val="009E40DB"/>
    <w:rsid w:val="009E425B"/>
    <w:rsid w:val="009E4306"/>
    <w:rsid w:val="009E5071"/>
    <w:rsid w:val="009E6C74"/>
    <w:rsid w:val="009E6EC5"/>
    <w:rsid w:val="009E74F9"/>
    <w:rsid w:val="009E78BE"/>
    <w:rsid w:val="009E7BB3"/>
    <w:rsid w:val="009F09A6"/>
    <w:rsid w:val="009F0C5E"/>
    <w:rsid w:val="009F0E09"/>
    <w:rsid w:val="009F22B4"/>
    <w:rsid w:val="009F2825"/>
    <w:rsid w:val="009F3498"/>
    <w:rsid w:val="009F3B9A"/>
    <w:rsid w:val="009F4051"/>
    <w:rsid w:val="009F4BCB"/>
    <w:rsid w:val="009F5EBD"/>
    <w:rsid w:val="009F615C"/>
    <w:rsid w:val="009F6808"/>
    <w:rsid w:val="009F7308"/>
    <w:rsid w:val="00A00157"/>
    <w:rsid w:val="00A001D3"/>
    <w:rsid w:val="00A00B46"/>
    <w:rsid w:val="00A01A60"/>
    <w:rsid w:val="00A01F99"/>
    <w:rsid w:val="00A025F9"/>
    <w:rsid w:val="00A0276D"/>
    <w:rsid w:val="00A02C8D"/>
    <w:rsid w:val="00A02DD6"/>
    <w:rsid w:val="00A045D4"/>
    <w:rsid w:val="00A069C2"/>
    <w:rsid w:val="00A06CB6"/>
    <w:rsid w:val="00A0728D"/>
    <w:rsid w:val="00A07CA0"/>
    <w:rsid w:val="00A10313"/>
    <w:rsid w:val="00A11313"/>
    <w:rsid w:val="00A123B1"/>
    <w:rsid w:val="00A128FC"/>
    <w:rsid w:val="00A13B48"/>
    <w:rsid w:val="00A13E6F"/>
    <w:rsid w:val="00A1518B"/>
    <w:rsid w:val="00A15916"/>
    <w:rsid w:val="00A160D8"/>
    <w:rsid w:val="00A161B6"/>
    <w:rsid w:val="00A161D9"/>
    <w:rsid w:val="00A16357"/>
    <w:rsid w:val="00A16594"/>
    <w:rsid w:val="00A17D3B"/>
    <w:rsid w:val="00A17FD7"/>
    <w:rsid w:val="00A2092E"/>
    <w:rsid w:val="00A21660"/>
    <w:rsid w:val="00A21BBE"/>
    <w:rsid w:val="00A22009"/>
    <w:rsid w:val="00A228A2"/>
    <w:rsid w:val="00A22E72"/>
    <w:rsid w:val="00A238FE"/>
    <w:rsid w:val="00A23AFE"/>
    <w:rsid w:val="00A241CC"/>
    <w:rsid w:val="00A2456D"/>
    <w:rsid w:val="00A24894"/>
    <w:rsid w:val="00A254F8"/>
    <w:rsid w:val="00A258BA"/>
    <w:rsid w:val="00A259B5"/>
    <w:rsid w:val="00A26A19"/>
    <w:rsid w:val="00A26AEE"/>
    <w:rsid w:val="00A26F26"/>
    <w:rsid w:val="00A27661"/>
    <w:rsid w:val="00A27984"/>
    <w:rsid w:val="00A27BE3"/>
    <w:rsid w:val="00A307CE"/>
    <w:rsid w:val="00A30BAD"/>
    <w:rsid w:val="00A30CA9"/>
    <w:rsid w:val="00A31DA0"/>
    <w:rsid w:val="00A3354B"/>
    <w:rsid w:val="00A33936"/>
    <w:rsid w:val="00A34434"/>
    <w:rsid w:val="00A345C9"/>
    <w:rsid w:val="00A364E8"/>
    <w:rsid w:val="00A37801"/>
    <w:rsid w:val="00A40AF2"/>
    <w:rsid w:val="00A41EDF"/>
    <w:rsid w:val="00A4202D"/>
    <w:rsid w:val="00A42CCE"/>
    <w:rsid w:val="00A4328D"/>
    <w:rsid w:val="00A43C9B"/>
    <w:rsid w:val="00A45C53"/>
    <w:rsid w:val="00A45D01"/>
    <w:rsid w:val="00A46021"/>
    <w:rsid w:val="00A472D0"/>
    <w:rsid w:val="00A473A0"/>
    <w:rsid w:val="00A473CC"/>
    <w:rsid w:val="00A47D7C"/>
    <w:rsid w:val="00A47E2C"/>
    <w:rsid w:val="00A501E2"/>
    <w:rsid w:val="00A5099C"/>
    <w:rsid w:val="00A50E29"/>
    <w:rsid w:val="00A514EF"/>
    <w:rsid w:val="00A51B28"/>
    <w:rsid w:val="00A520B8"/>
    <w:rsid w:val="00A5234C"/>
    <w:rsid w:val="00A526DC"/>
    <w:rsid w:val="00A527CB"/>
    <w:rsid w:val="00A53942"/>
    <w:rsid w:val="00A53979"/>
    <w:rsid w:val="00A550B5"/>
    <w:rsid w:val="00A55C10"/>
    <w:rsid w:val="00A55E95"/>
    <w:rsid w:val="00A563DB"/>
    <w:rsid w:val="00A56433"/>
    <w:rsid w:val="00A56D3D"/>
    <w:rsid w:val="00A56EE3"/>
    <w:rsid w:val="00A57850"/>
    <w:rsid w:val="00A60083"/>
    <w:rsid w:val="00A6136E"/>
    <w:rsid w:val="00A61725"/>
    <w:rsid w:val="00A61D09"/>
    <w:rsid w:val="00A61F25"/>
    <w:rsid w:val="00A62AFC"/>
    <w:rsid w:val="00A62FD7"/>
    <w:rsid w:val="00A6418A"/>
    <w:rsid w:val="00A64720"/>
    <w:rsid w:val="00A6611A"/>
    <w:rsid w:val="00A66C04"/>
    <w:rsid w:val="00A6779D"/>
    <w:rsid w:val="00A67813"/>
    <w:rsid w:val="00A67BA0"/>
    <w:rsid w:val="00A67E4E"/>
    <w:rsid w:val="00A7076E"/>
    <w:rsid w:val="00A71310"/>
    <w:rsid w:val="00A714B3"/>
    <w:rsid w:val="00A7192E"/>
    <w:rsid w:val="00A71BD7"/>
    <w:rsid w:val="00A729E5"/>
    <w:rsid w:val="00A731EA"/>
    <w:rsid w:val="00A7357B"/>
    <w:rsid w:val="00A750E2"/>
    <w:rsid w:val="00A75D54"/>
    <w:rsid w:val="00A76195"/>
    <w:rsid w:val="00A772E6"/>
    <w:rsid w:val="00A775AC"/>
    <w:rsid w:val="00A777BC"/>
    <w:rsid w:val="00A779FB"/>
    <w:rsid w:val="00A77FAC"/>
    <w:rsid w:val="00A802FE"/>
    <w:rsid w:val="00A80592"/>
    <w:rsid w:val="00A80AE9"/>
    <w:rsid w:val="00A80BE0"/>
    <w:rsid w:val="00A81050"/>
    <w:rsid w:val="00A8200C"/>
    <w:rsid w:val="00A82173"/>
    <w:rsid w:val="00A82379"/>
    <w:rsid w:val="00A82F5B"/>
    <w:rsid w:val="00A83281"/>
    <w:rsid w:val="00A83554"/>
    <w:rsid w:val="00A8364F"/>
    <w:rsid w:val="00A8365F"/>
    <w:rsid w:val="00A8422B"/>
    <w:rsid w:val="00A85157"/>
    <w:rsid w:val="00A85ED4"/>
    <w:rsid w:val="00A86D46"/>
    <w:rsid w:val="00A87618"/>
    <w:rsid w:val="00A90624"/>
    <w:rsid w:val="00A90E1C"/>
    <w:rsid w:val="00A91032"/>
    <w:rsid w:val="00A91C60"/>
    <w:rsid w:val="00A92ADC"/>
    <w:rsid w:val="00A92B5B"/>
    <w:rsid w:val="00A937EF"/>
    <w:rsid w:val="00A93EF7"/>
    <w:rsid w:val="00A94027"/>
    <w:rsid w:val="00A946A7"/>
    <w:rsid w:val="00A94739"/>
    <w:rsid w:val="00A94C46"/>
    <w:rsid w:val="00A952FB"/>
    <w:rsid w:val="00A96B58"/>
    <w:rsid w:val="00A97B01"/>
    <w:rsid w:val="00AA113A"/>
    <w:rsid w:val="00AA1607"/>
    <w:rsid w:val="00AA170E"/>
    <w:rsid w:val="00AA2611"/>
    <w:rsid w:val="00AA379C"/>
    <w:rsid w:val="00AA472B"/>
    <w:rsid w:val="00AA5742"/>
    <w:rsid w:val="00AA5A7E"/>
    <w:rsid w:val="00AA5FC7"/>
    <w:rsid w:val="00AA7491"/>
    <w:rsid w:val="00AA7742"/>
    <w:rsid w:val="00AA782C"/>
    <w:rsid w:val="00AA7AFD"/>
    <w:rsid w:val="00AB0A69"/>
    <w:rsid w:val="00AB29CE"/>
    <w:rsid w:val="00AB3417"/>
    <w:rsid w:val="00AB3A05"/>
    <w:rsid w:val="00AB3E27"/>
    <w:rsid w:val="00AB5118"/>
    <w:rsid w:val="00AB53C6"/>
    <w:rsid w:val="00AB647A"/>
    <w:rsid w:val="00AB71F6"/>
    <w:rsid w:val="00AB7DE3"/>
    <w:rsid w:val="00AC1745"/>
    <w:rsid w:val="00AC2F50"/>
    <w:rsid w:val="00AC3237"/>
    <w:rsid w:val="00AC35E2"/>
    <w:rsid w:val="00AC3860"/>
    <w:rsid w:val="00AC4053"/>
    <w:rsid w:val="00AC55BC"/>
    <w:rsid w:val="00AC5715"/>
    <w:rsid w:val="00AC5B05"/>
    <w:rsid w:val="00AC5EBF"/>
    <w:rsid w:val="00AC634B"/>
    <w:rsid w:val="00AC6493"/>
    <w:rsid w:val="00AC79BB"/>
    <w:rsid w:val="00AC7A32"/>
    <w:rsid w:val="00AD0C7A"/>
    <w:rsid w:val="00AD0CC3"/>
    <w:rsid w:val="00AD1721"/>
    <w:rsid w:val="00AD1849"/>
    <w:rsid w:val="00AD20F4"/>
    <w:rsid w:val="00AD26D2"/>
    <w:rsid w:val="00AD2DEA"/>
    <w:rsid w:val="00AD3158"/>
    <w:rsid w:val="00AD34F3"/>
    <w:rsid w:val="00AD394E"/>
    <w:rsid w:val="00AD3A70"/>
    <w:rsid w:val="00AD4273"/>
    <w:rsid w:val="00AD4B5C"/>
    <w:rsid w:val="00AD51F4"/>
    <w:rsid w:val="00AD67CA"/>
    <w:rsid w:val="00AD683A"/>
    <w:rsid w:val="00AE0554"/>
    <w:rsid w:val="00AE0AEC"/>
    <w:rsid w:val="00AE12E6"/>
    <w:rsid w:val="00AE1CCC"/>
    <w:rsid w:val="00AE26D4"/>
    <w:rsid w:val="00AE2C62"/>
    <w:rsid w:val="00AE36E0"/>
    <w:rsid w:val="00AE3B16"/>
    <w:rsid w:val="00AE4220"/>
    <w:rsid w:val="00AE4C3B"/>
    <w:rsid w:val="00AE51AD"/>
    <w:rsid w:val="00AE5964"/>
    <w:rsid w:val="00AE5D43"/>
    <w:rsid w:val="00AE60BA"/>
    <w:rsid w:val="00AE66CB"/>
    <w:rsid w:val="00AE6E35"/>
    <w:rsid w:val="00AF2777"/>
    <w:rsid w:val="00AF27ED"/>
    <w:rsid w:val="00AF360C"/>
    <w:rsid w:val="00AF386A"/>
    <w:rsid w:val="00AF4141"/>
    <w:rsid w:val="00AF5CEF"/>
    <w:rsid w:val="00AF6CA7"/>
    <w:rsid w:val="00AF6F9E"/>
    <w:rsid w:val="00AF7351"/>
    <w:rsid w:val="00AF749B"/>
    <w:rsid w:val="00AF7C4D"/>
    <w:rsid w:val="00B0096B"/>
    <w:rsid w:val="00B03419"/>
    <w:rsid w:val="00B037E9"/>
    <w:rsid w:val="00B04B12"/>
    <w:rsid w:val="00B05F77"/>
    <w:rsid w:val="00B06A08"/>
    <w:rsid w:val="00B06B15"/>
    <w:rsid w:val="00B06E3E"/>
    <w:rsid w:val="00B074B0"/>
    <w:rsid w:val="00B07591"/>
    <w:rsid w:val="00B075CD"/>
    <w:rsid w:val="00B100EB"/>
    <w:rsid w:val="00B1055A"/>
    <w:rsid w:val="00B10609"/>
    <w:rsid w:val="00B1166F"/>
    <w:rsid w:val="00B12154"/>
    <w:rsid w:val="00B126ED"/>
    <w:rsid w:val="00B13D72"/>
    <w:rsid w:val="00B1418D"/>
    <w:rsid w:val="00B14383"/>
    <w:rsid w:val="00B14DDE"/>
    <w:rsid w:val="00B16236"/>
    <w:rsid w:val="00B16BAA"/>
    <w:rsid w:val="00B1702D"/>
    <w:rsid w:val="00B17395"/>
    <w:rsid w:val="00B178B6"/>
    <w:rsid w:val="00B20366"/>
    <w:rsid w:val="00B20F8A"/>
    <w:rsid w:val="00B21B36"/>
    <w:rsid w:val="00B22E51"/>
    <w:rsid w:val="00B23D71"/>
    <w:rsid w:val="00B24482"/>
    <w:rsid w:val="00B251DC"/>
    <w:rsid w:val="00B254A7"/>
    <w:rsid w:val="00B2557A"/>
    <w:rsid w:val="00B25684"/>
    <w:rsid w:val="00B257DC"/>
    <w:rsid w:val="00B25BD2"/>
    <w:rsid w:val="00B26581"/>
    <w:rsid w:val="00B270A9"/>
    <w:rsid w:val="00B3057D"/>
    <w:rsid w:val="00B312F8"/>
    <w:rsid w:val="00B3309E"/>
    <w:rsid w:val="00B33DA5"/>
    <w:rsid w:val="00B353B3"/>
    <w:rsid w:val="00B3569E"/>
    <w:rsid w:val="00B35A37"/>
    <w:rsid w:val="00B361D1"/>
    <w:rsid w:val="00B375DD"/>
    <w:rsid w:val="00B402D9"/>
    <w:rsid w:val="00B404C1"/>
    <w:rsid w:val="00B40CBE"/>
    <w:rsid w:val="00B4181F"/>
    <w:rsid w:val="00B42A5F"/>
    <w:rsid w:val="00B42D99"/>
    <w:rsid w:val="00B4313C"/>
    <w:rsid w:val="00B43503"/>
    <w:rsid w:val="00B437E3"/>
    <w:rsid w:val="00B43A90"/>
    <w:rsid w:val="00B43B53"/>
    <w:rsid w:val="00B44EA0"/>
    <w:rsid w:val="00B474F3"/>
    <w:rsid w:val="00B475C9"/>
    <w:rsid w:val="00B50F19"/>
    <w:rsid w:val="00B51443"/>
    <w:rsid w:val="00B54839"/>
    <w:rsid w:val="00B57956"/>
    <w:rsid w:val="00B579C5"/>
    <w:rsid w:val="00B60410"/>
    <w:rsid w:val="00B607B1"/>
    <w:rsid w:val="00B60C80"/>
    <w:rsid w:val="00B61E09"/>
    <w:rsid w:val="00B64123"/>
    <w:rsid w:val="00B64640"/>
    <w:rsid w:val="00B64D33"/>
    <w:rsid w:val="00B64DA4"/>
    <w:rsid w:val="00B6516F"/>
    <w:rsid w:val="00B66528"/>
    <w:rsid w:val="00B667F3"/>
    <w:rsid w:val="00B66987"/>
    <w:rsid w:val="00B66C14"/>
    <w:rsid w:val="00B6777D"/>
    <w:rsid w:val="00B704A6"/>
    <w:rsid w:val="00B71119"/>
    <w:rsid w:val="00B715D2"/>
    <w:rsid w:val="00B71758"/>
    <w:rsid w:val="00B71CA6"/>
    <w:rsid w:val="00B731F9"/>
    <w:rsid w:val="00B73289"/>
    <w:rsid w:val="00B74753"/>
    <w:rsid w:val="00B74BA2"/>
    <w:rsid w:val="00B74D50"/>
    <w:rsid w:val="00B74EFB"/>
    <w:rsid w:val="00B7574F"/>
    <w:rsid w:val="00B76AD7"/>
    <w:rsid w:val="00B76C05"/>
    <w:rsid w:val="00B802D3"/>
    <w:rsid w:val="00B80A4B"/>
    <w:rsid w:val="00B80D37"/>
    <w:rsid w:val="00B80DBD"/>
    <w:rsid w:val="00B81C8D"/>
    <w:rsid w:val="00B8235F"/>
    <w:rsid w:val="00B8271B"/>
    <w:rsid w:val="00B83E83"/>
    <w:rsid w:val="00B84982"/>
    <w:rsid w:val="00B84B24"/>
    <w:rsid w:val="00B852AE"/>
    <w:rsid w:val="00B858AF"/>
    <w:rsid w:val="00B85AFE"/>
    <w:rsid w:val="00B85C49"/>
    <w:rsid w:val="00B85EF0"/>
    <w:rsid w:val="00B869F6"/>
    <w:rsid w:val="00B86FBA"/>
    <w:rsid w:val="00B874BF"/>
    <w:rsid w:val="00B90230"/>
    <w:rsid w:val="00B9086E"/>
    <w:rsid w:val="00B90929"/>
    <w:rsid w:val="00B91BC3"/>
    <w:rsid w:val="00B92159"/>
    <w:rsid w:val="00B92F1A"/>
    <w:rsid w:val="00B93142"/>
    <w:rsid w:val="00B931F4"/>
    <w:rsid w:val="00B956A7"/>
    <w:rsid w:val="00B95FA7"/>
    <w:rsid w:val="00B963AE"/>
    <w:rsid w:val="00B971FB"/>
    <w:rsid w:val="00BA003E"/>
    <w:rsid w:val="00BA0199"/>
    <w:rsid w:val="00BA0991"/>
    <w:rsid w:val="00BA0D4F"/>
    <w:rsid w:val="00BA10AE"/>
    <w:rsid w:val="00BA12E1"/>
    <w:rsid w:val="00BA199A"/>
    <w:rsid w:val="00BA2F15"/>
    <w:rsid w:val="00BA376E"/>
    <w:rsid w:val="00BA39E7"/>
    <w:rsid w:val="00BA5C0C"/>
    <w:rsid w:val="00BA6E3A"/>
    <w:rsid w:val="00BA7186"/>
    <w:rsid w:val="00BA73C1"/>
    <w:rsid w:val="00BB004F"/>
    <w:rsid w:val="00BB094E"/>
    <w:rsid w:val="00BB0E7E"/>
    <w:rsid w:val="00BB1AA1"/>
    <w:rsid w:val="00BB523E"/>
    <w:rsid w:val="00BB5409"/>
    <w:rsid w:val="00BB5909"/>
    <w:rsid w:val="00BB5A13"/>
    <w:rsid w:val="00BB5C05"/>
    <w:rsid w:val="00BC1619"/>
    <w:rsid w:val="00BC1F48"/>
    <w:rsid w:val="00BC326C"/>
    <w:rsid w:val="00BC3517"/>
    <w:rsid w:val="00BC4444"/>
    <w:rsid w:val="00BC4570"/>
    <w:rsid w:val="00BC4AFC"/>
    <w:rsid w:val="00BC4BAC"/>
    <w:rsid w:val="00BC4C13"/>
    <w:rsid w:val="00BC5209"/>
    <w:rsid w:val="00BC57ED"/>
    <w:rsid w:val="00BC5E90"/>
    <w:rsid w:val="00BC5F88"/>
    <w:rsid w:val="00BC6003"/>
    <w:rsid w:val="00BC71D3"/>
    <w:rsid w:val="00BC7BB8"/>
    <w:rsid w:val="00BD0136"/>
    <w:rsid w:val="00BD11F3"/>
    <w:rsid w:val="00BD1659"/>
    <w:rsid w:val="00BD1916"/>
    <w:rsid w:val="00BD1A3A"/>
    <w:rsid w:val="00BD1A66"/>
    <w:rsid w:val="00BD1B0A"/>
    <w:rsid w:val="00BD2156"/>
    <w:rsid w:val="00BD2F2E"/>
    <w:rsid w:val="00BD2F75"/>
    <w:rsid w:val="00BD32C7"/>
    <w:rsid w:val="00BD3C36"/>
    <w:rsid w:val="00BD426C"/>
    <w:rsid w:val="00BD4767"/>
    <w:rsid w:val="00BD4F71"/>
    <w:rsid w:val="00BD57AD"/>
    <w:rsid w:val="00BD5D3D"/>
    <w:rsid w:val="00BD68E6"/>
    <w:rsid w:val="00BD69DC"/>
    <w:rsid w:val="00BE02E2"/>
    <w:rsid w:val="00BE0486"/>
    <w:rsid w:val="00BE06B7"/>
    <w:rsid w:val="00BE0B14"/>
    <w:rsid w:val="00BE2E5B"/>
    <w:rsid w:val="00BE3341"/>
    <w:rsid w:val="00BE3C1B"/>
    <w:rsid w:val="00BE3C4E"/>
    <w:rsid w:val="00BE43BD"/>
    <w:rsid w:val="00BE46C2"/>
    <w:rsid w:val="00BE4893"/>
    <w:rsid w:val="00BE49DB"/>
    <w:rsid w:val="00BE4C1C"/>
    <w:rsid w:val="00BE4E48"/>
    <w:rsid w:val="00BE6D6A"/>
    <w:rsid w:val="00BE7DD9"/>
    <w:rsid w:val="00BF04FB"/>
    <w:rsid w:val="00BF221D"/>
    <w:rsid w:val="00BF2984"/>
    <w:rsid w:val="00BF3890"/>
    <w:rsid w:val="00BF398D"/>
    <w:rsid w:val="00BF491B"/>
    <w:rsid w:val="00BF58D0"/>
    <w:rsid w:val="00BF58EF"/>
    <w:rsid w:val="00BF5DE5"/>
    <w:rsid w:val="00BF798E"/>
    <w:rsid w:val="00C001B4"/>
    <w:rsid w:val="00C007D8"/>
    <w:rsid w:val="00C01F08"/>
    <w:rsid w:val="00C02866"/>
    <w:rsid w:val="00C02A09"/>
    <w:rsid w:val="00C037C3"/>
    <w:rsid w:val="00C03DC4"/>
    <w:rsid w:val="00C03F54"/>
    <w:rsid w:val="00C047FD"/>
    <w:rsid w:val="00C06284"/>
    <w:rsid w:val="00C07100"/>
    <w:rsid w:val="00C07C4D"/>
    <w:rsid w:val="00C10ADF"/>
    <w:rsid w:val="00C10E49"/>
    <w:rsid w:val="00C11A7C"/>
    <w:rsid w:val="00C12AE0"/>
    <w:rsid w:val="00C13123"/>
    <w:rsid w:val="00C13DC7"/>
    <w:rsid w:val="00C14643"/>
    <w:rsid w:val="00C1551B"/>
    <w:rsid w:val="00C17219"/>
    <w:rsid w:val="00C205DE"/>
    <w:rsid w:val="00C20665"/>
    <w:rsid w:val="00C20ED4"/>
    <w:rsid w:val="00C20F42"/>
    <w:rsid w:val="00C21EF9"/>
    <w:rsid w:val="00C224D7"/>
    <w:rsid w:val="00C22794"/>
    <w:rsid w:val="00C227AA"/>
    <w:rsid w:val="00C23693"/>
    <w:rsid w:val="00C23A28"/>
    <w:rsid w:val="00C242C5"/>
    <w:rsid w:val="00C2491D"/>
    <w:rsid w:val="00C249E0"/>
    <w:rsid w:val="00C25D6F"/>
    <w:rsid w:val="00C26021"/>
    <w:rsid w:val="00C265B6"/>
    <w:rsid w:val="00C26D02"/>
    <w:rsid w:val="00C27D6C"/>
    <w:rsid w:val="00C3023C"/>
    <w:rsid w:val="00C314FA"/>
    <w:rsid w:val="00C3179E"/>
    <w:rsid w:val="00C31E07"/>
    <w:rsid w:val="00C32D64"/>
    <w:rsid w:val="00C34815"/>
    <w:rsid w:val="00C3544A"/>
    <w:rsid w:val="00C35754"/>
    <w:rsid w:val="00C36A1D"/>
    <w:rsid w:val="00C37D73"/>
    <w:rsid w:val="00C41BFB"/>
    <w:rsid w:val="00C44D06"/>
    <w:rsid w:val="00C44E28"/>
    <w:rsid w:val="00C47CD0"/>
    <w:rsid w:val="00C51001"/>
    <w:rsid w:val="00C51445"/>
    <w:rsid w:val="00C51E73"/>
    <w:rsid w:val="00C54154"/>
    <w:rsid w:val="00C54E7A"/>
    <w:rsid w:val="00C55072"/>
    <w:rsid w:val="00C5518E"/>
    <w:rsid w:val="00C5610D"/>
    <w:rsid w:val="00C57060"/>
    <w:rsid w:val="00C57283"/>
    <w:rsid w:val="00C5781F"/>
    <w:rsid w:val="00C57DE6"/>
    <w:rsid w:val="00C60DFE"/>
    <w:rsid w:val="00C60FAF"/>
    <w:rsid w:val="00C615EE"/>
    <w:rsid w:val="00C617DB"/>
    <w:rsid w:val="00C61E4A"/>
    <w:rsid w:val="00C632B6"/>
    <w:rsid w:val="00C636DE"/>
    <w:rsid w:val="00C64C97"/>
    <w:rsid w:val="00C65868"/>
    <w:rsid w:val="00C66115"/>
    <w:rsid w:val="00C663E7"/>
    <w:rsid w:val="00C66E57"/>
    <w:rsid w:val="00C6727A"/>
    <w:rsid w:val="00C67F42"/>
    <w:rsid w:val="00C7024B"/>
    <w:rsid w:val="00C7038B"/>
    <w:rsid w:val="00C711E2"/>
    <w:rsid w:val="00C7251B"/>
    <w:rsid w:val="00C72D5B"/>
    <w:rsid w:val="00C72D88"/>
    <w:rsid w:val="00C72E21"/>
    <w:rsid w:val="00C74186"/>
    <w:rsid w:val="00C74658"/>
    <w:rsid w:val="00C749B4"/>
    <w:rsid w:val="00C752D0"/>
    <w:rsid w:val="00C75C3A"/>
    <w:rsid w:val="00C75CAD"/>
    <w:rsid w:val="00C76AAB"/>
    <w:rsid w:val="00C77933"/>
    <w:rsid w:val="00C80ADB"/>
    <w:rsid w:val="00C81A0D"/>
    <w:rsid w:val="00C81A8B"/>
    <w:rsid w:val="00C833D2"/>
    <w:rsid w:val="00C83840"/>
    <w:rsid w:val="00C840ED"/>
    <w:rsid w:val="00C848B0"/>
    <w:rsid w:val="00C84AD6"/>
    <w:rsid w:val="00C851D8"/>
    <w:rsid w:val="00C85367"/>
    <w:rsid w:val="00C867B4"/>
    <w:rsid w:val="00C86CF4"/>
    <w:rsid w:val="00C8769C"/>
    <w:rsid w:val="00C87E57"/>
    <w:rsid w:val="00C901A4"/>
    <w:rsid w:val="00C90268"/>
    <w:rsid w:val="00C91446"/>
    <w:rsid w:val="00C921BE"/>
    <w:rsid w:val="00C92B68"/>
    <w:rsid w:val="00C94009"/>
    <w:rsid w:val="00C945CB"/>
    <w:rsid w:val="00C94E0B"/>
    <w:rsid w:val="00C95107"/>
    <w:rsid w:val="00C95E3D"/>
    <w:rsid w:val="00C96774"/>
    <w:rsid w:val="00C96FC2"/>
    <w:rsid w:val="00C971CF"/>
    <w:rsid w:val="00C97518"/>
    <w:rsid w:val="00C9787A"/>
    <w:rsid w:val="00C97893"/>
    <w:rsid w:val="00C97967"/>
    <w:rsid w:val="00CA002E"/>
    <w:rsid w:val="00CA0312"/>
    <w:rsid w:val="00CA031C"/>
    <w:rsid w:val="00CA0D7E"/>
    <w:rsid w:val="00CA1F71"/>
    <w:rsid w:val="00CA2296"/>
    <w:rsid w:val="00CA2540"/>
    <w:rsid w:val="00CA277C"/>
    <w:rsid w:val="00CA2BAC"/>
    <w:rsid w:val="00CA341C"/>
    <w:rsid w:val="00CA360F"/>
    <w:rsid w:val="00CA387E"/>
    <w:rsid w:val="00CA3AB9"/>
    <w:rsid w:val="00CA3C73"/>
    <w:rsid w:val="00CA43EC"/>
    <w:rsid w:val="00CA5C69"/>
    <w:rsid w:val="00CA5E65"/>
    <w:rsid w:val="00CA65C4"/>
    <w:rsid w:val="00CA664A"/>
    <w:rsid w:val="00CA66A6"/>
    <w:rsid w:val="00CA73FF"/>
    <w:rsid w:val="00CB0585"/>
    <w:rsid w:val="00CB0799"/>
    <w:rsid w:val="00CB081E"/>
    <w:rsid w:val="00CB0D51"/>
    <w:rsid w:val="00CB1B2A"/>
    <w:rsid w:val="00CB1BD7"/>
    <w:rsid w:val="00CB3110"/>
    <w:rsid w:val="00CB3506"/>
    <w:rsid w:val="00CB3C1C"/>
    <w:rsid w:val="00CB3EF5"/>
    <w:rsid w:val="00CB4603"/>
    <w:rsid w:val="00CB4909"/>
    <w:rsid w:val="00CB57E5"/>
    <w:rsid w:val="00CB62C6"/>
    <w:rsid w:val="00CB65F7"/>
    <w:rsid w:val="00CB668E"/>
    <w:rsid w:val="00CB73CC"/>
    <w:rsid w:val="00CB76C0"/>
    <w:rsid w:val="00CB76FB"/>
    <w:rsid w:val="00CC0366"/>
    <w:rsid w:val="00CC042F"/>
    <w:rsid w:val="00CC075B"/>
    <w:rsid w:val="00CC193B"/>
    <w:rsid w:val="00CC1E74"/>
    <w:rsid w:val="00CC2345"/>
    <w:rsid w:val="00CC2455"/>
    <w:rsid w:val="00CC27EA"/>
    <w:rsid w:val="00CC2F92"/>
    <w:rsid w:val="00CC3517"/>
    <w:rsid w:val="00CC4F6B"/>
    <w:rsid w:val="00CC579E"/>
    <w:rsid w:val="00CC6317"/>
    <w:rsid w:val="00CC6B5D"/>
    <w:rsid w:val="00CD01C3"/>
    <w:rsid w:val="00CD0200"/>
    <w:rsid w:val="00CD18F1"/>
    <w:rsid w:val="00CD36D7"/>
    <w:rsid w:val="00CD38B2"/>
    <w:rsid w:val="00CD428E"/>
    <w:rsid w:val="00CD5400"/>
    <w:rsid w:val="00CD5453"/>
    <w:rsid w:val="00CD5683"/>
    <w:rsid w:val="00CD5C80"/>
    <w:rsid w:val="00CD62D1"/>
    <w:rsid w:val="00CD660C"/>
    <w:rsid w:val="00CD7320"/>
    <w:rsid w:val="00CD7C4E"/>
    <w:rsid w:val="00CE0166"/>
    <w:rsid w:val="00CE08FD"/>
    <w:rsid w:val="00CE1652"/>
    <w:rsid w:val="00CE17C9"/>
    <w:rsid w:val="00CE18A7"/>
    <w:rsid w:val="00CE2CB8"/>
    <w:rsid w:val="00CE3CCA"/>
    <w:rsid w:val="00CE410D"/>
    <w:rsid w:val="00CE450E"/>
    <w:rsid w:val="00CE4DA3"/>
    <w:rsid w:val="00CE5283"/>
    <w:rsid w:val="00CE5B6E"/>
    <w:rsid w:val="00CE5C27"/>
    <w:rsid w:val="00CE6511"/>
    <w:rsid w:val="00CE6609"/>
    <w:rsid w:val="00CE683D"/>
    <w:rsid w:val="00CE693E"/>
    <w:rsid w:val="00CE6C96"/>
    <w:rsid w:val="00CE6D10"/>
    <w:rsid w:val="00CE6FDB"/>
    <w:rsid w:val="00CE7448"/>
    <w:rsid w:val="00CE7620"/>
    <w:rsid w:val="00CE7839"/>
    <w:rsid w:val="00CE7E1D"/>
    <w:rsid w:val="00CF07A4"/>
    <w:rsid w:val="00CF08A5"/>
    <w:rsid w:val="00CF1853"/>
    <w:rsid w:val="00CF33A8"/>
    <w:rsid w:val="00CF43F1"/>
    <w:rsid w:val="00CF5DFD"/>
    <w:rsid w:val="00CF7032"/>
    <w:rsid w:val="00CF795E"/>
    <w:rsid w:val="00D008C5"/>
    <w:rsid w:val="00D01228"/>
    <w:rsid w:val="00D01F10"/>
    <w:rsid w:val="00D028E8"/>
    <w:rsid w:val="00D03BD4"/>
    <w:rsid w:val="00D04B1C"/>
    <w:rsid w:val="00D053BE"/>
    <w:rsid w:val="00D05756"/>
    <w:rsid w:val="00D0583D"/>
    <w:rsid w:val="00D06663"/>
    <w:rsid w:val="00D0682D"/>
    <w:rsid w:val="00D0733E"/>
    <w:rsid w:val="00D105D9"/>
    <w:rsid w:val="00D107F9"/>
    <w:rsid w:val="00D10CF0"/>
    <w:rsid w:val="00D12397"/>
    <w:rsid w:val="00D1276D"/>
    <w:rsid w:val="00D12CA9"/>
    <w:rsid w:val="00D12ED9"/>
    <w:rsid w:val="00D12F00"/>
    <w:rsid w:val="00D13179"/>
    <w:rsid w:val="00D13E67"/>
    <w:rsid w:val="00D159E0"/>
    <w:rsid w:val="00D15C66"/>
    <w:rsid w:val="00D15FD2"/>
    <w:rsid w:val="00D16012"/>
    <w:rsid w:val="00D16C2F"/>
    <w:rsid w:val="00D17552"/>
    <w:rsid w:val="00D17B49"/>
    <w:rsid w:val="00D203C6"/>
    <w:rsid w:val="00D2053B"/>
    <w:rsid w:val="00D221F1"/>
    <w:rsid w:val="00D23296"/>
    <w:rsid w:val="00D2329B"/>
    <w:rsid w:val="00D2382B"/>
    <w:rsid w:val="00D243CB"/>
    <w:rsid w:val="00D27C5F"/>
    <w:rsid w:val="00D27F36"/>
    <w:rsid w:val="00D30ABD"/>
    <w:rsid w:val="00D32788"/>
    <w:rsid w:val="00D32C57"/>
    <w:rsid w:val="00D32ED5"/>
    <w:rsid w:val="00D3399B"/>
    <w:rsid w:val="00D33F27"/>
    <w:rsid w:val="00D33F2B"/>
    <w:rsid w:val="00D3421D"/>
    <w:rsid w:val="00D3472A"/>
    <w:rsid w:val="00D34AD3"/>
    <w:rsid w:val="00D34C6C"/>
    <w:rsid w:val="00D34D98"/>
    <w:rsid w:val="00D3564B"/>
    <w:rsid w:val="00D357AB"/>
    <w:rsid w:val="00D35F7A"/>
    <w:rsid w:val="00D3724D"/>
    <w:rsid w:val="00D40567"/>
    <w:rsid w:val="00D40E66"/>
    <w:rsid w:val="00D415A7"/>
    <w:rsid w:val="00D41651"/>
    <w:rsid w:val="00D41896"/>
    <w:rsid w:val="00D41F1B"/>
    <w:rsid w:val="00D420E5"/>
    <w:rsid w:val="00D42695"/>
    <w:rsid w:val="00D42A7F"/>
    <w:rsid w:val="00D42DD7"/>
    <w:rsid w:val="00D42FFC"/>
    <w:rsid w:val="00D43AD6"/>
    <w:rsid w:val="00D43C81"/>
    <w:rsid w:val="00D46146"/>
    <w:rsid w:val="00D462E5"/>
    <w:rsid w:val="00D4671C"/>
    <w:rsid w:val="00D47781"/>
    <w:rsid w:val="00D4782B"/>
    <w:rsid w:val="00D50852"/>
    <w:rsid w:val="00D5185A"/>
    <w:rsid w:val="00D5220A"/>
    <w:rsid w:val="00D534A3"/>
    <w:rsid w:val="00D549A7"/>
    <w:rsid w:val="00D5552F"/>
    <w:rsid w:val="00D556EF"/>
    <w:rsid w:val="00D57146"/>
    <w:rsid w:val="00D60339"/>
    <w:rsid w:val="00D603E8"/>
    <w:rsid w:val="00D604BB"/>
    <w:rsid w:val="00D6073F"/>
    <w:rsid w:val="00D619B9"/>
    <w:rsid w:val="00D61ABA"/>
    <w:rsid w:val="00D61E89"/>
    <w:rsid w:val="00D62029"/>
    <w:rsid w:val="00D6241F"/>
    <w:rsid w:val="00D62604"/>
    <w:rsid w:val="00D62FB9"/>
    <w:rsid w:val="00D63C10"/>
    <w:rsid w:val="00D649FE"/>
    <w:rsid w:val="00D65534"/>
    <w:rsid w:val="00D66056"/>
    <w:rsid w:val="00D672D6"/>
    <w:rsid w:val="00D67E4D"/>
    <w:rsid w:val="00D71A2B"/>
    <w:rsid w:val="00D71D1F"/>
    <w:rsid w:val="00D72B88"/>
    <w:rsid w:val="00D73067"/>
    <w:rsid w:val="00D735A9"/>
    <w:rsid w:val="00D748BF"/>
    <w:rsid w:val="00D751CF"/>
    <w:rsid w:val="00D75454"/>
    <w:rsid w:val="00D7621E"/>
    <w:rsid w:val="00D77061"/>
    <w:rsid w:val="00D8139A"/>
    <w:rsid w:val="00D815F0"/>
    <w:rsid w:val="00D817F3"/>
    <w:rsid w:val="00D82810"/>
    <w:rsid w:val="00D82AF7"/>
    <w:rsid w:val="00D82FDB"/>
    <w:rsid w:val="00D83DE1"/>
    <w:rsid w:val="00D8428B"/>
    <w:rsid w:val="00D84456"/>
    <w:rsid w:val="00D850FC"/>
    <w:rsid w:val="00D85CF5"/>
    <w:rsid w:val="00D863A4"/>
    <w:rsid w:val="00D86DF7"/>
    <w:rsid w:val="00D87C6F"/>
    <w:rsid w:val="00D90098"/>
    <w:rsid w:val="00D90AF0"/>
    <w:rsid w:val="00D91575"/>
    <w:rsid w:val="00D91B52"/>
    <w:rsid w:val="00D91D7D"/>
    <w:rsid w:val="00D91E46"/>
    <w:rsid w:val="00D91FF6"/>
    <w:rsid w:val="00D927B3"/>
    <w:rsid w:val="00D92C16"/>
    <w:rsid w:val="00D942AC"/>
    <w:rsid w:val="00D942D5"/>
    <w:rsid w:val="00D94FB1"/>
    <w:rsid w:val="00D950DD"/>
    <w:rsid w:val="00D953F5"/>
    <w:rsid w:val="00D95F8A"/>
    <w:rsid w:val="00D9711D"/>
    <w:rsid w:val="00D976BF"/>
    <w:rsid w:val="00D97887"/>
    <w:rsid w:val="00DA0211"/>
    <w:rsid w:val="00DA09E8"/>
    <w:rsid w:val="00DA13C2"/>
    <w:rsid w:val="00DA1D5D"/>
    <w:rsid w:val="00DA1EDB"/>
    <w:rsid w:val="00DA2259"/>
    <w:rsid w:val="00DA319F"/>
    <w:rsid w:val="00DA34D9"/>
    <w:rsid w:val="00DA352A"/>
    <w:rsid w:val="00DA3732"/>
    <w:rsid w:val="00DA5004"/>
    <w:rsid w:val="00DA5140"/>
    <w:rsid w:val="00DA683A"/>
    <w:rsid w:val="00DA68EC"/>
    <w:rsid w:val="00DA6A27"/>
    <w:rsid w:val="00DA6E88"/>
    <w:rsid w:val="00DA75D4"/>
    <w:rsid w:val="00DB1DAA"/>
    <w:rsid w:val="00DB229B"/>
    <w:rsid w:val="00DB2374"/>
    <w:rsid w:val="00DB2751"/>
    <w:rsid w:val="00DB29FF"/>
    <w:rsid w:val="00DB3162"/>
    <w:rsid w:val="00DB3277"/>
    <w:rsid w:val="00DB3371"/>
    <w:rsid w:val="00DB37CC"/>
    <w:rsid w:val="00DB3FC1"/>
    <w:rsid w:val="00DB4130"/>
    <w:rsid w:val="00DB4478"/>
    <w:rsid w:val="00DB4C69"/>
    <w:rsid w:val="00DB54B7"/>
    <w:rsid w:val="00DB56C9"/>
    <w:rsid w:val="00DB572C"/>
    <w:rsid w:val="00DB7872"/>
    <w:rsid w:val="00DC0151"/>
    <w:rsid w:val="00DC031A"/>
    <w:rsid w:val="00DC0B04"/>
    <w:rsid w:val="00DC0BB8"/>
    <w:rsid w:val="00DC142F"/>
    <w:rsid w:val="00DC145B"/>
    <w:rsid w:val="00DC146D"/>
    <w:rsid w:val="00DC1574"/>
    <w:rsid w:val="00DC1E02"/>
    <w:rsid w:val="00DC1FE0"/>
    <w:rsid w:val="00DC2AC7"/>
    <w:rsid w:val="00DC2D55"/>
    <w:rsid w:val="00DC3C73"/>
    <w:rsid w:val="00DC3E19"/>
    <w:rsid w:val="00DC503A"/>
    <w:rsid w:val="00DC5311"/>
    <w:rsid w:val="00DC78A5"/>
    <w:rsid w:val="00DC7BC8"/>
    <w:rsid w:val="00DC7F87"/>
    <w:rsid w:val="00DD02AD"/>
    <w:rsid w:val="00DD06F6"/>
    <w:rsid w:val="00DD14D5"/>
    <w:rsid w:val="00DD1A84"/>
    <w:rsid w:val="00DD2A54"/>
    <w:rsid w:val="00DD2E11"/>
    <w:rsid w:val="00DD2F0A"/>
    <w:rsid w:val="00DD2F12"/>
    <w:rsid w:val="00DD3F48"/>
    <w:rsid w:val="00DD417B"/>
    <w:rsid w:val="00DD4269"/>
    <w:rsid w:val="00DD44BF"/>
    <w:rsid w:val="00DD4A17"/>
    <w:rsid w:val="00DD5224"/>
    <w:rsid w:val="00DD594E"/>
    <w:rsid w:val="00DD6525"/>
    <w:rsid w:val="00DD6B02"/>
    <w:rsid w:val="00DD6E05"/>
    <w:rsid w:val="00DD6E55"/>
    <w:rsid w:val="00DD7115"/>
    <w:rsid w:val="00DE0394"/>
    <w:rsid w:val="00DE07B6"/>
    <w:rsid w:val="00DE0A3B"/>
    <w:rsid w:val="00DE150F"/>
    <w:rsid w:val="00DE1B2E"/>
    <w:rsid w:val="00DE1F1E"/>
    <w:rsid w:val="00DE30C5"/>
    <w:rsid w:val="00DE3790"/>
    <w:rsid w:val="00DE481D"/>
    <w:rsid w:val="00DE4832"/>
    <w:rsid w:val="00DE4987"/>
    <w:rsid w:val="00DE4F95"/>
    <w:rsid w:val="00DE5620"/>
    <w:rsid w:val="00DE5791"/>
    <w:rsid w:val="00DE61A7"/>
    <w:rsid w:val="00DE6C7B"/>
    <w:rsid w:val="00DE6E79"/>
    <w:rsid w:val="00DE7141"/>
    <w:rsid w:val="00DE7747"/>
    <w:rsid w:val="00DF15FC"/>
    <w:rsid w:val="00DF173D"/>
    <w:rsid w:val="00DF1B68"/>
    <w:rsid w:val="00DF1F57"/>
    <w:rsid w:val="00DF2C07"/>
    <w:rsid w:val="00DF36DF"/>
    <w:rsid w:val="00DF3C05"/>
    <w:rsid w:val="00DF4311"/>
    <w:rsid w:val="00DF508A"/>
    <w:rsid w:val="00DF58D9"/>
    <w:rsid w:val="00DF5B41"/>
    <w:rsid w:val="00DF604F"/>
    <w:rsid w:val="00DF64F8"/>
    <w:rsid w:val="00DF6EE7"/>
    <w:rsid w:val="00DF7201"/>
    <w:rsid w:val="00DF7788"/>
    <w:rsid w:val="00DF7913"/>
    <w:rsid w:val="00E00A7E"/>
    <w:rsid w:val="00E024AD"/>
    <w:rsid w:val="00E0324F"/>
    <w:rsid w:val="00E04AAB"/>
    <w:rsid w:val="00E050BC"/>
    <w:rsid w:val="00E067CA"/>
    <w:rsid w:val="00E06B7E"/>
    <w:rsid w:val="00E06BE7"/>
    <w:rsid w:val="00E07A3C"/>
    <w:rsid w:val="00E07C46"/>
    <w:rsid w:val="00E07E2E"/>
    <w:rsid w:val="00E12CDC"/>
    <w:rsid w:val="00E133A8"/>
    <w:rsid w:val="00E13966"/>
    <w:rsid w:val="00E13A74"/>
    <w:rsid w:val="00E13EA0"/>
    <w:rsid w:val="00E149C6"/>
    <w:rsid w:val="00E15762"/>
    <w:rsid w:val="00E20044"/>
    <w:rsid w:val="00E2018D"/>
    <w:rsid w:val="00E20BDB"/>
    <w:rsid w:val="00E227A6"/>
    <w:rsid w:val="00E227F3"/>
    <w:rsid w:val="00E2280C"/>
    <w:rsid w:val="00E2280F"/>
    <w:rsid w:val="00E2324A"/>
    <w:rsid w:val="00E23BB4"/>
    <w:rsid w:val="00E2400D"/>
    <w:rsid w:val="00E24BAD"/>
    <w:rsid w:val="00E25A31"/>
    <w:rsid w:val="00E26829"/>
    <w:rsid w:val="00E276BE"/>
    <w:rsid w:val="00E27FCC"/>
    <w:rsid w:val="00E30208"/>
    <w:rsid w:val="00E309A9"/>
    <w:rsid w:val="00E3134C"/>
    <w:rsid w:val="00E330F4"/>
    <w:rsid w:val="00E334D0"/>
    <w:rsid w:val="00E33A39"/>
    <w:rsid w:val="00E3485C"/>
    <w:rsid w:val="00E351B3"/>
    <w:rsid w:val="00E35C63"/>
    <w:rsid w:val="00E369F9"/>
    <w:rsid w:val="00E36C98"/>
    <w:rsid w:val="00E37E3C"/>
    <w:rsid w:val="00E40760"/>
    <w:rsid w:val="00E41966"/>
    <w:rsid w:val="00E4352B"/>
    <w:rsid w:val="00E44016"/>
    <w:rsid w:val="00E44441"/>
    <w:rsid w:val="00E4545F"/>
    <w:rsid w:val="00E455BA"/>
    <w:rsid w:val="00E473E4"/>
    <w:rsid w:val="00E50E7B"/>
    <w:rsid w:val="00E51168"/>
    <w:rsid w:val="00E512EE"/>
    <w:rsid w:val="00E51CE3"/>
    <w:rsid w:val="00E51E9C"/>
    <w:rsid w:val="00E533D2"/>
    <w:rsid w:val="00E53821"/>
    <w:rsid w:val="00E53A2B"/>
    <w:rsid w:val="00E54D24"/>
    <w:rsid w:val="00E55361"/>
    <w:rsid w:val="00E559CD"/>
    <w:rsid w:val="00E56019"/>
    <w:rsid w:val="00E57753"/>
    <w:rsid w:val="00E57FD7"/>
    <w:rsid w:val="00E60196"/>
    <w:rsid w:val="00E605E4"/>
    <w:rsid w:val="00E609BF"/>
    <w:rsid w:val="00E61C7C"/>
    <w:rsid w:val="00E62618"/>
    <w:rsid w:val="00E633D2"/>
    <w:rsid w:val="00E63A86"/>
    <w:rsid w:val="00E647B2"/>
    <w:rsid w:val="00E64F48"/>
    <w:rsid w:val="00E65246"/>
    <w:rsid w:val="00E658D3"/>
    <w:rsid w:val="00E6710A"/>
    <w:rsid w:val="00E672EF"/>
    <w:rsid w:val="00E678E1"/>
    <w:rsid w:val="00E7104D"/>
    <w:rsid w:val="00E7238A"/>
    <w:rsid w:val="00E72B4F"/>
    <w:rsid w:val="00E72B6D"/>
    <w:rsid w:val="00E73EEA"/>
    <w:rsid w:val="00E74BEB"/>
    <w:rsid w:val="00E74C8C"/>
    <w:rsid w:val="00E75C2D"/>
    <w:rsid w:val="00E77AFE"/>
    <w:rsid w:val="00E77BD6"/>
    <w:rsid w:val="00E80BF5"/>
    <w:rsid w:val="00E814B1"/>
    <w:rsid w:val="00E8230D"/>
    <w:rsid w:val="00E827DD"/>
    <w:rsid w:val="00E8411E"/>
    <w:rsid w:val="00E841D8"/>
    <w:rsid w:val="00E844E3"/>
    <w:rsid w:val="00E84A1F"/>
    <w:rsid w:val="00E84AD6"/>
    <w:rsid w:val="00E85D47"/>
    <w:rsid w:val="00E862D8"/>
    <w:rsid w:val="00E8719B"/>
    <w:rsid w:val="00E871A0"/>
    <w:rsid w:val="00E87BF6"/>
    <w:rsid w:val="00E906DE"/>
    <w:rsid w:val="00E90779"/>
    <w:rsid w:val="00E91059"/>
    <w:rsid w:val="00E91264"/>
    <w:rsid w:val="00E91C82"/>
    <w:rsid w:val="00E92155"/>
    <w:rsid w:val="00E92D50"/>
    <w:rsid w:val="00E93A1A"/>
    <w:rsid w:val="00E94917"/>
    <w:rsid w:val="00E9643E"/>
    <w:rsid w:val="00E97C3F"/>
    <w:rsid w:val="00E97CF2"/>
    <w:rsid w:val="00E97DE3"/>
    <w:rsid w:val="00EA03F5"/>
    <w:rsid w:val="00EA0CAC"/>
    <w:rsid w:val="00EA21F2"/>
    <w:rsid w:val="00EA2467"/>
    <w:rsid w:val="00EA563A"/>
    <w:rsid w:val="00EA6099"/>
    <w:rsid w:val="00EA61DF"/>
    <w:rsid w:val="00EA63B6"/>
    <w:rsid w:val="00EA69B9"/>
    <w:rsid w:val="00EB0657"/>
    <w:rsid w:val="00EB07D6"/>
    <w:rsid w:val="00EB0ABD"/>
    <w:rsid w:val="00EB14C9"/>
    <w:rsid w:val="00EB1C54"/>
    <w:rsid w:val="00EB1D3D"/>
    <w:rsid w:val="00EB20DC"/>
    <w:rsid w:val="00EB2794"/>
    <w:rsid w:val="00EB28EF"/>
    <w:rsid w:val="00EB2C53"/>
    <w:rsid w:val="00EB2FDC"/>
    <w:rsid w:val="00EB32C7"/>
    <w:rsid w:val="00EB3C5C"/>
    <w:rsid w:val="00EB54BD"/>
    <w:rsid w:val="00EB56CF"/>
    <w:rsid w:val="00EB5813"/>
    <w:rsid w:val="00EB58BF"/>
    <w:rsid w:val="00EB6217"/>
    <w:rsid w:val="00EB68F8"/>
    <w:rsid w:val="00EB78E4"/>
    <w:rsid w:val="00EC23CB"/>
    <w:rsid w:val="00EC23CC"/>
    <w:rsid w:val="00EC29CC"/>
    <w:rsid w:val="00EC3212"/>
    <w:rsid w:val="00EC3D29"/>
    <w:rsid w:val="00EC40D2"/>
    <w:rsid w:val="00EC4271"/>
    <w:rsid w:val="00EC4AF6"/>
    <w:rsid w:val="00EC4DA9"/>
    <w:rsid w:val="00EC60FF"/>
    <w:rsid w:val="00EC7204"/>
    <w:rsid w:val="00ED1162"/>
    <w:rsid w:val="00ED2077"/>
    <w:rsid w:val="00ED224B"/>
    <w:rsid w:val="00ED278D"/>
    <w:rsid w:val="00ED2A1C"/>
    <w:rsid w:val="00ED39EC"/>
    <w:rsid w:val="00ED4446"/>
    <w:rsid w:val="00ED461A"/>
    <w:rsid w:val="00ED4EAF"/>
    <w:rsid w:val="00ED4EB7"/>
    <w:rsid w:val="00ED5F8F"/>
    <w:rsid w:val="00ED61CC"/>
    <w:rsid w:val="00ED6596"/>
    <w:rsid w:val="00ED6B89"/>
    <w:rsid w:val="00ED6D70"/>
    <w:rsid w:val="00ED6DD0"/>
    <w:rsid w:val="00ED6DD7"/>
    <w:rsid w:val="00ED7895"/>
    <w:rsid w:val="00ED7CE4"/>
    <w:rsid w:val="00EE1709"/>
    <w:rsid w:val="00EE184B"/>
    <w:rsid w:val="00EE1AAC"/>
    <w:rsid w:val="00EE1EF6"/>
    <w:rsid w:val="00EE1FE0"/>
    <w:rsid w:val="00EE20A6"/>
    <w:rsid w:val="00EE24A1"/>
    <w:rsid w:val="00EE36D2"/>
    <w:rsid w:val="00EE3BDE"/>
    <w:rsid w:val="00EE5248"/>
    <w:rsid w:val="00EE5302"/>
    <w:rsid w:val="00EE532A"/>
    <w:rsid w:val="00EE5677"/>
    <w:rsid w:val="00EE5A31"/>
    <w:rsid w:val="00EE668D"/>
    <w:rsid w:val="00EE672C"/>
    <w:rsid w:val="00EE6E4A"/>
    <w:rsid w:val="00EE790D"/>
    <w:rsid w:val="00EF0753"/>
    <w:rsid w:val="00EF259F"/>
    <w:rsid w:val="00EF261B"/>
    <w:rsid w:val="00EF3408"/>
    <w:rsid w:val="00EF3DDA"/>
    <w:rsid w:val="00EF457F"/>
    <w:rsid w:val="00EF59D5"/>
    <w:rsid w:val="00EF7542"/>
    <w:rsid w:val="00EF76FB"/>
    <w:rsid w:val="00EF7A0C"/>
    <w:rsid w:val="00EF7B84"/>
    <w:rsid w:val="00F001BD"/>
    <w:rsid w:val="00F00799"/>
    <w:rsid w:val="00F01496"/>
    <w:rsid w:val="00F01664"/>
    <w:rsid w:val="00F01A8C"/>
    <w:rsid w:val="00F01DB0"/>
    <w:rsid w:val="00F028DF"/>
    <w:rsid w:val="00F02A32"/>
    <w:rsid w:val="00F02F3F"/>
    <w:rsid w:val="00F034FB"/>
    <w:rsid w:val="00F035B3"/>
    <w:rsid w:val="00F03E03"/>
    <w:rsid w:val="00F047B1"/>
    <w:rsid w:val="00F04A41"/>
    <w:rsid w:val="00F0686D"/>
    <w:rsid w:val="00F06EB0"/>
    <w:rsid w:val="00F10830"/>
    <w:rsid w:val="00F10A37"/>
    <w:rsid w:val="00F1140D"/>
    <w:rsid w:val="00F11F0B"/>
    <w:rsid w:val="00F12A9E"/>
    <w:rsid w:val="00F130BF"/>
    <w:rsid w:val="00F1347F"/>
    <w:rsid w:val="00F13B66"/>
    <w:rsid w:val="00F13DE9"/>
    <w:rsid w:val="00F163B0"/>
    <w:rsid w:val="00F1737A"/>
    <w:rsid w:val="00F20200"/>
    <w:rsid w:val="00F2079C"/>
    <w:rsid w:val="00F211B0"/>
    <w:rsid w:val="00F21F1A"/>
    <w:rsid w:val="00F22A54"/>
    <w:rsid w:val="00F23A4B"/>
    <w:rsid w:val="00F23B9D"/>
    <w:rsid w:val="00F23F70"/>
    <w:rsid w:val="00F25AA0"/>
    <w:rsid w:val="00F2669D"/>
    <w:rsid w:val="00F27059"/>
    <w:rsid w:val="00F271C4"/>
    <w:rsid w:val="00F27B22"/>
    <w:rsid w:val="00F3039B"/>
    <w:rsid w:val="00F30DD5"/>
    <w:rsid w:val="00F30DE5"/>
    <w:rsid w:val="00F31118"/>
    <w:rsid w:val="00F315FF"/>
    <w:rsid w:val="00F31BB1"/>
    <w:rsid w:val="00F32937"/>
    <w:rsid w:val="00F32B1F"/>
    <w:rsid w:val="00F34373"/>
    <w:rsid w:val="00F350F5"/>
    <w:rsid w:val="00F36212"/>
    <w:rsid w:val="00F40672"/>
    <w:rsid w:val="00F4182E"/>
    <w:rsid w:val="00F4296F"/>
    <w:rsid w:val="00F43957"/>
    <w:rsid w:val="00F445E8"/>
    <w:rsid w:val="00F45F43"/>
    <w:rsid w:val="00F461F6"/>
    <w:rsid w:val="00F46725"/>
    <w:rsid w:val="00F46F96"/>
    <w:rsid w:val="00F47196"/>
    <w:rsid w:val="00F47B6E"/>
    <w:rsid w:val="00F52D6F"/>
    <w:rsid w:val="00F531D2"/>
    <w:rsid w:val="00F54BCC"/>
    <w:rsid w:val="00F54BDA"/>
    <w:rsid w:val="00F54E7F"/>
    <w:rsid w:val="00F559A9"/>
    <w:rsid w:val="00F56071"/>
    <w:rsid w:val="00F564CF"/>
    <w:rsid w:val="00F571AF"/>
    <w:rsid w:val="00F5773A"/>
    <w:rsid w:val="00F57A9A"/>
    <w:rsid w:val="00F57D43"/>
    <w:rsid w:val="00F6005C"/>
    <w:rsid w:val="00F6067E"/>
    <w:rsid w:val="00F60D18"/>
    <w:rsid w:val="00F61896"/>
    <w:rsid w:val="00F61DB0"/>
    <w:rsid w:val="00F628FE"/>
    <w:rsid w:val="00F6295E"/>
    <w:rsid w:val="00F63484"/>
    <w:rsid w:val="00F6507C"/>
    <w:rsid w:val="00F65282"/>
    <w:rsid w:val="00F65C3F"/>
    <w:rsid w:val="00F6664F"/>
    <w:rsid w:val="00F66697"/>
    <w:rsid w:val="00F66C91"/>
    <w:rsid w:val="00F672F4"/>
    <w:rsid w:val="00F67DF7"/>
    <w:rsid w:val="00F67E2D"/>
    <w:rsid w:val="00F70F3C"/>
    <w:rsid w:val="00F70FCB"/>
    <w:rsid w:val="00F71E3F"/>
    <w:rsid w:val="00F72123"/>
    <w:rsid w:val="00F72418"/>
    <w:rsid w:val="00F72BC7"/>
    <w:rsid w:val="00F73D41"/>
    <w:rsid w:val="00F74D39"/>
    <w:rsid w:val="00F7560D"/>
    <w:rsid w:val="00F75EBD"/>
    <w:rsid w:val="00F75F3D"/>
    <w:rsid w:val="00F768A4"/>
    <w:rsid w:val="00F76AFB"/>
    <w:rsid w:val="00F76E6B"/>
    <w:rsid w:val="00F77233"/>
    <w:rsid w:val="00F808C8"/>
    <w:rsid w:val="00F80CA1"/>
    <w:rsid w:val="00F81FAB"/>
    <w:rsid w:val="00F82224"/>
    <w:rsid w:val="00F82D0A"/>
    <w:rsid w:val="00F83049"/>
    <w:rsid w:val="00F83107"/>
    <w:rsid w:val="00F841E5"/>
    <w:rsid w:val="00F8420B"/>
    <w:rsid w:val="00F84A63"/>
    <w:rsid w:val="00F85143"/>
    <w:rsid w:val="00F8545E"/>
    <w:rsid w:val="00F854CA"/>
    <w:rsid w:val="00F85AF4"/>
    <w:rsid w:val="00F85EA1"/>
    <w:rsid w:val="00F85EC1"/>
    <w:rsid w:val="00F86A50"/>
    <w:rsid w:val="00F87EDF"/>
    <w:rsid w:val="00F904C9"/>
    <w:rsid w:val="00F9139E"/>
    <w:rsid w:val="00F91F97"/>
    <w:rsid w:val="00F91FD7"/>
    <w:rsid w:val="00F928E1"/>
    <w:rsid w:val="00F93712"/>
    <w:rsid w:val="00F93C04"/>
    <w:rsid w:val="00F94AB3"/>
    <w:rsid w:val="00F95190"/>
    <w:rsid w:val="00F953AC"/>
    <w:rsid w:val="00F95B3B"/>
    <w:rsid w:val="00F967BF"/>
    <w:rsid w:val="00F96976"/>
    <w:rsid w:val="00F96D2D"/>
    <w:rsid w:val="00F96EA1"/>
    <w:rsid w:val="00F978EA"/>
    <w:rsid w:val="00F9793E"/>
    <w:rsid w:val="00F979F9"/>
    <w:rsid w:val="00F97D3C"/>
    <w:rsid w:val="00FA0042"/>
    <w:rsid w:val="00FA0C21"/>
    <w:rsid w:val="00FA135A"/>
    <w:rsid w:val="00FA1451"/>
    <w:rsid w:val="00FA21B3"/>
    <w:rsid w:val="00FA3519"/>
    <w:rsid w:val="00FA37DA"/>
    <w:rsid w:val="00FA3DF8"/>
    <w:rsid w:val="00FA4067"/>
    <w:rsid w:val="00FA4CCD"/>
    <w:rsid w:val="00FA71F5"/>
    <w:rsid w:val="00FA7F85"/>
    <w:rsid w:val="00FB0190"/>
    <w:rsid w:val="00FB0A6D"/>
    <w:rsid w:val="00FB0DD4"/>
    <w:rsid w:val="00FB17A7"/>
    <w:rsid w:val="00FB1FB0"/>
    <w:rsid w:val="00FB216D"/>
    <w:rsid w:val="00FB237A"/>
    <w:rsid w:val="00FB23B1"/>
    <w:rsid w:val="00FB2FE7"/>
    <w:rsid w:val="00FB36A3"/>
    <w:rsid w:val="00FB3BCE"/>
    <w:rsid w:val="00FB415A"/>
    <w:rsid w:val="00FB44FA"/>
    <w:rsid w:val="00FB487C"/>
    <w:rsid w:val="00FB4B1E"/>
    <w:rsid w:val="00FB736B"/>
    <w:rsid w:val="00FB75A7"/>
    <w:rsid w:val="00FB76FD"/>
    <w:rsid w:val="00FB78E5"/>
    <w:rsid w:val="00FB7F1E"/>
    <w:rsid w:val="00FB7FF8"/>
    <w:rsid w:val="00FC029C"/>
    <w:rsid w:val="00FC0DE0"/>
    <w:rsid w:val="00FC36EE"/>
    <w:rsid w:val="00FC494E"/>
    <w:rsid w:val="00FC4990"/>
    <w:rsid w:val="00FC4C96"/>
    <w:rsid w:val="00FC5205"/>
    <w:rsid w:val="00FC6974"/>
    <w:rsid w:val="00FC6E49"/>
    <w:rsid w:val="00FD0576"/>
    <w:rsid w:val="00FD0B9F"/>
    <w:rsid w:val="00FD25B7"/>
    <w:rsid w:val="00FD2CC1"/>
    <w:rsid w:val="00FD35C8"/>
    <w:rsid w:val="00FD39AB"/>
    <w:rsid w:val="00FD4104"/>
    <w:rsid w:val="00FD54D9"/>
    <w:rsid w:val="00FD5758"/>
    <w:rsid w:val="00FD5857"/>
    <w:rsid w:val="00FD7786"/>
    <w:rsid w:val="00FD77EB"/>
    <w:rsid w:val="00FD7802"/>
    <w:rsid w:val="00FD7B36"/>
    <w:rsid w:val="00FE1DE2"/>
    <w:rsid w:val="00FE2BC3"/>
    <w:rsid w:val="00FE2D05"/>
    <w:rsid w:val="00FE33DE"/>
    <w:rsid w:val="00FE34DA"/>
    <w:rsid w:val="00FE371B"/>
    <w:rsid w:val="00FE3760"/>
    <w:rsid w:val="00FE3987"/>
    <w:rsid w:val="00FE3D76"/>
    <w:rsid w:val="00FE47F7"/>
    <w:rsid w:val="00FE4809"/>
    <w:rsid w:val="00FE542D"/>
    <w:rsid w:val="00FE56D9"/>
    <w:rsid w:val="00FE5FBD"/>
    <w:rsid w:val="00FE6D4A"/>
    <w:rsid w:val="00FE74F3"/>
    <w:rsid w:val="00FE79D9"/>
    <w:rsid w:val="00FE7E64"/>
    <w:rsid w:val="00FF0193"/>
    <w:rsid w:val="00FF0297"/>
    <w:rsid w:val="00FF0646"/>
    <w:rsid w:val="00FF1AB6"/>
    <w:rsid w:val="00FF1DA6"/>
    <w:rsid w:val="00FF26EC"/>
    <w:rsid w:val="00FF318F"/>
    <w:rsid w:val="00FF3423"/>
    <w:rsid w:val="00FF3454"/>
    <w:rsid w:val="00FF3B0B"/>
    <w:rsid w:val="00FF40FD"/>
    <w:rsid w:val="00FF55D8"/>
    <w:rsid w:val="00FF6015"/>
    <w:rsid w:val="00FF616A"/>
    <w:rsid w:val="00FF6C16"/>
    <w:rsid w:val="00FF6F5C"/>
    <w:rsid w:val="00FF7231"/>
    <w:rsid w:val="00FF73D0"/>
    <w:rsid w:val="010127FE"/>
    <w:rsid w:val="022F77B3"/>
    <w:rsid w:val="05CE6551"/>
    <w:rsid w:val="05D80F24"/>
    <w:rsid w:val="06B74381"/>
    <w:rsid w:val="09406CF7"/>
    <w:rsid w:val="09700FAF"/>
    <w:rsid w:val="09BC6E36"/>
    <w:rsid w:val="0A106569"/>
    <w:rsid w:val="0A9B6BF1"/>
    <w:rsid w:val="0B0D008E"/>
    <w:rsid w:val="0B4A3F08"/>
    <w:rsid w:val="0BBC0BC7"/>
    <w:rsid w:val="0D965DD5"/>
    <w:rsid w:val="10CA767C"/>
    <w:rsid w:val="10E328B6"/>
    <w:rsid w:val="117A0954"/>
    <w:rsid w:val="11E568D7"/>
    <w:rsid w:val="142C1E44"/>
    <w:rsid w:val="14F95A26"/>
    <w:rsid w:val="160C2EE2"/>
    <w:rsid w:val="161B3970"/>
    <w:rsid w:val="172D41E8"/>
    <w:rsid w:val="175A0D6A"/>
    <w:rsid w:val="189C1D47"/>
    <w:rsid w:val="18B561A4"/>
    <w:rsid w:val="1A014D4F"/>
    <w:rsid w:val="1D664944"/>
    <w:rsid w:val="1EE91388"/>
    <w:rsid w:val="1F2618D4"/>
    <w:rsid w:val="20B110A6"/>
    <w:rsid w:val="219C3426"/>
    <w:rsid w:val="22CD722C"/>
    <w:rsid w:val="24C156DC"/>
    <w:rsid w:val="24FD6853"/>
    <w:rsid w:val="27A958B1"/>
    <w:rsid w:val="2808622F"/>
    <w:rsid w:val="291C4E33"/>
    <w:rsid w:val="2AAD76EA"/>
    <w:rsid w:val="2B231794"/>
    <w:rsid w:val="2DA74EA2"/>
    <w:rsid w:val="3005152D"/>
    <w:rsid w:val="3039666A"/>
    <w:rsid w:val="32BE1FAA"/>
    <w:rsid w:val="34D328F1"/>
    <w:rsid w:val="354A4C64"/>
    <w:rsid w:val="3652533F"/>
    <w:rsid w:val="37254694"/>
    <w:rsid w:val="380E721B"/>
    <w:rsid w:val="384B5C9A"/>
    <w:rsid w:val="39203BC0"/>
    <w:rsid w:val="3B232443"/>
    <w:rsid w:val="3B706103"/>
    <w:rsid w:val="3CE34202"/>
    <w:rsid w:val="3E206A38"/>
    <w:rsid w:val="3E966ED5"/>
    <w:rsid w:val="413A166C"/>
    <w:rsid w:val="43103838"/>
    <w:rsid w:val="437C64B4"/>
    <w:rsid w:val="49007A39"/>
    <w:rsid w:val="49A374B1"/>
    <w:rsid w:val="49FE66DF"/>
    <w:rsid w:val="4BA2045F"/>
    <w:rsid w:val="4C0544A3"/>
    <w:rsid w:val="4CAF70E6"/>
    <w:rsid w:val="4E2E48CF"/>
    <w:rsid w:val="4FB01339"/>
    <w:rsid w:val="50BE5804"/>
    <w:rsid w:val="515C1D88"/>
    <w:rsid w:val="53D13197"/>
    <w:rsid w:val="56421F9E"/>
    <w:rsid w:val="5678412D"/>
    <w:rsid w:val="576B56E5"/>
    <w:rsid w:val="5ACE4141"/>
    <w:rsid w:val="5B142F07"/>
    <w:rsid w:val="5E8B63EE"/>
    <w:rsid w:val="5FCC2F1B"/>
    <w:rsid w:val="609F58E4"/>
    <w:rsid w:val="616541FB"/>
    <w:rsid w:val="63715C2B"/>
    <w:rsid w:val="66026D36"/>
    <w:rsid w:val="669C16BA"/>
    <w:rsid w:val="687A53BD"/>
    <w:rsid w:val="69143B5E"/>
    <w:rsid w:val="6AAD1A9A"/>
    <w:rsid w:val="6B1211B4"/>
    <w:rsid w:val="6FF902BA"/>
    <w:rsid w:val="7037257A"/>
    <w:rsid w:val="70B63E77"/>
    <w:rsid w:val="70D207D2"/>
    <w:rsid w:val="72BA28DE"/>
    <w:rsid w:val="7A9C6D4C"/>
    <w:rsid w:val="7B3A6A2C"/>
    <w:rsid w:val="7BCD10BB"/>
    <w:rsid w:val="7C5E6218"/>
    <w:rsid w:val="7C7F2089"/>
    <w:rsid w:val="7E92293F"/>
    <w:rsid w:val="7F6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iPriority="99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line="360" w:lineRule="auto"/>
      <w:outlineLvl w:val="0"/>
    </w:pPr>
    <w:rPr>
      <w:rFonts w:asciiTheme="minorHAnsi" w:hAnsiTheme="minorHAns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44"/>
    <w:qFormat/>
    <w:uiPriority w:val="0"/>
    <w:pPr>
      <w:keepNext/>
      <w:keepLines/>
      <w:adjustRightInd w:val="0"/>
      <w:snapToGrid w:val="0"/>
      <w:spacing w:line="360" w:lineRule="auto"/>
      <w:outlineLvl w:val="1"/>
    </w:pPr>
    <w:rPr>
      <w:rFonts w:asciiTheme="minorHAnsi" w:hAnsiTheme="minorHAnsi" w:eastAsiaTheme="majorEastAsia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adjustRightInd w:val="0"/>
      <w:snapToGrid w:val="0"/>
      <w:spacing w:line="360" w:lineRule="auto"/>
      <w:outlineLvl w:val="2"/>
    </w:pPr>
    <w:rPr>
      <w:rFonts w:asciiTheme="minorHAnsi" w:hAnsiTheme="minorHAnsi"/>
      <w:b/>
      <w:bCs/>
      <w:sz w:val="24"/>
      <w:szCs w:val="32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37"/>
    <w:qFormat/>
    <w:uiPriority w:val="0"/>
    <w:pPr>
      <w:ind w:firstLine="420" w:firstLineChars="200"/>
    </w:pPr>
  </w:style>
  <w:style w:type="paragraph" w:styleId="6">
    <w:name w:val="caption"/>
    <w:basedOn w:val="1"/>
    <w:next w:val="1"/>
    <w:unhideWhenUsed/>
    <w:qFormat/>
    <w:uiPriority w:val="0"/>
    <w:pPr>
      <w:outlineLvl w:val="0"/>
    </w:pPr>
    <w:rPr>
      <w:rFonts w:asciiTheme="majorHAnsi" w:hAnsiTheme="majorHAnsi" w:eastAsiaTheme="majorEastAsia" w:cstheme="majorBidi"/>
      <w:sz w:val="20"/>
      <w:szCs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annotation text"/>
    <w:basedOn w:val="1"/>
    <w:link w:val="48"/>
    <w:semiHidden/>
    <w:qFormat/>
    <w:uiPriority w:val="99"/>
    <w:pPr>
      <w:jc w:val="left"/>
    </w:pPr>
  </w:style>
  <w:style w:type="paragraph" w:styleId="9">
    <w:name w:val="Body Text"/>
    <w:basedOn w:val="1"/>
    <w:link w:val="43"/>
    <w:qFormat/>
    <w:uiPriority w:val="0"/>
    <w:pPr>
      <w:spacing w:after="12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Date"/>
    <w:basedOn w:val="1"/>
    <w:next w:val="1"/>
    <w:qFormat/>
    <w:uiPriority w:val="0"/>
    <w:pPr>
      <w:ind w:left="100" w:leftChars="2500"/>
    </w:pPr>
  </w:style>
  <w:style w:type="paragraph" w:styleId="12">
    <w:name w:val="Body Text Indent 2"/>
    <w:basedOn w:val="1"/>
    <w:link w:val="50"/>
    <w:unhideWhenUsed/>
    <w:qFormat/>
    <w:uiPriority w:val="99"/>
    <w:pPr>
      <w:spacing w:after="120" w:line="480" w:lineRule="auto"/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link w:val="5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right" w:leader="dot" w:pos="8607"/>
      </w:tabs>
    </w:pPr>
  </w:style>
  <w:style w:type="paragraph" w:styleId="17">
    <w:name w:val="toc 4"/>
    <w:basedOn w:val="1"/>
    <w:next w:val="1"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54"/>
    <w:qFormat/>
    <w:uiPriority w:val="0"/>
    <w:pPr>
      <w:adjustRightInd w:val="0"/>
      <w:snapToGrid w:val="0"/>
      <w:spacing w:line="360" w:lineRule="auto"/>
      <w:jc w:val="left"/>
      <w:outlineLvl w:val="3"/>
    </w:pPr>
    <w:rPr>
      <w:rFonts w:asciiTheme="minorHAnsi" w:hAnsiTheme="minorHAnsi" w:cstheme="majorBidi"/>
      <w:b/>
      <w:bCs/>
      <w:kern w:val="28"/>
      <w:sz w:val="24"/>
      <w:szCs w:val="32"/>
    </w:rPr>
  </w:style>
  <w:style w:type="paragraph" w:styleId="19">
    <w:name w:val="footnote text"/>
    <w:basedOn w:val="1"/>
    <w:link w:val="52"/>
    <w:qFormat/>
    <w:uiPriority w:val="0"/>
    <w:pPr>
      <w:snapToGrid w:val="0"/>
      <w:jc w:val="left"/>
    </w:pPr>
    <w:rPr>
      <w:sz w:val="18"/>
      <w:szCs w:val="18"/>
    </w:rPr>
  </w:style>
  <w:style w:type="paragraph" w:styleId="20">
    <w:name w:val="table of figures"/>
    <w:basedOn w:val="1"/>
    <w:next w:val="1"/>
    <w:qFormat/>
    <w:uiPriority w:val="99"/>
    <w:pPr>
      <w:adjustRightInd w:val="0"/>
      <w:snapToGrid w:val="0"/>
    </w:pPr>
    <w:rPr>
      <w:rFonts w:ascii="Cambria" w:hAnsi="Cambria" w:eastAsiaTheme="minorEastAsia"/>
    </w:rPr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HTML Preformatted"/>
    <w:basedOn w:val="1"/>
    <w:link w:val="5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4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paragraph" w:styleId="25">
    <w:name w:val="annotation subject"/>
    <w:basedOn w:val="8"/>
    <w:next w:val="8"/>
    <w:semiHidden/>
    <w:qFormat/>
    <w:uiPriority w:val="0"/>
    <w:rPr>
      <w:b/>
      <w:bCs/>
    </w:rPr>
  </w:style>
  <w:style w:type="table" w:styleId="27">
    <w:name w:val="Table Grid"/>
    <w:basedOn w:val="2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20"/>
  </w:style>
  <w:style w:type="character" w:styleId="32">
    <w:name w:val="HTML Typewriter"/>
    <w:basedOn w:val="28"/>
    <w:qFormat/>
    <w:uiPriority w:val="0"/>
    <w:rPr>
      <w:rFonts w:ascii="宋体" w:hAnsi="宋体" w:eastAsia="宋体" w:cs="宋体"/>
      <w:sz w:val="24"/>
      <w:szCs w:val="24"/>
    </w:rPr>
  </w:style>
  <w:style w:type="character" w:styleId="33">
    <w:name w:val="Hyperlink"/>
    <w:basedOn w:val="28"/>
    <w:qFormat/>
    <w:uiPriority w:val="99"/>
    <w:rPr>
      <w:color w:val="0000FF"/>
      <w:u w:val="single"/>
    </w:rPr>
  </w:style>
  <w:style w:type="character" w:styleId="34">
    <w:name w:val="annotation reference"/>
    <w:basedOn w:val="28"/>
    <w:semiHidden/>
    <w:qFormat/>
    <w:uiPriority w:val="99"/>
    <w:rPr>
      <w:sz w:val="21"/>
      <w:szCs w:val="21"/>
    </w:rPr>
  </w:style>
  <w:style w:type="character" w:styleId="35">
    <w:name w:val="footnote reference"/>
    <w:basedOn w:val="28"/>
    <w:qFormat/>
    <w:uiPriority w:val="0"/>
    <w:rPr>
      <w:vertAlign w:val="superscript"/>
    </w:rPr>
  </w:style>
  <w:style w:type="paragraph" w:customStyle="1" w:styleId="36">
    <w:name w:val="Char Char Char1 Char Char Char Char Char Char Char Char Char Char"/>
    <w:basedOn w:val="1"/>
    <w:qFormat/>
    <w:uiPriority w:val="0"/>
  </w:style>
  <w:style w:type="character" w:customStyle="1" w:styleId="37">
    <w:name w:val="正文缩进 Char1"/>
    <w:basedOn w:val="28"/>
    <w:link w:val="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38">
    <w:name w:val="样式 l_text + 左侧:  1.87 字符 Char"/>
    <w:basedOn w:val="1"/>
    <w:link w:val="39"/>
    <w:qFormat/>
    <w:uiPriority w:val="0"/>
    <w:pPr>
      <w:overflowPunct w:val="0"/>
      <w:autoSpaceDE w:val="0"/>
      <w:autoSpaceDN w:val="0"/>
      <w:adjustRightInd w:val="0"/>
      <w:spacing w:after="60" w:line="360" w:lineRule="auto"/>
      <w:ind w:firstLine="624"/>
      <w:textAlignment w:val="baseline"/>
    </w:pPr>
    <w:rPr>
      <w:rFonts w:ascii="Arial" w:hAnsi="Arial" w:cs="宋体"/>
      <w:kern w:val="28"/>
      <w:sz w:val="28"/>
      <w:szCs w:val="20"/>
    </w:rPr>
  </w:style>
  <w:style w:type="character" w:customStyle="1" w:styleId="39">
    <w:name w:val="样式 l_text + 左侧:  1.87 字符 Char Char"/>
    <w:basedOn w:val="28"/>
    <w:link w:val="38"/>
    <w:qFormat/>
    <w:uiPriority w:val="0"/>
    <w:rPr>
      <w:rFonts w:ascii="Arial" w:hAnsi="Arial" w:eastAsia="宋体" w:cs="宋体"/>
      <w:kern w:val="28"/>
      <w:sz w:val="28"/>
      <w:lang w:val="en-US" w:eastAsia="zh-CN" w:bidi="ar-SA"/>
    </w:rPr>
  </w:style>
  <w:style w:type="paragraph" w:customStyle="1" w:styleId="40">
    <w:name w:val="Char1"/>
    <w:basedOn w:val="1"/>
    <w:qFormat/>
    <w:uiPriority w:val="0"/>
    <w:pPr>
      <w:tabs>
        <w:tab w:val="left" w:pos="360"/>
      </w:tabs>
      <w:spacing w:line="360" w:lineRule="auto"/>
      <w:ind w:firstLine="482"/>
    </w:pPr>
    <w:rPr>
      <w:rFonts w:ascii="Tahoma" w:hAnsi="Tahoma" w:eastAsia="黑体"/>
      <w:sz w:val="28"/>
      <w:szCs w:val="21"/>
    </w:rPr>
  </w:style>
  <w:style w:type="paragraph" w:customStyle="1" w:styleId="41">
    <w:name w:val="样式一"/>
    <w:basedOn w:val="1"/>
    <w:qFormat/>
    <w:uiPriority w:val="0"/>
    <w:pPr>
      <w:autoSpaceDE w:val="0"/>
      <w:autoSpaceDN w:val="0"/>
      <w:adjustRightInd w:val="0"/>
      <w:spacing w:line="360" w:lineRule="auto"/>
      <w:ind w:firstLine="480" w:firstLineChars="200"/>
    </w:pPr>
    <w:rPr>
      <w:rFonts w:hint="eastAsia" w:ascii="宋体" w:hAnsi="宋体"/>
      <w:kern w:val="0"/>
      <w:sz w:val="24"/>
      <w:szCs w:val="20"/>
      <w:lang w:val="en-GB"/>
    </w:rPr>
  </w:style>
  <w:style w:type="paragraph" w:customStyle="1" w:styleId="42">
    <w:name w:val="Char"/>
    <w:basedOn w:val="1"/>
    <w:qFormat/>
    <w:uiPriority w:val="0"/>
  </w:style>
  <w:style w:type="character" w:customStyle="1" w:styleId="43">
    <w:name w:val="正文文本 Char"/>
    <w:basedOn w:val="28"/>
    <w:link w:val="9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4">
    <w:name w:val="标题 2 Char"/>
    <w:link w:val="3"/>
    <w:qFormat/>
    <w:uiPriority w:val="0"/>
    <w:rPr>
      <w:rFonts w:asciiTheme="minorHAnsi" w:hAnsiTheme="minorHAnsi" w:eastAsiaTheme="majorEastAsia"/>
      <w:b/>
      <w:bCs/>
      <w:kern w:val="2"/>
      <w:sz w:val="24"/>
      <w:szCs w:val="32"/>
    </w:rPr>
  </w:style>
  <w:style w:type="paragraph" w:customStyle="1" w:styleId="45">
    <w:name w:val="样式 标题 1 + (西文) Arial 11 磅 非加粗 段后: 11 磅 行距: 固定值 16 磅"/>
    <w:basedOn w:val="1"/>
    <w:qFormat/>
    <w:uiPriority w:val="0"/>
    <w:pPr>
      <w:numPr>
        <w:ilvl w:val="2"/>
        <w:numId w:val="1"/>
      </w:numPr>
      <w:spacing w:after="220" w:line="360" w:lineRule="auto"/>
      <w:outlineLvl w:val="2"/>
    </w:pPr>
    <w:rPr>
      <w:rFonts w:ascii="宋体" w:hAnsi="宋体"/>
      <w:bCs/>
      <w:sz w:val="28"/>
      <w:szCs w:val="28"/>
    </w:rPr>
  </w:style>
  <w:style w:type="paragraph" w:customStyle="1" w:styleId="46">
    <w:name w:val="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47">
    <w:name w:val="Char Char1 Char Char Char Char Char Char1 Char Char Char Char"/>
    <w:basedOn w:val="1"/>
    <w:qFormat/>
    <w:uiPriority w:val="0"/>
    <w:rPr>
      <w:szCs w:val="20"/>
    </w:rPr>
  </w:style>
  <w:style w:type="character" w:customStyle="1" w:styleId="48">
    <w:name w:val="批注文字 Char"/>
    <w:basedOn w:val="28"/>
    <w:link w:val="8"/>
    <w:semiHidden/>
    <w:qFormat/>
    <w:uiPriority w:val="99"/>
    <w:rPr>
      <w:kern w:val="2"/>
      <w:sz w:val="21"/>
      <w:szCs w:val="24"/>
    </w:rPr>
  </w:style>
  <w:style w:type="paragraph" w:styleId="49">
    <w:name w:val="List Paragraph"/>
    <w:basedOn w:val="1"/>
    <w:link w:val="61"/>
    <w:qFormat/>
    <w:uiPriority w:val="34"/>
    <w:pPr>
      <w:ind w:firstLine="420" w:firstLineChars="200"/>
    </w:pPr>
  </w:style>
  <w:style w:type="character" w:customStyle="1" w:styleId="50">
    <w:name w:val="正文文本缩进 2 Char"/>
    <w:basedOn w:val="28"/>
    <w:link w:val="1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51">
    <w:name w:val="页眉 Char"/>
    <w:basedOn w:val="28"/>
    <w:link w:val="15"/>
    <w:qFormat/>
    <w:uiPriority w:val="0"/>
    <w:rPr>
      <w:kern w:val="2"/>
      <w:sz w:val="18"/>
      <w:szCs w:val="18"/>
    </w:rPr>
  </w:style>
  <w:style w:type="character" w:customStyle="1" w:styleId="52">
    <w:name w:val="脚注文本 Char"/>
    <w:basedOn w:val="28"/>
    <w:link w:val="19"/>
    <w:qFormat/>
    <w:uiPriority w:val="0"/>
    <w:rPr>
      <w:kern w:val="2"/>
      <w:sz w:val="18"/>
      <w:szCs w:val="18"/>
    </w:rPr>
  </w:style>
  <w:style w:type="character" w:customStyle="1" w:styleId="53">
    <w:name w:val="标题 Char"/>
    <w:basedOn w:val="28"/>
    <w:link w:val="24"/>
    <w:qFormat/>
    <w:uiPriority w:val="0"/>
    <w:rPr>
      <w:rFonts w:eastAsia="黑体" w:asciiTheme="majorHAnsi" w:hAnsiTheme="majorHAnsi" w:cstheme="majorBidi"/>
      <w:b/>
      <w:bCs/>
      <w:kern w:val="2"/>
      <w:sz w:val="32"/>
      <w:szCs w:val="32"/>
    </w:rPr>
  </w:style>
  <w:style w:type="character" w:customStyle="1" w:styleId="54">
    <w:name w:val="副标题 Char"/>
    <w:basedOn w:val="28"/>
    <w:link w:val="18"/>
    <w:qFormat/>
    <w:uiPriority w:val="0"/>
    <w:rPr>
      <w:rFonts w:asciiTheme="minorHAnsi" w:hAnsiTheme="minorHAnsi" w:cstheme="majorBidi"/>
      <w:b/>
      <w:bCs/>
      <w:kern w:val="28"/>
      <w:sz w:val="24"/>
      <w:szCs w:val="32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adjustRightInd/>
      <w:snapToGri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5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57">
    <w:name w:val="Placeholder Text"/>
    <w:basedOn w:val="28"/>
    <w:semiHidden/>
    <w:qFormat/>
    <w:uiPriority w:val="99"/>
    <w:rPr>
      <w:color w:val="808080"/>
    </w:rPr>
  </w:style>
  <w:style w:type="character" w:customStyle="1" w:styleId="58">
    <w:name w:val="HTML 预设格式 Char"/>
    <w:basedOn w:val="28"/>
    <w:link w:val="22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页脚 Char"/>
    <w:basedOn w:val="28"/>
    <w:link w:val="14"/>
    <w:qFormat/>
    <w:uiPriority w:val="0"/>
    <w:rPr>
      <w:kern w:val="2"/>
      <w:sz w:val="18"/>
      <w:szCs w:val="18"/>
    </w:rPr>
  </w:style>
  <w:style w:type="paragraph" w:customStyle="1" w:styleId="60">
    <w:name w:val="缩进正文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61">
    <w:name w:val="列出段落 Char"/>
    <w:basedOn w:val="28"/>
    <w:link w:val="49"/>
    <w:qFormat/>
    <w:locked/>
    <w:uiPriority w:val="34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header" Target="header4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3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55299-E404-45FF-8D6B-9A9C7F54B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bewg</Company>
  <Pages>14</Pages>
  <Words>1093</Words>
  <Characters>6236</Characters>
  <Lines>51</Lines>
  <Paragraphs>14</Paragraphs>
  <TotalTime>11</TotalTime>
  <ScaleCrop>false</ScaleCrop>
  <LinksUpToDate>false</LinksUpToDate>
  <CharactersWithSpaces>7315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2015-10-08T06:24:00Z</dcterms:created>
  <dc:creator>krx</dc:creator>
  <cp:lastModifiedBy>天使禁猎区</cp:lastModifiedBy>
  <cp:lastPrinted>2019-06-25T02:38:00Z</cp:lastPrinted>
  <dcterms:modified xsi:type="dcterms:W3CDTF">2019-11-21T05:49:30Z</dcterms:modified>
  <dc:title>北京市昌平区沙河再生水厂特许经营BOT 项目</dc:title>
  <cp:revision>933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