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A1315" w14:textId="77777777" w:rsidR="005B51EC" w:rsidRDefault="005B51EC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4"/>
      <w:bookmarkStart w:id="1" w:name="OLE_LINK3"/>
    </w:p>
    <w:p w14:paraId="262B0723" w14:textId="77777777" w:rsidR="005B51EC" w:rsidRDefault="006876A2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>
        <w:rPr>
          <w:rFonts w:ascii="宋体" w:eastAsia="宋体" w:hAnsi="宋体" w:hint="eastAsia"/>
          <w:b/>
          <w:sz w:val="72"/>
          <w:szCs w:val="52"/>
        </w:rPr>
        <w:t>SmartGo</w:t>
      </w:r>
      <w:r w:rsidR="004204EB">
        <w:rPr>
          <w:rFonts w:ascii="宋体" w:eastAsia="宋体" w:hAnsi="宋体" w:hint="eastAsia"/>
          <w:b/>
          <w:sz w:val="72"/>
          <w:szCs w:val="52"/>
        </w:rPr>
        <w:t>-Client</w:t>
      </w:r>
    </w:p>
    <w:p w14:paraId="5BBDA2E1" w14:textId="77777777"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>
        <w:rPr>
          <w:rFonts w:ascii="宋体" w:eastAsia="宋体" w:hAnsi="宋体" w:hint="eastAsia"/>
          <w:b/>
          <w:sz w:val="72"/>
          <w:szCs w:val="52"/>
        </w:rPr>
        <w:t>技术文档说明</w:t>
      </w:r>
    </w:p>
    <w:p w14:paraId="151E716D" w14:textId="77777777"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4BF2145A" w14:textId="77777777"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21038B8D" w14:textId="77777777"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>
        <w:rPr>
          <w:rFonts w:ascii="宋体" w:eastAsia="宋体" w:hAnsi="宋体" w:hint="eastAsia"/>
          <w:sz w:val="36"/>
          <w:szCs w:val="52"/>
        </w:rPr>
        <w:t>针对版本V1.0.0</w:t>
      </w:r>
    </w:p>
    <w:p w14:paraId="200D654F" w14:textId="77777777"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>
        <w:rPr>
          <w:rFonts w:ascii="宋体" w:eastAsia="宋体" w:hAnsi="宋体"/>
          <w:b/>
          <w:sz w:val="52"/>
          <w:szCs w:val="52"/>
        </w:rPr>
        <w:t>©</w:t>
      </w:r>
      <w:r>
        <w:rPr>
          <w:rFonts w:ascii="宋体" w:eastAsia="宋体" w:hAnsi="宋体" w:hint="eastAsia"/>
          <w:b/>
          <w:sz w:val="40"/>
          <w:szCs w:val="52"/>
        </w:rPr>
        <w:t>成都基础平台架构</w:t>
      </w:r>
    </w:p>
    <w:p w14:paraId="3CF44D4F" w14:textId="77777777"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2017/11/21</w:t>
      </w:r>
    </w:p>
    <w:p w14:paraId="03469FBA" w14:textId="77777777"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476A55BF" w14:textId="77777777" w:rsidR="005B51EC" w:rsidRDefault="005B51EC">
      <w:pPr>
        <w:pStyle w:val="aff3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55685C8D" w14:textId="77777777" w:rsidR="005B51EC" w:rsidRDefault="005B51EC">
      <w:pPr>
        <w:pStyle w:val="aff3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14:paraId="1FB367BD" w14:textId="77777777" w:rsidR="005B51EC" w:rsidRDefault="004204EB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</w:p>
    <w:p w14:paraId="409F8152" w14:textId="77777777" w:rsidR="005B51EC" w:rsidRDefault="006876A2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SmartGo</w:t>
      </w:r>
      <w:r>
        <w:rPr>
          <w:rFonts w:ascii="宋体" w:hAnsi="宋体" w:hint="eastAsia"/>
          <w:sz w:val="30"/>
          <w:szCs w:val="30"/>
        </w:rPr>
        <w:t>-client</w:t>
      </w:r>
      <w:r w:rsidR="004204EB">
        <w:rPr>
          <w:rFonts w:ascii="宋体" w:hAnsi="宋体" w:hint="eastAsia"/>
          <w:sz w:val="30"/>
          <w:szCs w:val="30"/>
        </w:rPr>
        <w:t>修订</w:t>
      </w:r>
      <w:r w:rsidR="004204EB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546"/>
        <w:gridCol w:w="1875"/>
        <w:gridCol w:w="1985"/>
        <w:gridCol w:w="1300"/>
      </w:tblGrid>
      <w:tr w:rsidR="005B51EC" w14:paraId="0C02A608" w14:textId="7777777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14:paraId="42310174" w14:textId="77777777" w:rsidR="005B51EC" w:rsidRDefault="004204EB">
            <w:pPr>
              <w:pStyle w:val="aff5"/>
            </w:pPr>
            <w:r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14:paraId="6D1190BC" w14:textId="77777777" w:rsidR="005B51EC" w:rsidRDefault="004204EB">
            <w:pPr>
              <w:pStyle w:val="aff5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14:paraId="55EA7515" w14:textId="77777777" w:rsidR="005B51EC" w:rsidRDefault="004204EB">
            <w:pPr>
              <w:pStyle w:val="aff5"/>
            </w:pPr>
            <w:r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1E9A78FA" w14:textId="77777777" w:rsidR="005B51EC" w:rsidRDefault="004204EB">
            <w:pPr>
              <w:pStyle w:val="aff5"/>
            </w:pPr>
            <w:r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14:paraId="271FDA33" w14:textId="77777777" w:rsidR="005B51EC" w:rsidRDefault="004204EB">
            <w:pPr>
              <w:pStyle w:val="aff5"/>
            </w:pPr>
            <w:r>
              <w:rPr>
                <w:rFonts w:hint="eastAsia"/>
              </w:rPr>
              <w:t>修订</w:t>
            </w:r>
            <w:r>
              <w:t>日期</w:t>
            </w:r>
          </w:p>
        </w:tc>
      </w:tr>
      <w:tr w:rsidR="005B51EC" w14:paraId="37090C1C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5CA829AA" w14:textId="77777777"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14:paraId="3A5357C5" w14:textId="77777777"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14:paraId="2A5AE175" w14:textId="77777777"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尹同强</w:t>
            </w:r>
          </w:p>
        </w:tc>
        <w:tc>
          <w:tcPr>
            <w:tcW w:w="1985" w:type="dxa"/>
            <w:vAlign w:val="center"/>
          </w:tcPr>
          <w:p w14:paraId="7B880484" w14:textId="77777777"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14:paraId="2C2232F1" w14:textId="77777777"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2017/11/21</w:t>
            </w:r>
          </w:p>
        </w:tc>
      </w:tr>
      <w:tr w:rsidR="005B51EC" w14:paraId="7813AF58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71226FBA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51251F71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1834090C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F4BC06B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8217F0C" w14:textId="77777777"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 w14:paraId="4C66E02D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263AC7D2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381078B7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6AF3CB83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5D341EC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494D2C7" w14:textId="77777777"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 w14:paraId="51100E12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21B30DEB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6D29B59A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7428CEDA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C946F6A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458316D7" w14:textId="77777777"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 w14:paraId="3F0C7304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6FF8ABD1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31E4649E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21F4C642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666A90B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B6FE761" w14:textId="77777777"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 w14:paraId="49175E3D" w14:textId="77777777">
        <w:trPr>
          <w:trHeight w:val="397"/>
          <w:jc w:val="center"/>
        </w:trPr>
        <w:tc>
          <w:tcPr>
            <w:tcW w:w="851" w:type="dxa"/>
            <w:vAlign w:val="center"/>
          </w:tcPr>
          <w:p w14:paraId="5BA5472E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6EA88AAC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52DCD5F4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D08DA03" w14:textId="77777777"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57A0A644" w14:textId="77777777" w:rsidR="005B51EC" w:rsidRDefault="005B51EC">
            <w:pPr>
              <w:pStyle w:val="aff4"/>
              <w:snapToGrid w:val="0"/>
              <w:spacing w:line="360" w:lineRule="auto"/>
            </w:pPr>
          </w:p>
        </w:tc>
      </w:tr>
    </w:tbl>
    <w:p w14:paraId="20871457" w14:textId="77777777" w:rsidR="005B51EC" w:rsidRDefault="005B51EC">
      <w:pPr>
        <w:pStyle w:val="aff3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14:paraId="792420B3" w14:textId="77777777" w:rsidR="005B51EC" w:rsidRDefault="005B51EC">
      <w:pPr>
        <w:pStyle w:val="aff3"/>
        <w:ind w:firstLineChars="0" w:firstLine="0"/>
        <w:rPr>
          <w:rFonts w:hAnsi="宋体" w:cs="Times New Roman"/>
          <w:sz w:val="21"/>
          <w:szCs w:val="21"/>
        </w:rPr>
        <w:sectPr w:rsidR="005B51EC">
          <w:headerReference w:type="default" r:id="rId9"/>
          <w:footerReference w:type="default" r:id="rId10"/>
          <w:headerReference w:type="first" r:id="rId11"/>
          <w:pgSz w:w="11906" w:h="16838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14:paraId="7A075DB9" w14:textId="77777777" w:rsidR="005B51EC" w:rsidRDefault="004204EB">
      <w:pPr>
        <w:spacing w:line="360" w:lineRule="auto"/>
        <w:jc w:val="center"/>
        <w:rPr>
          <w:rFonts w:ascii="宋体" w:hAnsi="宋体"/>
          <w:color w:val="000000"/>
          <w:sz w:val="44"/>
        </w:rPr>
      </w:pPr>
      <w:r>
        <w:rPr>
          <w:rFonts w:ascii="宋体" w:hAnsi="宋体" w:hint="eastAsia"/>
          <w:color w:val="000000"/>
          <w:sz w:val="44"/>
        </w:rPr>
        <w:lastRenderedPageBreak/>
        <w:t>目 录</w:t>
      </w:r>
    </w:p>
    <w:p w14:paraId="07A3753A" w14:textId="77777777" w:rsidR="005B51EC" w:rsidRDefault="005B51EC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14:paraId="24D4DEA8" w14:textId="77777777" w:rsidR="005B51EC" w:rsidRDefault="004204EB">
      <w:pPr>
        <w:pStyle w:val="11"/>
        <w:tabs>
          <w:tab w:val="right" w:leader="dot" w:pos="9354"/>
        </w:tabs>
      </w:pP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21739" w:history="1">
        <w:r>
          <w:rPr>
            <w:rFonts w:hint="eastAsia"/>
          </w:rPr>
          <w:t xml:space="preserve">1 </w:t>
        </w:r>
        <w:r>
          <w:rPr>
            <w:rFonts w:hint="eastAsia"/>
          </w:rPr>
          <w:t>概述</w:t>
        </w:r>
        <w:r>
          <w:tab/>
        </w:r>
        <w:fldSimple w:instr=" PAGEREF _Toc21739 ">
          <w:r>
            <w:t>4</w:t>
          </w:r>
        </w:fldSimple>
      </w:hyperlink>
    </w:p>
    <w:p w14:paraId="156E896F" w14:textId="77777777" w:rsidR="005B51EC" w:rsidRDefault="00E71B72">
      <w:pPr>
        <w:pStyle w:val="11"/>
        <w:tabs>
          <w:tab w:val="right" w:leader="dot" w:pos="9354"/>
        </w:tabs>
      </w:pPr>
      <w:hyperlink w:anchor="_Toc21303" w:history="1">
        <w:r w:rsidR="004204EB">
          <w:rPr>
            <w:rFonts w:hint="eastAsia"/>
          </w:rPr>
          <w:t>2 Client</w:t>
        </w:r>
        <w:r w:rsidR="004204EB">
          <w:rPr>
            <w:rFonts w:hint="eastAsia"/>
          </w:rPr>
          <w:t>模块交互</w:t>
        </w:r>
        <w:r w:rsidR="004204EB">
          <w:tab/>
        </w:r>
        <w:fldSimple w:instr=" PAGEREF _Toc21303 ">
          <w:r w:rsidR="004204EB">
            <w:t>4</w:t>
          </w:r>
        </w:fldSimple>
      </w:hyperlink>
    </w:p>
    <w:p w14:paraId="4C9B15DB" w14:textId="77777777" w:rsidR="005B51EC" w:rsidRDefault="00E71B72">
      <w:pPr>
        <w:pStyle w:val="21"/>
        <w:tabs>
          <w:tab w:val="right" w:leader="dot" w:pos="9354"/>
        </w:tabs>
      </w:pPr>
      <w:hyperlink w:anchor="_Toc11870" w:history="1">
        <w:r w:rsidR="004204EB">
          <w:rPr>
            <w:rFonts w:ascii="Candara" w:eastAsia="微软雅黑" w:hAnsi="Candara"/>
            <w:bCs w:val="0"/>
          </w:rPr>
          <w:t>2.1 Registry</w:t>
        </w:r>
        <w:r w:rsidR="004204EB">
          <w:tab/>
        </w:r>
        <w:fldSimple w:instr=" PAGEREF _Toc11870 ">
          <w:r w:rsidR="004204EB">
            <w:t>4</w:t>
          </w:r>
        </w:fldSimple>
      </w:hyperlink>
    </w:p>
    <w:p w14:paraId="74A244AD" w14:textId="77777777" w:rsidR="005B51EC" w:rsidRDefault="00E71B72">
      <w:pPr>
        <w:pStyle w:val="21"/>
        <w:tabs>
          <w:tab w:val="right" w:leader="dot" w:pos="9354"/>
        </w:tabs>
      </w:pPr>
      <w:hyperlink w:anchor="_Toc2421" w:history="1">
        <w:r w:rsidR="004204EB">
          <w:rPr>
            <w:rFonts w:ascii="Candara" w:eastAsia="微软雅黑" w:hAnsi="Candara"/>
            <w:bCs w:val="0"/>
          </w:rPr>
          <w:t xml:space="preserve">2.2 </w:t>
        </w:r>
        <w:r w:rsidR="004204EB">
          <w:rPr>
            <w:rFonts w:ascii="Candara" w:eastAsia="微软雅黑" w:hAnsi="Candara" w:hint="eastAsia"/>
            <w:bCs w:val="0"/>
          </w:rPr>
          <w:t>Broker</w:t>
        </w:r>
        <w:r w:rsidR="004204EB">
          <w:tab/>
        </w:r>
        <w:fldSimple w:instr=" PAGEREF _Toc2421 ">
          <w:r w:rsidR="004204EB">
            <w:t>4</w:t>
          </w:r>
        </w:fldSimple>
      </w:hyperlink>
    </w:p>
    <w:p w14:paraId="1031A40D" w14:textId="77777777" w:rsidR="005B51EC" w:rsidRDefault="00E71B72">
      <w:pPr>
        <w:pStyle w:val="21"/>
        <w:tabs>
          <w:tab w:val="right" w:leader="dot" w:pos="9354"/>
        </w:tabs>
      </w:pPr>
      <w:hyperlink w:anchor="_Toc9850" w:history="1">
        <w:r w:rsidR="004204EB">
          <w:rPr>
            <w:rFonts w:ascii="Candara" w:eastAsia="微软雅黑" w:hAnsi="Candara"/>
            <w:bCs w:val="0"/>
          </w:rPr>
          <w:t xml:space="preserve">2.3 </w:t>
        </w:r>
        <w:r w:rsidR="004204EB">
          <w:rPr>
            <w:rFonts w:ascii="Candara" w:eastAsia="微软雅黑" w:hAnsi="Candara" w:hint="eastAsia"/>
            <w:bCs w:val="0"/>
          </w:rPr>
          <w:t>Net</w:t>
        </w:r>
        <w:r w:rsidR="004204EB">
          <w:tab/>
        </w:r>
        <w:fldSimple w:instr=" PAGEREF _Toc9850 ">
          <w:r w:rsidR="004204EB">
            <w:t>4</w:t>
          </w:r>
        </w:fldSimple>
      </w:hyperlink>
    </w:p>
    <w:p w14:paraId="5B6F3C4C" w14:textId="77777777" w:rsidR="005B51EC" w:rsidRDefault="00E71B72">
      <w:pPr>
        <w:pStyle w:val="11"/>
        <w:tabs>
          <w:tab w:val="right" w:leader="dot" w:pos="9354"/>
        </w:tabs>
      </w:pPr>
      <w:hyperlink w:anchor="_Toc10427" w:history="1">
        <w:r w:rsidR="004204EB">
          <w:rPr>
            <w:rFonts w:hint="eastAsia"/>
          </w:rPr>
          <w:t xml:space="preserve">3 </w:t>
        </w:r>
        <w:r w:rsidR="004204EB">
          <w:rPr>
            <w:rFonts w:hint="eastAsia"/>
          </w:rPr>
          <w:t>专业术语</w:t>
        </w:r>
        <w:r w:rsidR="004204EB">
          <w:tab/>
        </w:r>
        <w:fldSimple w:instr=" PAGEREF _Toc10427 ">
          <w:r w:rsidR="004204EB">
            <w:t>4</w:t>
          </w:r>
        </w:fldSimple>
      </w:hyperlink>
    </w:p>
    <w:p w14:paraId="55690494" w14:textId="77777777" w:rsidR="005B51EC" w:rsidRDefault="00E71B72">
      <w:pPr>
        <w:pStyle w:val="21"/>
        <w:tabs>
          <w:tab w:val="right" w:leader="dot" w:pos="9354"/>
        </w:tabs>
      </w:pPr>
      <w:hyperlink w:anchor="_Toc10622" w:history="1">
        <w:r w:rsidR="004204EB">
          <w:rPr>
            <w:rFonts w:ascii="Calibri" w:hAnsi="Calibri"/>
            <w:bCs w:val="0"/>
          </w:rPr>
          <w:t xml:space="preserve">3.1 </w:t>
        </w:r>
        <w:r w:rsidR="004204EB">
          <w:rPr>
            <w:rFonts w:ascii="Calibri" w:hAnsi="Calibri" w:hint="eastAsia"/>
          </w:rPr>
          <w:t>Producer</w:t>
        </w:r>
        <w:r w:rsidR="004204EB">
          <w:tab/>
        </w:r>
        <w:fldSimple w:instr=" PAGEREF _Toc10622 ">
          <w:r w:rsidR="004204EB">
            <w:t>4</w:t>
          </w:r>
        </w:fldSimple>
      </w:hyperlink>
    </w:p>
    <w:p w14:paraId="38E17ADB" w14:textId="77777777" w:rsidR="005B51EC" w:rsidRDefault="00E71B72">
      <w:pPr>
        <w:pStyle w:val="21"/>
        <w:tabs>
          <w:tab w:val="right" w:leader="dot" w:pos="9354"/>
        </w:tabs>
      </w:pPr>
      <w:hyperlink w:anchor="_Toc5716" w:history="1">
        <w:r w:rsidR="004204EB">
          <w:rPr>
            <w:rFonts w:ascii="Calibri" w:hAnsi="Calibri" w:hint="eastAsia"/>
            <w:bCs w:val="0"/>
          </w:rPr>
          <w:t xml:space="preserve">3.2 </w:t>
        </w:r>
        <w:r w:rsidR="004204EB">
          <w:rPr>
            <w:rFonts w:ascii="Calibri" w:hAnsi="Calibri" w:hint="eastAsia"/>
          </w:rPr>
          <w:t>Consumer</w:t>
        </w:r>
        <w:r w:rsidR="004204EB">
          <w:tab/>
        </w:r>
        <w:fldSimple w:instr=" PAGEREF _Toc5716 ">
          <w:r w:rsidR="004204EB">
            <w:t>4</w:t>
          </w:r>
        </w:fldSimple>
      </w:hyperlink>
    </w:p>
    <w:p w14:paraId="3D32FC46" w14:textId="77777777" w:rsidR="005B51EC" w:rsidRDefault="00E71B72">
      <w:pPr>
        <w:pStyle w:val="21"/>
        <w:tabs>
          <w:tab w:val="right" w:leader="dot" w:pos="9354"/>
        </w:tabs>
      </w:pPr>
      <w:hyperlink w:anchor="_Toc12644" w:history="1">
        <w:r w:rsidR="004204EB">
          <w:rPr>
            <w:rFonts w:ascii="Calibri" w:hAnsi="Calibri"/>
            <w:bCs w:val="0"/>
          </w:rPr>
          <w:t xml:space="preserve">3.3 </w:t>
        </w:r>
        <w:r w:rsidR="004204EB">
          <w:rPr>
            <w:rFonts w:ascii="Calibri" w:hAnsi="Calibri" w:hint="eastAsia"/>
          </w:rPr>
          <w:t>Push Consumer</w:t>
        </w:r>
        <w:r w:rsidR="004204EB">
          <w:tab/>
        </w:r>
        <w:fldSimple w:instr=" PAGEREF _Toc12644 ">
          <w:r w:rsidR="004204EB">
            <w:t>5</w:t>
          </w:r>
        </w:fldSimple>
      </w:hyperlink>
    </w:p>
    <w:p w14:paraId="6804E5AA" w14:textId="77777777" w:rsidR="005B51EC" w:rsidRDefault="00E71B72">
      <w:pPr>
        <w:pStyle w:val="21"/>
        <w:tabs>
          <w:tab w:val="right" w:leader="dot" w:pos="9354"/>
        </w:tabs>
      </w:pPr>
      <w:hyperlink w:anchor="_Toc28331" w:history="1">
        <w:r w:rsidR="004204EB">
          <w:rPr>
            <w:rFonts w:ascii="Calibri" w:hAnsi="Calibri"/>
            <w:bCs w:val="0"/>
          </w:rPr>
          <w:t xml:space="preserve">3.4 </w:t>
        </w:r>
        <w:r w:rsidR="004204EB">
          <w:rPr>
            <w:rFonts w:ascii="Calibri" w:hAnsi="Calibri" w:hint="eastAsia"/>
          </w:rPr>
          <w:t>Pull Consumer</w:t>
        </w:r>
        <w:r w:rsidR="004204EB">
          <w:tab/>
        </w:r>
        <w:fldSimple w:instr=" PAGEREF _Toc28331 ">
          <w:r w:rsidR="004204EB">
            <w:t>5</w:t>
          </w:r>
        </w:fldSimple>
      </w:hyperlink>
    </w:p>
    <w:p w14:paraId="1EEB9B9A" w14:textId="77777777" w:rsidR="005B51EC" w:rsidRDefault="00E71B72">
      <w:pPr>
        <w:pStyle w:val="21"/>
        <w:tabs>
          <w:tab w:val="right" w:leader="dot" w:pos="9354"/>
        </w:tabs>
      </w:pPr>
      <w:hyperlink w:anchor="_Toc12770" w:history="1">
        <w:r w:rsidR="004204EB">
          <w:rPr>
            <w:rFonts w:ascii="Calibri" w:hAnsi="Calibri"/>
            <w:bCs w:val="0"/>
          </w:rPr>
          <w:t xml:space="preserve">3.5 </w:t>
        </w:r>
        <w:r w:rsidR="004204EB">
          <w:rPr>
            <w:rFonts w:ascii="Calibri" w:hAnsi="Calibri" w:hint="eastAsia"/>
          </w:rPr>
          <w:t>Producer Group</w:t>
        </w:r>
        <w:r w:rsidR="004204EB">
          <w:tab/>
        </w:r>
        <w:fldSimple w:instr=" PAGEREF _Toc12770 ">
          <w:r w:rsidR="004204EB">
            <w:t>5</w:t>
          </w:r>
        </w:fldSimple>
      </w:hyperlink>
    </w:p>
    <w:p w14:paraId="4FBD2B8D" w14:textId="77777777" w:rsidR="005B51EC" w:rsidRDefault="00E71B72">
      <w:pPr>
        <w:pStyle w:val="21"/>
        <w:tabs>
          <w:tab w:val="right" w:leader="dot" w:pos="9354"/>
        </w:tabs>
      </w:pPr>
      <w:hyperlink w:anchor="_Toc17353" w:history="1">
        <w:r w:rsidR="004204EB">
          <w:rPr>
            <w:rFonts w:ascii="Calibri" w:hAnsi="Calibri"/>
            <w:bCs w:val="0"/>
          </w:rPr>
          <w:t xml:space="preserve">3.6 </w:t>
        </w:r>
        <w:r w:rsidR="004204EB">
          <w:rPr>
            <w:rFonts w:ascii="Calibri" w:hAnsi="Calibri" w:hint="eastAsia"/>
          </w:rPr>
          <w:t>Consumer Group</w:t>
        </w:r>
        <w:r w:rsidR="004204EB">
          <w:tab/>
        </w:r>
        <w:fldSimple w:instr=" PAGEREF _Toc17353 ">
          <w:r w:rsidR="004204EB">
            <w:t>5</w:t>
          </w:r>
        </w:fldSimple>
      </w:hyperlink>
    </w:p>
    <w:p w14:paraId="273C9A70" w14:textId="77777777" w:rsidR="005B51EC" w:rsidRDefault="00E71B72">
      <w:pPr>
        <w:pStyle w:val="21"/>
        <w:tabs>
          <w:tab w:val="right" w:leader="dot" w:pos="9354"/>
        </w:tabs>
      </w:pPr>
      <w:hyperlink w:anchor="_Toc21852" w:history="1">
        <w:r w:rsidR="004204EB">
          <w:rPr>
            <w:rFonts w:ascii="Calibri" w:hAnsi="Calibri" w:hint="eastAsia"/>
            <w:bCs w:val="0"/>
          </w:rPr>
          <w:t xml:space="preserve">3.7 </w:t>
        </w:r>
        <w:r w:rsidR="004204EB">
          <w:rPr>
            <w:rFonts w:ascii="Calibri" w:hAnsi="Calibri" w:hint="eastAsia"/>
          </w:rPr>
          <w:t>广播消费</w:t>
        </w:r>
        <w:r w:rsidR="004204EB">
          <w:tab/>
        </w:r>
        <w:fldSimple w:instr=" PAGEREF _Toc21852 ">
          <w:r w:rsidR="004204EB">
            <w:t>5</w:t>
          </w:r>
        </w:fldSimple>
      </w:hyperlink>
    </w:p>
    <w:p w14:paraId="5AFD88D6" w14:textId="77777777" w:rsidR="005B51EC" w:rsidRDefault="00E71B72">
      <w:pPr>
        <w:pStyle w:val="21"/>
        <w:tabs>
          <w:tab w:val="right" w:leader="dot" w:pos="9354"/>
        </w:tabs>
      </w:pPr>
      <w:hyperlink w:anchor="_Toc31999" w:history="1">
        <w:r w:rsidR="004204EB">
          <w:rPr>
            <w:rFonts w:ascii="Calibri" w:hAnsi="Calibri" w:hint="eastAsia"/>
            <w:bCs w:val="0"/>
          </w:rPr>
          <w:t xml:space="preserve">3.8 </w:t>
        </w:r>
        <w:r w:rsidR="004204EB">
          <w:rPr>
            <w:rFonts w:ascii="Calibri" w:hAnsi="Calibri" w:hint="eastAsia"/>
          </w:rPr>
          <w:t>集群消费</w:t>
        </w:r>
        <w:r w:rsidR="004204EB">
          <w:tab/>
        </w:r>
        <w:fldSimple w:instr=" PAGEREF _Toc31999 ">
          <w:r w:rsidR="004204EB">
            <w:t>5</w:t>
          </w:r>
        </w:fldSimple>
      </w:hyperlink>
    </w:p>
    <w:p w14:paraId="4B7764E4" w14:textId="77777777" w:rsidR="005B51EC" w:rsidRDefault="00E71B72">
      <w:pPr>
        <w:pStyle w:val="21"/>
        <w:tabs>
          <w:tab w:val="right" w:leader="dot" w:pos="9354"/>
        </w:tabs>
      </w:pPr>
      <w:hyperlink w:anchor="_Toc6771" w:history="1">
        <w:r w:rsidR="004204EB">
          <w:rPr>
            <w:rFonts w:ascii="Calibri" w:hAnsi="Calibri" w:hint="eastAsia"/>
            <w:bCs w:val="0"/>
          </w:rPr>
          <w:t xml:space="preserve">3.9 </w:t>
        </w:r>
        <w:r w:rsidR="004204EB">
          <w:rPr>
            <w:rFonts w:ascii="Calibri" w:hAnsi="Calibri" w:hint="eastAsia"/>
          </w:rPr>
          <w:t>顺序消息</w:t>
        </w:r>
        <w:r w:rsidR="004204EB">
          <w:tab/>
        </w:r>
        <w:fldSimple w:instr=" PAGEREF _Toc6771 ">
          <w:r w:rsidR="004204EB">
            <w:t>6</w:t>
          </w:r>
        </w:fldSimple>
      </w:hyperlink>
    </w:p>
    <w:p w14:paraId="3E664EED" w14:textId="77777777" w:rsidR="005B51EC" w:rsidRDefault="00E71B72">
      <w:pPr>
        <w:pStyle w:val="11"/>
        <w:tabs>
          <w:tab w:val="right" w:leader="dot" w:pos="9354"/>
        </w:tabs>
      </w:pPr>
      <w:hyperlink w:anchor="_Toc18609" w:history="1">
        <w:r w:rsidR="004204EB">
          <w:rPr>
            <w:rFonts w:hint="eastAsia"/>
          </w:rPr>
          <w:t>4 Client</w:t>
        </w:r>
        <w:r w:rsidR="004204EB">
          <w:rPr>
            <w:rFonts w:hint="eastAsia"/>
          </w:rPr>
          <w:t>实现原理</w:t>
        </w:r>
        <w:r w:rsidR="004204EB">
          <w:tab/>
        </w:r>
        <w:fldSimple w:instr=" PAGEREF _Toc18609 ">
          <w:r w:rsidR="004204EB">
            <w:t>6</w:t>
          </w:r>
        </w:fldSimple>
      </w:hyperlink>
    </w:p>
    <w:p w14:paraId="75EEBA9A" w14:textId="77777777" w:rsidR="005B51EC" w:rsidRDefault="00E71B72">
      <w:pPr>
        <w:pStyle w:val="21"/>
        <w:tabs>
          <w:tab w:val="right" w:leader="dot" w:pos="9354"/>
        </w:tabs>
      </w:pPr>
      <w:hyperlink w:anchor="_Toc7965" w:history="1">
        <w:r w:rsidR="004204EB">
          <w:rPr>
            <w:rFonts w:ascii="Calibri" w:hAnsi="Calibri" w:hint="eastAsia"/>
            <w:bCs w:val="0"/>
          </w:rPr>
          <w:t xml:space="preserve">4.1 </w:t>
        </w:r>
        <w:r w:rsidR="004204EB">
          <w:rPr>
            <w:rFonts w:ascii="Calibri" w:hAnsi="Calibri" w:hint="eastAsia"/>
          </w:rPr>
          <w:t>创建</w:t>
        </w:r>
        <w:r w:rsidR="004204EB">
          <w:rPr>
            <w:rFonts w:ascii="Calibri" w:hAnsi="Calibri" w:hint="eastAsia"/>
          </w:rPr>
          <w:t>Topic</w:t>
        </w:r>
        <w:r w:rsidR="004204EB">
          <w:tab/>
        </w:r>
        <w:fldSimple w:instr=" PAGEREF _Toc7965 ">
          <w:r w:rsidR="004204EB">
            <w:t>6</w:t>
          </w:r>
        </w:fldSimple>
      </w:hyperlink>
    </w:p>
    <w:p w14:paraId="6279A459" w14:textId="77777777" w:rsidR="005B51EC" w:rsidRDefault="00E71B72">
      <w:pPr>
        <w:pStyle w:val="21"/>
        <w:tabs>
          <w:tab w:val="right" w:leader="dot" w:pos="9354"/>
        </w:tabs>
      </w:pPr>
      <w:hyperlink w:anchor="_Toc22933" w:history="1">
        <w:r w:rsidR="004204EB">
          <w:rPr>
            <w:rFonts w:ascii="Calibri" w:hAnsi="Calibri" w:hint="eastAsia"/>
            <w:bCs w:val="0"/>
          </w:rPr>
          <w:t xml:space="preserve">4.2 </w:t>
        </w:r>
        <w:r w:rsidR="004204EB">
          <w:rPr>
            <w:rFonts w:ascii="Calibri" w:hAnsi="Calibri" w:hint="eastAsia"/>
          </w:rPr>
          <w:t>发送同步消息</w:t>
        </w:r>
        <w:r w:rsidR="004204EB">
          <w:tab/>
        </w:r>
        <w:fldSimple w:instr=" PAGEREF _Toc22933 ">
          <w:r w:rsidR="004204EB">
            <w:t>6</w:t>
          </w:r>
        </w:fldSimple>
      </w:hyperlink>
    </w:p>
    <w:p w14:paraId="6FA2D4A7" w14:textId="77777777" w:rsidR="005B51EC" w:rsidRDefault="00E71B72">
      <w:pPr>
        <w:pStyle w:val="21"/>
        <w:tabs>
          <w:tab w:val="right" w:leader="dot" w:pos="9354"/>
        </w:tabs>
      </w:pPr>
      <w:hyperlink w:anchor="_Toc3432" w:history="1">
        <w:r w:rsidR="004204EB">
          <w:rPr>
            <w:rFonts w:ascii="Calibri" w:hAnsi="Calibri" w:hint="eastAsia"/>
            <w:bCs w:val="0"/>
          </w:rPr>
          <w:t xml:space="preserve">4.3 </w:t>
        </w:r>
        <w:r w:rsidR="004204EB">
          <w:rPr>
            <w:rFonts w:ascii="Calibri" w:hAnsi="Calibri" w:hint="eastAsia"/>
          </w:rPr>
          <w:t>发送异步消息</w:t>
        </w:r>
        <w:r w:rsidR="004204EB">
          <w:tab/>
        </w:r>
        <w:fldSimple w:instr=" PAGEREF _Toc3432 ">
          <w:r w:rsidR="004204EB">
            <w:t>7</w:t>
          </w:r>
        </w:fldSimple>
      </w:hyperlink>
    </w:p>
    <w:p w14:paraId="54C50134" w14:textId="77777777" w:rsidR="005B51EC" w:rsidRDefault="00E71B72">
      <w:pPr>
        <w:pStyle w:val="21"/>
        <w:tabs>
          <w:tab w:val="right" w:leader="dot" w:pos="9354"/>
        </w:tabs>
      </w:pPr>
      <w:hyperlink w:anchor="_Toc13037" w:history="1">
        <w:r w:rsidR="004204EB">
          <w:rPr>
            <w:rFonts w:ascii="Calibri" w:hAnsi="Calibri" w:hint="eastAsia"/>
            <w:bCs w:val="0"/>
          </w:rPr>
          <w:t xml:space="preserve">4.4 </w:t>
        </w:r>
        <w:r w:rsidR="004204EB">
          <w:rPr>
            <w:rFonts w:ascii="Calibri" w:hAnsi="Calibri" w:hint="eastAsia"/>
          </w:rPr>
          <w:t>发送</w:t>
        </w:r>
        <w:r w:rsidR="004204EB">
          <w:rPr>
            <w:rFonts w:ascii="Calibri" w:hAnsi="Calibri" w:hint="eastAsia"/>
          </w:rPr>
          <w:t>OneWay</w:t>
        </w:r>
        <w:r w:rsidR="004204EB">
          <w:rPr>
            <w:rFonts w:ascii="Calibri" w:hAnsi="Calibri" w:hint="eastAsia"/>
          </w:rPr>
          <w:t>消息</w:t>
        </w:r>
        <w:r w:rsidR="004204EB">
          <w:tab/>
        </w:r>
        <w:fldSimple w:instr=" PAGEREF _Toc13037 ">
          <w:r w:rsidR="004204EB">
            <w:t>8</w:t>
          </w:r>
        </w:fldSimple>
      </w:hyperlink>
    </w:p>
    <w:p w14:paraId="24CC0F85" w14:textId="77777777" w:rsidR="005B51EC" w:rsidRDefault="00E71B72">
      <w:pPr>
        <w:pStyle w:val="21"/>
        <w:tabs>
          <w:tab w:val="right" w:leader="dot" w:pos="9354"/>
        </w:tabs>
      </w:pPr>
      <w:hyperlink w:anchor="_Toc32592" w:history="1">
        <w:r w:rsidR="004204EB">
          <w:rPr>
            <w:rFonts w:ascii="Calibri" w:hAnsi="Calibri" w:hint="eastAsia"/>
            <w:bCs w:val="0"/>
          </w:rPr>
          <w:t xml:space="preserve">4.5 </w:t>
        </w:r>
        <w:r w:rsidR="004204EB">
          <w:rPr>
            <w:rFonts w:ascii="Calibri" w:hAnsi="Calibri" w:hint="eastAsia"/>
          </w:rPr>
          <w:t>Push</w:t>
        </w:r>
        <w:r w:rsidR="004204EB">
          <w:rPr>
            <w:rFonts w:ascii="Calibri" w:hAnsi="Calibri" w:hint="eastAsia"/>
          </w:rPr>
          <w:t>集群消费</w:t>
        </w:r>
        <w:r w:rsidR="004204EB">
          <w:tab/>
        </w:r>
        <w:fldSimple w:instr=" PAGEREF _Toc32592 ">
          <w:r w:rsidR="004204EB">
            <w:t>9</w:t>
          </w:r>
        </w:fldSimple>
      </w:hyperlink>
    </w:p>
    <w:p w14:paraId="437C1CCF" w14:textId="77777777" w:rsidR="005B51EC" w:rsidRDefault="00E71B72">
      <w:pPr>
        <w:pStyle w:val="21"/>
        <w:tabs>
          <w:tab w:val="right" w:leader="dot" w:pos="9354"/>
        </w:tabs>
      </w:pPr>
      <w:hyperlink w:anchor="_Toc9088" w:history="1">
        <w:r w:rsidR="004204EB">
          <w:rPr>
            <w:rFonts w:ascii="Calibri" w:hAnsi="Calibri"/>
            <w:bCs w:val="0"/>
          </w:rPr>
          <w:t xml:space="preserve">4.6 </w:t>
        </w:r>
        <w:r w:rsidR="004204EB">
          <w:rPr>
            <w:rFonts w:ascii="Calibri" w:hAnsi="Calibri" w:hint="eastAsia"/>
          </w:rPr>
          <w:t>Push</w:t>
        </w:r>
        <w:r w:rsidR="004204EB">
          <w:rPr>
            <w:rFonts w:ascii="Calibri" w:hAnsi="Calibri" w:hint="eastAsia"/>
          </w:rPr>
          <w:t>广播消费</w:t>
        </w:r>
        <w:r w:rsidR="004204EB">
          <w:tab/>
        </w:r>
        <w:fldSimple w:instr=" PAGEREF _Toc9088 ">
          <w:r w:rsidR="004204EB">
            <w:t>11</w:t>
          </w:r>
        </w:fldSimple>
      </w:hyperlink>
    </w:p>
    <w:p w14:paraId="0B6A1395" w14:textId="77777777" w:rsidR="005B51EC" w:rsidRDefault="00E71B72">
      <w:pPr>
        <w:pStyle w:val="21"/>
        <w:tabs>
          <w:tab w:val="right" w:leader="dot" w:pos="9354"/>
        </w:tabs>
      </w:pPr>
      <w:hyperlink w:anchor="_Toc6740" w:history="1">
        <w:r w:rsidR="004204EB">
          <w:rPr>
            <w:rFonts w:ascii="Calibri" w:hAnsi="Calibri" w:hint="eastAsia"/>
            <w:bCs w:val="0"/>
          </w:rPr>
          <w:t xml:space="preserve">4.7 </w:t>
        </w:r>
        <w:r w:rsidR="004204EB">
          <w:rPr>
            <w:rFonts w:ascii="Calibri" w:hAnsi="Calibri" w:hint="eastAsia"/>
          </w:rPr>
          <w:t>Pull</w:t>
        </w:r>
        <w:r w:rsidR="004204EB">
          <w:rPr>
            <w:rFonts w:ascii="Calibri" w:hAnsi="Calibri" w:hint="eastAsia"/>
          </w:rPr>
          <w:t>消费</w:t>
        </w:r>
        <w:r w:rsidR="004204EB">
          <w:tab/>
        </w:r>
        <w:fldSimple w:instr=" PAGEREF _Toc6740 ">
          <w:r w:rsidR="004204EB">
            <w:t>11</w:t>
          </w:r>
        </w:fldSimple>
      </w:hyperlink>
    </w:p>
    <w:p w14:paraId="7F7E018F" w14:textId="77777777" w:rsidR="005B51EC" w:rsidRDefault="00E71B72">
      <w:pPr>
        <w:pStyle w:val="11"/>
        <w:tabs>
          <w:tab w:val="right" w:leader="dot" w:pos="9354"/>
        </w:tabs>
      </w:pPr>
      <w:hyperlink w:anchor="_Toc19803" w:history="1">
        <w:r w:rsidR="004204EB">
          <w:rPr>
            <w:rFonts w:hint="eastAsia"/>
          </w:rPr>
          <w:t>5 Client</w:t>
        </w:r>
        <w:r w:rsidR="004204EB">
          <w:rPr>
            <w:rFonts w:hint="eastAsia"/>
          </w:rPr>
          <w:t>最佳实践</w:t>
        </w:r>
        <w:r w:rsidR="004204EB">
          <w:tab/>
        </w:r>
        <w:fldSimple w:instr=" PAGEREF _Toc19803 ">
          <w:r w:rsidR="004204EB">
            <w:t>11</w:t>
          </w:r>
        </w:fldSimple>
      </w:hyperlink>
    </w:p>
    <w:p w14:paraId="200EC143" w14:textId="77777777" w:rsidR="005B51EC" w:rsidRDefault="00E71B72">
      <w:pPr>
        <w:pStyle w:val="21"/>
        <w:tabs>
          <w:tab w:val="right" w:leader="dot" w:pos="9354"/>
        </w:tabs>
      </w:pPr>
      <w:hyperlink w:anchor="_Toc26800" w:history="1">
        <w:r w:rsidR="004204EB">
          <w:rPr>
            <w:rFonts w:ascii="Calibri" w:hAnsi="Calibri" w:hint="eastAsia"/>
            <w:bCs w:val="0"/>
          </w:rPr>
          <w:t xml:space="preserve">5.1 </w:t>
        </w:r>
        <w:r w:rsidR="004204EB">
          <w:rPr>
            <w:rFonts w:ascii="Calibri" w:hAnsi="Calibri" w:hint="eastAsia"/>
          </w:rPr>
          <w:t>Producer</w:t>
        </w:r>
        <w:r w:rsidR="004204EB">
          <w:rPr>
            <w:rFonts w:ascii="Calibri" w:hAnsi="Calibri" w:hint="eastAsia"/>
          </w:rPr>
          <w:t>最佳实践</w:t>
        </w:r>
        <w:r w:rsidR="004204EB">
          <w:tab/>
        </w:r>
        <w:fldSimple w:instr=" PAGEREF _Toc26800 ">
          <w:r w:rsidR="004204EB">
            <w:t>11</w:t>
          </w:r>
        </w:fldSimple>
      </w:hyperlink>
    </w:p>
    <w:p w14:paraId="7118F9FC" w14:textId="77777777" w:rsidR="005B51EC" w:rsidRDefault="00E71B72">
      <w:pPr>
        <w:pStyle w:val="21"/>
        <w:tabs>
          <w:tab w:val="right" w:leader="dot" w:pos="9354"/>
        </w:tabs>
      </w:pPr>
      <w:hyperlink w:anchor="_Toc18596" w:history="1">
        <w:r w:rsidR="004204EB">
          <w:rPr>
            <w:rFonts w:ascii="Calibri" w:hAnsi="Calibri" w:hint="eastAsia"/>
            <w:bCs w:val="0"/>
          </w:rPr>
          <w:t xml:space="preserve">5.2 </w:t>
        </w:r>
        <w:r w:rsidR="004204EB">
          <w:rPr>
            <w:rFonts w:ascii="Calibri" w:hAnsi="Calibri" w:hint="eastAsia"/>
          </w:rPr>
          <w:t>Consumer</w:t>
        </w:r>
        <w:r w:rsidR="004204EB">
          <w:rPr>
            <w:rFonts w:ascii="Calibri" w:hAnsi="Calibri" w:hint="eastAsia"/>
          </w:rPr>
          <w:t>最佳实践</w:t>
        </w:r>
        <w:r w:rsidR="004204EB">
          <w:tab/>
        </w:r>
        <w:fldSimple w:instr=" PAGEREF _Toc18596 ">
          <w:r w:rsidR="004204EB">
            <w:t>14</w:t>
          </w:r>
        </w:fldSimple>
      </w:hyperlink>
    </w:p>
    <w:p w14:paraId="663B1FCC" w14:textId="209463F0" w:rsidR="005B51EC" w:rsidRDefault="00E71B72">
      <w:pPr>
        <w:pStyle w:val="11"/>
        <w:tabs>
          <w:tab w:val="right" w:leader="dot" w:pos="9354"/>
        </w:tabs>
      </w:pPr>
      <w:hyperlink w:anchor="_Toc25955" w:history="1">
        <w:r w:rsidR="004204EB">
          <w:rPr>
            <w:rFonts w:hint="eastAsia"/>
          </w:rPr>
          <w:t>附件一</w:t>
        </w:r>
        <w:r w:rsidR="004204EB">
          <w:rPr>
            <w:rFonts w:hint="eastAsia"/>
          </w:rPr>
          <w:t xml:space="preserve">  </w:t>
        </w:r>
        <w:r w:rsidR="003977E5">
          <w:t>Smart</w:t>
        </w:r>
        <w:r w:rsidR="004204EB">
          <w:rPr>
            <w:rFonts w:hint="eastAsia"/>
          </w:rPr>
          <w:t>MQ</w:t>
        </w:r>
        <w:r w:rsidR="004204EB">
          <w:rPr>
            <w:rFonts w:hint="eastAsia"/>
          </w:rPr>
          <w:t>开发者联系方式</w:t>
        </w:r>
        <w:r w:rsidR="004204EB">
          <w:tab/>
        </w:r>
        <w:fldSimple w:instr=" PAGEREF _Toc25955 ">
          <w:r w:rsidR="004204EB">
            <w:t>15</w:t>
          </w:r>
        </w:fldSimple>
      </w:hyperlink>
    </w:p>
    <w:p w14:paraId="053FBAA4" w14:textId="77777777" w:rsidR="005B51EC" w:rsidRDefault="004204EB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14:paraId="78E7DDC5" w14:textId="77777777" w:rsidR="005B51EC" w:rsidRDefault="005B51EC">
      <w:pPr>
        <w:spacing w:line="360" w:lineRule="auto"/>
        <w:jc w:val="center"/>
        <w:rPr>
          <w:rFonts w:ascii="宋体" w:hAnsi="宋体"/>
          <w:color w:val="000000"/>
        </w:rPr>
        <w:sectPr w:rsidR="005B51EC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7233D79C" w14:textId="77777777" w:rsidR="005B51EC" w:rsidRDefault="004204EB">
      <w:pPr>
        <w:pStyle w:val="1"/>
      </w:pPr>
      <w:bookmarkStart w:id="2" w:name="_Toc21739"/>
      <w:bookmarkStart w:id="3" w:name="_Toc73267403"/>
      <w:bookmarkStart w:id="4" w:name="_Toc73247943"/>
      <w:bookmarkStart w:id="5" w:name="_Toc144006977"/>
      <w:r>
        <w:rPr>
          <w:rFonts w:hint="eastAsia"/>
        </w:rPr>
        <w:lastRenderedPageBreak/>
        <w:t>概述</w:t>
      </w:r>
      <w:bookmarkEnd w:id="2"/>
    </w:p>
    <w:p w14:paraId="49E35E0D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Client在发送端起发送负载作用，在消费端起消费负载作用，是整个消息中间件的入口和出口，只与Registry和Broker进行交互。</w:t>
      </w:r>
    </w:p>
    <w:p w14:paraId="329C0598" w14:textId="77777777" w:rsidR="005B51EC" w:rsidRDefault="004204EB">
      <w:pPr>
        <w:pStyle w:val="1"/>
      </w:pPr>
      <w:bookmarkStart w:id="6" w:name="_Toc21303"/>
      <w:r>
        <w:rPr>
          <w:rFonts w:hint="eastAsia"/>
        </w:rPr>
        <w:t>Client</w:t>
      </w:r>
      <w:r>
        <w:rPr>
          <w:rFonts w:hint="eastAsia"/>
        </w:rPr>
        <w:t>模块交互</w:t>
      </w:r>
      <w:bookmarkEnd w:id="6"/>
    </w:p>
    <w:p w14:paraId="268F6F23" w14:textId="77777777"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7" w:name="_Toc11870"/>
      <w:r>
        <w:rPr>
          <w:rFonts w:ascii="Candara" w:eastAsia="微软雅黑" w:hAnsi="Candara"/>
          <w:b w:val="0"/>
          <w:bCs w:val="0"/>
          <w:sz w:val="20"/>
        </w:rPr>
        <w:t>Registry</w:t>
      </w:r>
      <w:bookmarkEnd w:id="7"/>
    </w:p>
    <w:p w14:paraId="67A7602A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与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集群中随机一个保持长连接。</w:t>
      </w:r>
    </w:p>
    <w:p w14:paraId="1B210BEB" w14:textId="77777777" w:rsidR="005B51EC" w:rsidRDefault="004204EB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启动时会向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建立链接，启动过每隔</w:t>
      </w:r>
      <w:r>
        <w:rPr>
          <w:rFonts w:ascii="Candara" w:eastAsia="微软雅黑" w:hAnsi="Candara" w:hint="eastAsia"/>
          <w:sz w:val="20"/>
        </w:rPr>
        <w:t>30</w:t>
      </w:r>
      <w:r>
        <w:rPr>
          <w:rFonts w:ascii="Candara" w:eastAsia="微软雅黑" w:hAnsi="Candara" w:hint="eastAsia"/>
          <w:sz w:val="20"/>
        </w:rPr>
        <w:t>秒向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获取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的路由信息并更新本地路由配置。</w:t>
      </w:r>
    </w:p>
    <w:p w14:paraId="5DD2F5FC" w14:textId="77777777"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8" w:name="_Toc2421"/>
      <w:r>
        <w:rPr>
          <w:rFonts w:ascii="Candara" w:eastAsia="微软雅黑" w:hAnsi="Candara" w:hint="eastAsia"/>
          <w:b w:val="0"/>
          <w:bCs w:val="0"/>
          <w:sz w:val="20"/>
        </w:rPr>
        <w:t>Broker</w:t>
      </w:r>
      <w:bookmarkEnd w:id="8"/>
    </w:p>
    <w:p w14:paraId="0133A68F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每个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通过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拿到</w:t>
      </w:r>
      <w:r>
        <w:rPr>
          <w:rFonts w:ascii="Candara" w:eastAsia="微软雅黑" w:hAnsi="Candara" w:hint="eastAsia"/>
          <w:sz w:val="20"/>
        </w:rPr>
        <w:t>BrokerList</w:t>
      </w:r>
      <w:r>
        <w:rPr>
          <w:rFonts w:ascii="Candara" w:eastAsia="微软雅黑" w:hAnsi="Candara" w:hint="eastAsia"/>
          <w:sz w:val="20"/>
        </w:rPr>
        <w:t>地址，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与</w:t>
      </w:r>
      <w:r>
        <w:rPr>
          <w:rFonts w:ascii="Candara" w:eastAsia="微软雅黑" w:hAnsi="Candara" w:hint="eastAsia"/>
          <w:sz w:val="20"/>
        </w:rPr>
        <w:t>BrokerList</w:t>
      </w:r>
      <w:r>
        <w:rPr>
          <w:rFonts w:ascii="Candara" w:eastAsia="微软雅黑" w:hAnsi="Candara" w:hint="eastAsia"/>
          <w:sz w:val="20"/>
        </w:rPr>
        <w:t>保持长连接。</w:t>
      </w:r>
    </w:p>
    <w:p w14:paraId="35895F8B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Producer</w:t>
      </w:r>
      <w:r>
        <w:rPr>
          <w:rFonts w:ascii="Candara" w:eastAsia="微软雅黑" w:hAnsi="Candara" w:hint="eastAsia"/>
          <w:sz w:val="20"/>
        </w:rPr>
        <w:t>通过路由信息轮询的向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每个队列发送消息（仅针对普通消息），。</w:t>
      </w:r>
    </w:p>
    <w:p w14:paraId="722315AF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Consumer</w:t>
      </w:r>
      <w:r>
        <w:rPr>
          <w:rFonts w:ascii="Candara" w:eastAsia="微软雅黑" w:hAnsi="Candara" w:hint="eastAsia"/>
          <w:sz w:val="20"/>
        </w:rPr>
        <w:t>从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拉取消息进行消费，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会维护</w:t>
      </w:r>
      <w:r>
        <w:rPr>
          <w:rFonts w:ascii="Candara" w:eastAsia="微软雅黑" w:hAnsi="Candara" w:hint="eastAsia"/>
          <w:sz w:val="20"/>
        </w:rPr>
        <w:t>Consumer</w:t>
      </w:r>
      <w:r>
        <w:rPr>
          <w:rFonts w:ascii="Candara" w:eastAsia="微软雅黑" w:hAnsi="Candara" w:hint="eastAsia"/>
          <w:sz w:val="20"/>
        </w:rPr>
        <w:t>与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之间订阅关系，并且会维护与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消费的</w:t>
      </w:r>
      <w:r>
        <w:rPr>
          <w:rFonts w:ascii="Candara" w:eastAsia="微软雅黑" w:hAnsi="Candara" w:hint="eastAsia"/>
          <w:sz w:val="20"/>
        </w:rPr>
        <w:t>Offset</w:t>
      </w:r>
      <w:r>
        <w:rPr>
          <w:rFonts w:ascii="Candara" w:eastAsia="微软雅黑" w:hAnsi="Candara" w:hint="eastAsia"/>
          <w:sz w:val="20"/>
        </w:rPr>
        <w:t>，主要是针对集群消息模式，广播消费模式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的</w:t>
      </w:r>
      <w:r>
        <w:rPr>
          <w:rFonts w:ascii="Candara" w:eastAsia="微软雅黑" w:hAnsi="Candara" w:hint="eastAsia"/>
          <w:sz w:val="20"/>
        </w:rPr>
        <w:t>Offset</w:t>
      </w:r>
      <w:r>
        <w:rPr>
          <w:rFonts w:ascii="Candara" w:eastAsia="微软雅黑" w:hAnsi="Candara" w:hint="eastAsia"/>
          <w:sz w:val="20"/>
        </w:rPr>
        <w:t>是存储在客户的。</w:t>
      </w:r>
    </w:p>
    <w:p w14:paraId="4703DD19" w14:textId="77777777"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9" w:name="_Toc9850"/>
      <w:r>
        <w:rPr>
          <w:rFonts w:ascii="Candara" w:eastAsia="微软雅黑" w:hAnsi="Candara" w:hint="eastAsia"/>
          <w:b w:val="0"/>
          <w:bCs w:val="0"/>
          <w:sz w:val="20"/>
        </w:rPr>
        <w:t>Net</w:t>
      </w:r>
      <w:bookmarkEnd w:id="9"/>
    </w:p>
    <w:p w14:paraId="7A45F21A" w14:textId="77777777"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通过</w:t>
      </w:r>
      <w:r>
        <w:rPr>
          <w:rFonts w:ascii="Candara" w:eastAsia="微软雅黑" w:hAnsi="Candara" w:hint="eastAsia"/>
          <w:sz w:val="20"/>
        </w:rPr>
        <w:t>Net</w:t>
      </w:r>
      <w:r>
        <w:rPr>
          <w:rFonts w:ascii="Candara" w:eastAsia="微软雅黑" w:hAnsi="Candara" w:hint="eastAsia"/>
          <w:sz w:val="20"/>
        </w:rPr>
        <w:t>创建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，调用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和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的方法。</w:t>
      </w:r>
    </w:p>
    <w:p w14:paraId="6865D078" w14:textId="77777777" w:rsidR="005B51EC" w:rsidRDefault="004204EB">
      <w:pPr>
        <w:pStyle w:val="1"/>
      </w:pPr>
      <w:bookmarkStart w:id="10" w:name="_Toc10427"/>
      <w:bookmarkEnd w:id="0"/>
      <w:bookmarkEnd w:id="1"/>
      <w:bookmarkEnd w:id="3"/>
      <w:bookmarkEnd w:id="4"/>
      <w:bookmarkEnd w:id="5"/>
      <w:r>
        <w:rPr>
          <w:rFonts w:hint="eastAsia"/>
        </w:rPr>
        <w:t>专业术语</w:t>
      </w:r>
      <w:bookmarkEnd w:id="10"/>
    </w:p>
    <w:p w14:paraId="24FB83B5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1" w:name="_Toc10622"/>
      <w:r>
        <w:rPr>
          <w:rFonts w:ascii="Calibri" w:eastAsia="宋体" w:hAnsi="Calibri" w:hint="eastAsia"/>
          <w:sz w:val="20"/>
        </w:rPr>
        <w:t>Producer</w:t>
      </w:r>
      <w:bookmarkEnd w:id="11"/>
    </w:p>
    <w:p w14:paraId="5FF870BF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消息生产者，负责产生消息，一般由业务系统负责产生消息。</w:t>
      </w:r>
    </w:p>
    <w:p w14:paraId="590A3FDA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2" w:name="_Toc5716"/>
      <w:r>
        <w:rPr>
          <w:rFonts w:ascii="Calibri" w:eastAsia="宋体" w:hAnsi="Calibri" w:hint="eastAsia"/>
          <w:sz w:val="20"/>
        </w:rPr>
        <w:t>Consumer</w:t>
      </w:r>
      <w:bookmarkEnd w:id="12"/>
    </w:p>
    <w:p w14:paraId="794080AF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消息消费者，负责消费消息，一般是后台系统负责异步消费。</w:t>
      </w:r>
    </w:p>
    <w:p w14:paraId="3A95A865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3" w:name="_Toc12644"/>
      <w:r>
        <w:rPr>
          <w:rFonts w:ascii="Calibri" w:eastAsia="宋体" w:hAnsi="Calibri" w:hint="eastAsia"/>
          <w:sz w:val="20"/>
        </w:rPr>
        <w:t>Push Consumer</w:t>
      </w:r>
      <w:bookmarkEnd w:id="13"/>
    </w:p>
    <w:p w14:paraId="1A69F70C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Consumer 的一种，应用通常吐 Consumer 对象注册一个 Listener 接口，一旦收到消息，Consumer 对象立刻回调 Listener 接口方法。</w:t>
      </w:r>
    </w:p>
    <w:p w14:paraId="6E373E5B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4" w:name="_Toc28331"/>
      <w:r>
        <w:rPr>
          <w:rFonts w:ascii="Calibri" w:eastAsia="宋体" w:hAnsi="Calibri" w:hint="eastAsia"/>
          <w:sz w:val="20"/>
        </w:rPr>
        <w:t>Pull Consumer</w:t>
      </w:r>
      <w:bookmarkEnd w:id="14"/>
    </w:p>
    <w:p w14:paraId="58600F56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Consumer 的一种，应用通常主劢调用 Consumer 的拉消息方法从 Broker 拉消息，主劢权由应用控制。</w:t>
      </w:r>
    </w:p>
    <w:p w14:paraId="78392DD5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5" w:name="_Toc12770"/>
      <w:r>
        <w:rPr>
          <w:rFonts w:ascii="Calibri" w:eastAsia="宋体" w:hAnsi="Calibri" w:hint="eastAsia"/>
          <w:sz w:val="20"/>
        </w:rPr>
        <w:t>Producer Group</w:t>
      </w:r>
      <w:bookmarkEnd w:id="15"/>
    </w:p>
    <w:p w14:paraId="44A02B2E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一类 Producer 的集合名称，这类 Producer 通常发送一类消息，且发送逻辑一致。</w:t>
      </w:r>
    </w:p>
    <w:p w14:paraId="4FA565A4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6" w:name="_Toc17353"/>
      <w:r>
        <w:rPr>
          <w:rFonts w:ascii="Calibri" w:eastAsia="宋体" w:hAnsi="Calibri" w:hint="eastAsia"/>
          <w:sz w:val="20"/>
        </w:rPr>
        <w:t>Consumer Group</w:t>
      </w:r>
      <w:bookmarkEnd w:id="16"/>
    </w:p>
    <w:p w14:paraId="17392DEE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一类 Consumer 的集合名称，这类 Consumer 通常消费一类消息，且消费逻辑一致。</w:t>
      </w:r>
    </w:p>
    <w:p w14:paraId="07A3C5C7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7" w:name="_Toc21852"/>
      <w:r>
        <w:rPr>
          <w:rFonts w:ascii="Calibri" w:eastAsia="宋体" w:hAnsi="Calibri" w:hint="eastAsia"/>
          <w:sz w:val="20"/>
        </w:rPr>
        <w:t>广播消费</w:t>
      </w:r>
      <w:bookmarkEnd w:id="17"/>
    </w:p>
    <w:p w14:paraId="30E70D41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一条消息被多个 Consumer 消费，即使返些 Consumer 属亍同一个 Consumer Group，消息也会被 Consumer Group 中的每个 Consumer 都消费一次，广播消费中的 Consumer Group 概念可以认为在消息划分方面无意义。在 CORBA Notification 规范中，消费方式都属于广播消费。在 JMS 规范中，相当于 JMS publish/subscribe model。</w:t>
      </w:r>
    </w:p>
    <w:p w14:paraId="2AF445AA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8" w:name="_Toc31999"/>
      <w:r>
        <w:rPr>
          <w:rFonts w:ascii="Calibri" w:eastAsia="宋体" w:hAnsi="Calibri" w:hint="eastAsia"/>
          <w:sz w:val="20"/>
        </w:rPr>
        <w:t>集群消费</w:t>
      </w:r>
      <w:bookmarkEnd w:id="18"/>
    </w:p>
    <w:p w14:paraId="7821566F" w14:textId="2419A19E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Consumer Group 中的 Consumer 实例平均分摊消费消息。例如某个 Topic 有 9 条消息，其中一个Consumer Group 有 3 个实例（可能是 3 个进程，或者 3 台机器），那么每个实例只消费其中的 3 条消息。在 CORBA Notification 规范中，无此消费方式。在 JMS 规范中，JMS point-to-point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model 与之类似，但是</w:t>
      </w:r>
      <w:r w:rsidR="003977E5">
        <w:rPr>
          <w:rFonts w:ascii="微软雅黑" w:eastAsia="微软雅黑" w:hAnsi="微软雅黑"/>
          <w:color w:val="000000"/>
          <w:sz w:val="20"/>
          <w:szCs w:val="20"/>
        </w:rPr>
        <w:t>Smart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MQ的集群消费功能大等于 PTP 模型。因为 </w:t>
      </w:r>
      <w:r w:rsidR="003977E5">
        <w:rPr>
          <w:rFonts w:ascii="微软雅黑" w:eastAsia="微软雅黑" w:hAnsi="微软雅黑"/>
          <w:color w:val="000000"/>
          <w:sz w:val="20"/>
          <w:szCs w:val="20"/>
        </w:rPr>
        <w:t>Smart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MQ单个 Consumer Group 内的消费者类似于 PTP，但是一个 Topic/Queue 可以被多个 Consumer Group 消费。</w:t>
      </w:r>
    </w:p>
    <w:p w14:paraId="31FDCBB3" w14:textId="77777777" w:rsidR="005B51EC" w:rsidRDefault="005B51E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</w:p>
    <w:p w14:paraId="707C50BD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19" w:name="_Toc6771"/>
      <w:r>
        <w:rPr>
          <w:rFonts w:ascii="Calibri" w:eastAsia="宋体" w:hAnsi="Calibri" w:hint="eastAsia"/>
          <w:sz w:val="20"/>
        </w:rPr>
        <w:t>顺序消息</w:t>
      </w:r>
      <w:bookmarkEnd w:id="19"/>
    </w:p>
    <w:p w14:paraId="6C326422" w14:textId="77777777" w:rsidR="005B51EC" w:rsidRDefault="004204EB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</w:rPr>
        <w:t>敬请期待</w:t>
      </w:r>
    </w:p>
    <w:p w14:paraId="643867C2" w14:textId="77777777" w:rsidR="005B51EC" w:rsidRDefault="004204EB">
      <w:pPr>
        <w:pStyle w:val="1"/>
      </w:pPr>
      <w:bookmarkStart w:id="20" w:name="_Toc18609"/>
      <w:r>
        <w:rPr>
          <w:rFonts w:hint="eastAsia"/>
        </w:rPr>
        <w:t>Client</w:t>
      </w:r>
      <w:r>
        <w:rPr>
          <w:rFonts w:hint="eastAsia"/>
        </w:rPr>
        <w:t>实现原理</w:t>
      </w:r>
      <w:bookmarkEnd w:id="20"/>
    </w:p>
    <w:p w14:paraId="62F15D9C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1" w:name="_Toc7965"/>
      <w:r>
        <w:rPr>
          <w:rFonts w:ascii="Calibri" w:eastAsia="宋体" w:hAnsi="Calibri" w:hint="eastAsia"/>
          <w:sz w:val="20"/>
        </w:rPr>
        <w:t>创建</w:t>
      </w:r>
      <w:r>
        <w:rPr>
          <w:rFonts w:ascii="Calibri" w:eastAsia="宋体" w:hAnsi="Calibri" w:hint="eastAsia"/>
          <w:sz w:val="20"/>
        </w:rPr>
        <w:t>Topic</w:t>
      </w:r>
      <w:bookmarkEnd w:id="21"/>
    </w:p>
    <w:p w14:paraId="60A1053C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Client创建Topic时序图如下：</w:t>
      </w:r>
    </w:p>
    <w:p w14:paraId="1C52A74A" w14:textId="77777777" w:rsidR="005B51EC" w:rsidRDefault="004204EB">
      <w:pPr>
        <w:pStyle w:val="HTML"/>
        <w:shd w:val="clear" w:color="auto" w:fill="FFFFFF"/>
        <w:jc w:val="center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noProof/>
          <w:color w:val="000000"/>
          <w:sz w:val="20"/>
        </w:rPr>
        <w:drawing>
          <wp:inline distT="0" distB="0" distL="114300" distR="114300" wp14:anchorId="14847350" wp14:editId="38488B18">
            <wp:extent cx="5936615" cy="2520950"/>
            <wp:effectExtent l="0" t="0" r="6985" b="12700"/>
            <wp:docPr id="8" name="图片 8" descr="创建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创建to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8937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每个Broker启动时会向Registry注册一个</w:t>
      </w:r>
      <w:bookmarkStart w:id="22" w:name="OLE_LINK1"/>
      <w:r>
        <w:rPr>
          <w:rFonts w:ascii="微软雅黑" w:eastAsia="微软雅黑" w:hAnsi="微软雅黑" w:hint="eastAsia"/>
          <w:color w:val="000000"/>
          <w:sz w:val="20"/>
        </w:rPr>
        <w:t>DEFAULT_TOPIC</w:t>
      </w:r>
      <w:bookmarkEnd w:id="22"/>
      <w:r>
        <w:rPr>
          <w:rFonts w:ascii="微软雅黑" w:eastAsia="微软雅黑" w:hAnsi="微软雅黑" w:hint="eastAsia"/>
          <w:color w:val="000000"/>
          <w:sz w:val="20"/>
        </w:rPr>
        <w:t>信息，当客户端创建Topic时，通过从Registry拿DEFAULT_TOPIC路由信息即可拿到集群所有Broker列表，然后依次调用Broker创建Topic接口就在Broker上创建了该Topic。</w:t>
      </w:r>
    </w:p>
    <w:p w14:paraId="58E4D9D2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3" w:name="_Toc22933"/>
      <w:r>
        <w:rPr>
          <w:rFonts w:ascii="Calibri" w:eastAsia="宋体" w:hAnsi="Calibri" w:hint="eastAsia"/>
          <w:sz w:val="20"/>
        </w:rPr>
        <w:t>发送同步消息</w:t>
      </w:r>
      <w:bookmarkEnd w:id="23"/>
    </w:p>
    <w:p w14:paraId="5E853B22" w14:textId="77777777"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发送同步消息时序图如下：</w:t>
      </w:r>
    </w:p>
    <w:p w14:paraId="383A6C22" w14:textId="77777777"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 wp14:anchorId="520CF90D" wp14:editId="56BB3FB0">
            <wp:extent cx="5936615" cy="3890010"/>
            <wp:effectExtent l="0" t="0" r="6985" b="15240"/>
            <wp:docPr id="2" name="图片 2" descr="时序图模版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模版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398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发送消息负载客户端从registry拿到topic对应所有broker的所有队列依次遍历队列发送到每个队列，从而保证了发送端负载。</w:t>
      </w:r>
    </w:p>
    <w:p w14:paraId="72236D61" w14:textId="77777777"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SendResult中SendStatus值说明</w:t>
      </w:r>
    </w:p>
    <w:p w14:paraId="54282729" w14:textId="77777777"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SEND_OK 发送成功并同步到SLAVE成功</w:t>
      </w:r>
    </w:p>
    <w:p w14:paraId="237332BA" w14:textId="77777777"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FLUSH_DISK_TIMEOUT 刷盘超时</w:t>
      </w:r>
    </w:p>
    <w:p w14:paraId="156DD374" w14:textId="77777777"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FLUSH_SLAVE_TIMEOUT 同步到SLAVE超时</w:t>
      </w:r>
    </w:p>
    <w:p w14:paraId="3155C05D" w14:textId="77777777"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SLAVE_NOT_AVAILABLE SLAVE不可用</w:t>
      </w:r>
    </w:p>
    <w:p w14:paraId="41C1849B" w14:textId="77777777" w:rsidR="005B51EC" w:rsidRDefault="005B51EC">
      <w:pPr>
        <w:pStyle w:val="a0"/>
      </w:pPr>
    </w:p>
    <w:p w14:paraId="3808F976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4" w:name="_Toc3432"/>
      <w:r>
        <w:rPr>
          <w:rFonts w:ascii="Calibri" w:eastAsia="宋体" w:hAnsi="Calibri" w:hint="eastAsia"/>
          <w:sz w:val="20"/>
        </w:rPr>
        <w:t>发送异步消息</w:t>
      </w:r>
      <w:bookmarkEnd w:id="24"/>
    </w:p>
    <w:p w14:paraId="4B5704D3" w14:textId="77777777"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发送异步消息时序图如下：</w:t>
      </w:r>
    </w:p>
    <w:p w14:paraId="6460EE23" w14:textId="77777777"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 wp14:anchorId="68872637" wp14:editId="23D1FFAC">
            <wp:extent cx="5936615" cy="3890010"/>
            <wp:effectExtent l="0" t="0" r="6985" b="15240"/>
            <wp:docPr id="3" name="图片 3" descr="发送异步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发送异步消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C99" w14:textId="77777777"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  <w:szCs w:val="20"/>
        </w:rPr>
        <w:t>异步消息和同步消息流程几乎是一模一样只是在返回SendResult时，客户端不需要等待只需传入一个回调函数，服务端处理发送消息成功即通过回调函数返回SendResult给客户端。</w:t>
      </w:r>
    </w:p>
    <w:p w14:paraId="16965B67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5" w:name="_Toc13037"/>
      <w:r>
        <w:rPr>
          <w:rFonts w:ascii="Calibri" w:eastAsia="宋体" w:hAnsi="Calibri" w:hint="eastAsia"/>
          <w:sz w:val="20"/>
        </w:rPr>
        <w:t>发送</w:t>
      </w:r>
      <w:r>
        <w:rPr>
          <w:rFonts w:ascii="Calibri" w:eastAsia="宋体" w:hAnsi="Calibri" w:hint="eastAsia"/>
          <w:sz w:val="20"/>
        </w:rPr>
        <w:t>OneWay</w:t>
      </w:r>
      <w:r>
        <w:rPr>
          <w:rFonts w:ascii="Calibri" w:eastAsia="宋体" w:hAnsi="Calibri" w:hint="eastAsia"/>
          <w:sz w:val="20"/>
        </w:rPr>
        <w:t>消息</w:t>
      </w:r>
      <w:bookmarkEnd w:id="25"/>
    </w:p>
    <w:p w14:paraId="213D2E99" w14:textId="77777777"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发送OneWay消息时序图如下：</w:t>
      </w:r>
    </w:p>
    <w:p w14:paraId="4331758E" w14:textId="77777777" w:rsidR="005B51EC" w:rsidRDefault="005B51EC">
      <w:pPr>
        <w:pStyle w:val="a0"/>
      </w:pPr>
    </w:p>
    <w:p w14:paraId="5B77977C" w14:textId="77777777"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 wp14:anchorId="4A4A2E58" wp14:editId="1AE0BD0A">
            <wp:extent cx="5936615" cy="3477895"/>
            <wp:effectExtent l="0" t="0" r="6985" b="8255"/>
            <wp:docPr id="4" name="图片 4" descr="发送OneWay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送OneWay消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427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发送OneWay消息和发送异步消息，同步消息类似，只是服务端没有返回值，不清楚服务端是否成功，此模式是性能最高的，但消息可靠性不能保证。</w:t>
      </w:r>
    </w:p>
    <w:p w14:paraId="65D8296B" w14:textId="77777777" w:rsidR="005B51EC" w:rsidRDefault="005B51EC">
      <w:pPr>
        <w:pStyle w:val="a0"/>
      </w:pPr>
    </w:p>
    <w:p w14:paraId="30B9D220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6" w:name="_Toc32592"/>
      <w:r>
        <w:rPr>
          <w:rFonts w:ascii="Calibri" w:eastAsia="宋体" w:hAnsi="Calibri" w:hint="eastAsia"/>
          <w:sz w:val="20"/>
        </w:rPr>
        <w:t>Push</w:t>
      </w:r>
      <w:r>
        <w:rPr>
          <w:rFonts w:ascii="Calibri" w:eastAsia="宋体" w:hAnsi="Calibri" w:hint="eastAsia"/>
          <w:sz w:val="20"/>
        </w:rPr>
        <w:t>集群消费</w:t>
      </w:r>
      <w:bookmarkEnd w:id="26"/>
    </w:p>
    <w:p w14:paraId="63BEF0D0" w14:textId="77777777"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</w:rPr>
        <w:t>Push消费流程比较繁琐，时序图如下：</w:t>
      </w:r>
    </w:p>
    <w:p w14:paraId="2F293793" w14:textId="77777777"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 wp14:anchorId="3AC0DEA8" wp14:editId="142AAB73">
            <wp:extent cx="5936615" cy="8310880"/>
            <wp:effectExtent l="0" t="0" r="6985" b="13970"/>
            <wp:docPr id="5" name="图片 5" descr="Push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ush消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DE57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Push集群消费默认负载算法是按照ConsumerId平均分配队列。举个例子，一个Topic 24个队列，开1个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客户端消费则这个客户端订阅这个topic 24个队列，如果开2个客户端消费，则每个客户端订阅这个topic 24个队列中12个队列，从而达到客户端消费负载。客户端可以重写这个负载策略。</w:t>
      </w:r>
    </w:p>
    <w:p w14:paraId="226F8494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7" w:name="_Toc9088"/>
      <w:r>
        <w:rPr>
          <w:rFonts w:ascii="Calibri" w:eastAsia="宋体" w:hAnsi="Calibri" w:hint="eastAsia"/>
          <w:sz w:val="20"/>
        </w:rPr>
        <w:t>Push</w:t>
      </w:r>
      <w:r>
        <w:rPr>
          <w:rFonts w:ascii="Calibri" w:eastAsia="宋体" w:hAnsi="Calibri" w:hint="eastAsia"/>
          <w:sz w:val="20"/>
        </w:rPr>
        <w:t>广播消费</w:t>
      </w:r>
      <w:bookmarkEnd w:id="27"/>
    </w:p>
    <w:p w14:paraId="2B3DD47E" w14:textId="77777777" w:rsidR="005B51EC" w:rsidRDefault="005B51EC">
      <w:pPr>
        <w:pStyle w:val="a0"/>
      </w:pPr>
    </w:p>
    <w:p w14:paraId="7E0DBE7C" w14:textId="77777777"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</w:rPr>
        <w:t>流程和push集群消费类似，仅持久化offset时存在本地，负载对广播消费不起作用。</w:t>
      </w:r>
    </w:p>
    <w:p w14:paraId="70519DA5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28" w:name="_Toc6740"/>
      <w:r>
        <w:rPr>
          <w:rFonts w:ascii="Calibri" w:eastAsia="宋体" w:hAnsi="Calibri" w:hint="eastAsia"/>
          <w:sz w:val="20"/>
        </w:rPr>
        <w:t>Pull</w:t>
      </w:r>
      <w:r>
        <w:rPr>
          <w:rFonts w:ascii="Calibri" w:eastAsia="宋体" w:hAnsi="Calibri" w:hint="eastAsia"/>
          <w:sz w:val="20"/>
        </w:rPr>
        <w:t>消费</w:t>
      </w:r>
      <w:bookmarkEnd w:id="28"/>
    </w:p>
    <w:p w14:paraId="0619B3DD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cs="微软雅黑" w:hint="eastAsia"/>
          <w:sz w:val="20"/>
        </w:rPr>
        <w:t>Pull消息时序图如下：</w:t>
      </w:r>
    </w:p>
    <w:p w14:paraId="2315CE93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</w:rPr>
      </w:pPr>
      <w:r>
        <w:rPr>
          <w:rFonts w:ascii="Calibri" w:hAnsi="Calibri" w:hint="eastAsia"/>
          <w:noProof/>
          <w:sz w:val="20"/>
        </w:rPr>
        <w:drawing>
          <wp:inline distT="0" distB="0" distL="114300" distR="114300" wp14:anchorId="44001B24" wp14:editId="531E0F0A">
            <wp:extent cx="5936615" cy="3890010"/>
            <wp:effectExtent l="0" t="0" r="6985" b="15240"/>
            <wp:docPr id="6" name="图片 6" descr="Pull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ull消费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0"/>
        </w:rPr>
        <w:t>Pull消费主要是客户端控制，offset客户端完全是自己管理，所以没有集群消费和广播消费。</w:t>
      </w:r>
    </w:p>
    <w:p w14:paraId="16A2941A" w14:textId="77777777" w:rsidR="005B51EC" w:rsidRDefault="004204EB">
      <w:pPr>
        <w:pStyle w:val="1"/>
      </w:pPr>
      <w:bookmarkStart w:id="29" w:name="_Toc19803"/>
      <w:r>
        <w:rPr>
          <w:rFonts w:hint="eastAsia"/>
        </w:rPr>
        <w:t>Client</w:t>
      </w:r>
      <w:r>
        <w:rPr>
          <w:rFonts w:hint="eastAsia"/>
        </w:rPr>
        <w:t>最佳实践</w:t>
      </w:r>
      <w:bookmarkEnd w:id="29"/>
    </w:p>
    <w:p w14:paraId="761873D9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30" w:name="_Toc26800"/>
      <w:r>
        <w:rPr>
          <w:rFonts w:ascii="Calibri" w:eastAsia="宋体" w:hAnsi="Calibri" w:hint="eastAsia"/>
          <w:sz w:val="20"/>
        </w:rPr>
        <w:t>Producer</w:t>
      </w:r>
      <w:r>
        <w:rPr>
          <w:rFonts w:ascii="Calibri" w:eastAsia="宋体" w:hAnsi="Calibri" w:hint="eastAsia"/>
          <w:sz w:val="20"/>
        </w:rPr>
        <w:t>最佳实践</w:t>
      </w:r>
      <w:bookmarkEnd w:id="30"/>
    </w:p>
    <w:p w14:paraId="232133D6" w14:textId="77777777"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 xml:space="preserve"> 发送消息注意事项</w:t>
      </w:r>
    </w:p>
    <w:p w14:paraId="4BCE50B7" w14:textId="77777777"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 一个应用尽可能用一个 Topic，消息子类型用 tags 来标识，tags 可以由应用自由设置。只有发送消息设置了tags，消费方在订阅消息时，才可以利用 tags 在 broker 做消息过滤。 message.setTags("TagA");</w:t>
      </w:r>
    </w:p>
    <w:p w14:paraId="44FB4A42" w14:textId="77777777"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每个消息在业务局面的唯一标识码，要设置到 keys 字段，方便将来定位消息丢失问题。服务器会为个消息创建索引（哈希索引），应用可以通过 topic，key 来查询返条消息内容，以及消息被谁消费。由亍是哈希索引，请务必保证 key 尽可能唯一，返样可以避免潜在的哈希冲突。</w:t>
      </w:r>
    </w:p>
    <w:p w14:paraId="775C8E48" w14:textId="77777777"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// 订单 Id</w:t>
      </w:r>
    </w:p>
    <w:p w14:paraId="34CB44DC" w14:textId="77777777"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String orderId = "20034568923546";</w:t>
      </w:r>
    </w:p>
    <w:p w14:paraId="751D8A8E" w14:textId="77777777"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message.setKeys(orderId);</w:t>
      </w:r>
    </w:p>
    <w:p w14:paraId="0959533D" w14:textId="77777777"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消息发送成功或者失败，要打印消息日志，务必要打印 sendresult 和 key 字段。</w:t>
      </w:r>
    </w:p>
    <w:p w14:paraId="42DB0322" w14:textId="77777777"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send 消息方法，只要不抛异常，就代表发送成功。但是发送成功会有多个状态，在sendResult里定义。</w:t>
      </w:r>
    </w:p>
    <w:p w14:paraId="6713FD20" w14:textId="77777777" w:rsidR="005B51EC" w:rsidRDefault="004204EB">
      <w:pPr>
        <w:pStyle w:val="a0"/>
        <w:ind w:leftChars="285" w:left="59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SEND_OK</w:t>
      </w:r>
    </w:p>
    <w:p w14:paraId="04E2A34C" w14:textId="77777777" w:rsidR="005B51EC" w:rsidRDefault="004204EB">
      <w:pPr>
        <w:pStyle w:val="a0"/>
        <w:ind w:leftChars="285" w:left="59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消息収送成功</w:t>
      </w:r>
    </w:p>
    <w:p w14:paraId="059F58F4" w14:textId="77777777"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FLUSH_DISK_TIMEOUT</w:t>
      </w:r>
    </w:p>
    <w:p w14:paraId="4D2440E9" w14:textId="77777777"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消息収送成功，但是服务器刷盘超时，消息已经迕入服务器队列，只有此时服务器宕机，消息才会丢失。</w:t>
      </w:r>
      <w:r>
        <w:rPr>
          <w:rFonts w:ascii="微软雅黑" w:eastAsia="微软雅黑" w:hAnsi="微软雅黑" w:cs="微软雅黑" w:hint="eastAsia"/>
          <w:sz w:val="20"/>
          <w:szCs w:val="20"/>
        </w:rPr>
        <w:br/>
        <w:t xml:space="preserve">    FLUSH_SLAVE_TIMEOUT</w:t>
      </w:r>
    </w:p>
    <w:p w14:paraId="02DB144C" w14:textId="77777777"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消息収送成功，但是服务器同步到Slave时超时，消息已经迕入服务器队列，只有此时服务器宕机，消息才会丢失。</w:t>
      </w:r>
    </w:p>
    <w:p w14:paraId="29A65F6F" w14:textId="77777777"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SLAVE_NOT_AVAILABLE</w:t>
      </w:r>
    </w:p>
    <w:p w14:paraId="6EA7E52A" w14:textId="77777777"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消息収送成功，但是此时slave不可用，消息已经迕入服务器队列，只有此时服务器宕机，消息才会丢失。</w:t>
      </w:r>
    </w:p>
    <w:p w14:paraId="3A0F63CF" w14:textId="77777777"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对亍精卫发送顺序消息的应用，由于顺序消息的局限性，可能会涉及到主备自动切换问题，所以如果</w:t>
      </w:r>
    </w:p>
    <w:p w14:paraId="7B74D73C" w14:textId="77777777"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sendresult中的status字段不等于SEND_OK，就应该尝试重试。对于其他应用，则没有必要返样。</w:t>
      </w:r>
    </w:p>
    <w:p w14:paraId="4C720D3C" w14:textId="77777777"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对于消息不可丢失应用，务必要有消息重试机制,例如如果消息发送失败，存储到数据库，能有定时程序尝试重发，或者人工触发重发。</w:t>
      </w:r>
    </w:p>
    <w:p w14:paraId="4E729B20" w14:textId="77777777"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消息发送失败如何处理</w:t>
      </w:r>
    </w:p>
    <w:p w14:paraId="1DB5FCC9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Producer 的 send 方法本身支持内部重试，重试逻辑如下：</w:t>
      </w:r>
    </w:p>
    <w:p w14:paraId="69AF5C8B" w14:textId="77777777"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至多重试 3 次。</w:t>
      </w:r>
    </w:p>
    <w:p w14:paraId="077E432D" w14:textId="77777777"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如果发送失败，则轮转到下一个 Broker。</w:t>
      </w:r>
    </w:p>
    <w:p w14:paraId="11E3C06F" w14:textId="77777777"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返个方法的总耗时时间不超过 sendMsgTimeout 设置的值，默认 10s。</w:t>
      </w:r>
    </w:p>
    <w:p w14:paraId="695A26CE" w14:textId="77777777" w:rsidR="005B51EC" w:rsidRDefault="004204EB">
      <w:pPr>
        <w:pStyle w:val="a0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所以，如果本身向broker发送消息产生超时异常，就不会再做重试。</w:t>
      </w:r>
    </w:p>
    <w:p w14:paraId="428FADCA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以上策略仍然不能能保证消息一定収送成功，为保证消息一定成功，建议应用返样做，如果调用 send 同步方法发送失败，则尝试将消息存储到 db，由后台线程定时重试，保证消息一定到达 Broker。</w:t>
      </w:r>
    </w:p>
    <w:p w14:paraId="1D0AE904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上述db重试方式为什举没有集成到MQ客户端内部做，而是要求应用自己去完成，我们基于以下几点考虑：</w:t>
      </w:r>
    </w:p>
    <w:p w14:paraId="4699EEA2" w14:textId="77777777"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MQ的客户端设计为无状态模式，方便任意的水平扩展，且对机器资源的消耗仅仅是cpu、内存、网络。</w:t>
      </w:r>
    </w:p>
    <w:p w14:paraId="1A648ED3" w14:textId="77777777"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如果 MQ 客户端内部集成一个 KV 存储模块，那举数据只有同步落盘才能较可靠，而同步落盘本身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性能开销较大，所以通常会采用异步落盘，又由亍应用关闭过程不受MQ运维人员控制，可能经常会収生 kill -9 返样暴力方式关闭，造成数据没有及时落盘而丢失。</w:t>
      </w:r>
    </w:p>
    <w:p w14:paraId="1EC8038E" w14:textId="77777777"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Producer 所在机器的可靠性较低，一般为虚拟机，不适合存储重要数据。</w:t>
      </w:r>
    </w:p>
    <w:p w14:paraId="7A3D1C53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综上，建议重试过程交由应用来控制。</w:t>
      </w:r>
    </w:p>
    <w:p w14:paraId="15748FC5" w14:textId="77777777"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选择 oneway 形式发送</w:t>
      </w:r>
    </w:p>
    <w:p w14:paraId="33BC3688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一个 RPC 调用，通常是返样一个过程</w:t>
      </w:r>
    </w:p>
    <w:p w14:paraId="5684E190" w14:textId="77777777"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客户端収送请求到服务器</w:t>
      </w:r>
    </w:p>
    <w:p w14:paraId="42CE2934" w14:textId="77777777"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服务器处理该请求</w:t>
      </w:r>
    </w:p>
    <w:p w14:paraId="7A0F8C33" w14:textId="77777777"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服务器向客户端返回应答</w:t>
      </w:r>
    </w:p>
    <w:p w14:paraId="41827857" w14:textId="77777777"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所以一个 RPC 的耗时时间是上述三个步骤的总和，而某些场景要求耗时非常短，但是对可靠性要求并不高，例如日志收集类应用，此类应用可以采用 oneway 形式调用，oneway 形式只収送请求不等待应答，而収送请求在客户端实现局面仅仅是一个 os 系统调用的开销，即将数据写入客户端的 socket 缓冲区，此过程耗时通常在微秒。</w:t>
      </w:r>
    </w:p>
    <w:p w14:paraId="454F662A" w14:textId="77777777" w:rsidR="005B51EC" w:rsidRDefault="004204EB">
      <w:pPr>
        <w:pStyle w:val="2"/>
        <w:rPr>
          <w:rFonts w:ascii="Calibri" w:eastAsia="宋体" w:hAnsi="Calibri"/>
          <w:sz w:val="20"/>
        </w:rPr>
      </w:pPr>
      <w:bookmarkStart w:id="31" w:name="_Toc18596"/>
      <w:r>
        <w:rPr>
          <w:rFonts w:ascii="Calibri" w:eastAsia="宋体" w:hAnsi="Calibri" w:hint="eastAsia"/>
          <w:sz w:val="20"/>
        </w:rPr>
        <w:t>Consumer</w:t>
      </w:r>
      <w:r>
        <w:rPr>
          <w:rFonts w:ascii="Calibri" w:eastAsia="宋体" w:hAnsi="Calibri" w:hint="eastAsia"/>
          <w:sz w:val="20"/>
        </w:rPr>
        <w:t>最佳实践</w:t>
      </w:r>
      <w:bookmarkEnd w:id="31"/>
    </w:p>
    <w:p w14:paraId="120F3AD1" w14:textId="77777777"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消费过程要做到幂等（即消费端去重）</w:t>
      </w:r>
    </w:p>
    <w:p w14:paraId="6D502A6E" w14:textId="418D6171" w:rsidR="005B51EC" w:rsidRDefault="003977E5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Smart</w:t>
      </w:r>
      <w:r w:rsidR="004204EB">
        <w:rPr>
          <w:rFonts w:ascii="微软雅黑" w:eastAsia="微软雅黑" w:hAnsi="微软雅黑" w:cs="微软雅黑" w:hint="eastAsia"/>
          <w:sz w:val="20"/>
          <w:szCs w:val="20"/>
        </w:rPr>
        <w:t>MQ 无法避免消息重复，所以如果业务对消费重复非常敏感，务必要在业务局面去重，有以下几种去重方式。</w:t>
      </w:r>
    </w:p>
    <w:p w14:paraId="3778BB3E" w14:textId="77777777" w:rsidR="005B51EC" w:rsidRDefault="004204EB">
      <w:pPr>
        <w:pStyle w:val="a0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将消息的唯一键，可以是msgId，也可以是消息内容中的唯一标识字段，例如订单 Id 等，消费之前判断是否在Db 或全局KV存储中存在，如果不存在则插入，并消费，否则跳过。（实际过程要考虑原子性问题，判断是否存在可以尝试插入，如果报主键冲突，则插入失败，直接跳过）msgId一定是全局唯一标识符，但是可能会存在同样的消息有两个不同msgId的情冴（有多种原因），返种情况可能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会使业务上重复消费，建议最好使用消息内容中的唯一标识字段去重。</w:t>
      </w:r>
    </w:p>
    <w:p w14:paraId="2DB407FA" w14:textId="77777777" w:rsidR="005B51EC" w:rsidRDefault="004204EB">
      <w:pPr>
        <w:pStyle w:val="a0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使用业务局面的状态机去重。</w:t>
      </w:r>
    </w:p>
    <w:p w14:paraId="6EA2BC1D" w14:textId="77777777" w:rsidR="005B51EC" w:rsidRDefault="004204EB">
      <w:pPr>
        <w:pStyle w:val="2"/>
        <w:numPr>
          <w:ilvl w:val="1"/>
          <w:numId w:val="0"/>
        </w:numPr>
        <w:tabs>
          <w:tab w:val="clear" w:pos="718"/>
        </w:tabs>
        <w:ind w:left="142"/>
        <w:rPr>
          <w:rFonts w:ascii="Calibri" w:eastAsia="宋体" w:hAnsi="Calibri"/>
          <w:sz w:val="20"/>
        </w:rPr>
      </w:pPr>
      <w:r>
        <w:br w:type="page"/>
      </w:r>
    </w:p>
    <w:p w14:paraId="74178A82" w14:textId="1957419B" w:rsidR="005B51EC" w:rsidRDefault="004204EB">
      <w:pPr>
        <w:pStyle w:val="1"/>
        <w:numPr>
          <w:ilvl w:val="0"/>
          <w:numId w:val="0"/>
        </w:numPr>
      </w:pPr>
      <w:bookmarkStart w:id="32" w:name="_Toc25955"/>
      <w:r>
        <w:rPr>
          <w:rFonts w:hint="eastAsia"/>
        </w:rPr>
        <w:lastRenderedPageBreak/>
        <w:t>附件一</w:t>
      </w:r>
      <w:r>
        <w:rPr>
          <w:rFonts w:hint="eastAsia"/>
        </w:rPr>
        <w:t xml:space="preserve">  </w:t>
      </w:r>
      <w:r w:rsidR="003977E5">
        <w:t>Smart</w:t>
      </w:r>
      <w:r>
        <w:rPr>
          <w:rFonts w:hint="eastAsia"/>
        </w:rPr>
        <w:t>MQ</w:t>
      </w:r>
      <w:r>
        <w:rPr>
          <w:rFonts w:hint="eastAsia"/>
        </w:rPr>
        <w:t>开发者联系方式</w:t>
      </w:r>
      <w:bookmarkEnd w:id="32"/>
    </w:p>
    <w:tbl>
      <w:tblPr>
        <w:tblStyle w:val="aff2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5B51EC" w14:paraId="7AB61EF1" w14:textId="77777777">
        <w:tc>
          <w:tcPr>
            <w:tcW w:w="2268" w:type="dxa"/>
            <w:vAlign w:val="center"/>
          </w:tcPr>
          <w:p w14:paraId="4629A5AC" w14:textId="77777777" w:rsidR="005B51EC" w:rsidRDefault="004204EB">
            <w:pPr>
              <w:pStyle w:val="aff5"/>
            </w:pPr>
            <w:r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14:paraId="46C5887B" w14:textId="77777777" w:rsidR="005B51EC" w:rsidRDefault="004204EB">
            <w:pPr>
              <w:pStyle w:val="aff5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14:paraId="2311BE16" w14:textId="77777777" w:rsidR="005B51EC" w:rsidRDefault="004204EB">
            <w:pPr>
              <w:pStyle w:val="aff5"/>
            </w:pPr>
            <w:r>
              <w:rPr>
                <w:rFonts w:hint="eastAsia"/>
              </w:rPr>
              <w:t>更新</w:t>
            </w:r>
            <w:r>
              <w:t>日期</w:t>
            </w:r>
          </w:p>
        </w:tc>
      </w:tr>
      <w:tr w:rsidR="003977E5" w14:paraId="3E289515" w14:textId="77777777">
        <w:tc>
          <w:tcPr>
            <w:tcW w:w="2268" w:type="dxa"/>
            <w:vAlign w:val="center"/>
          </w:tcPr>
          <w:p w14:paraId="46998CBF" w14:textId="35EC0C63" w:rsidR="003977E5" w:rsidRDefault="003977E5" w:rsidP="001D41AA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14:paraId="0BB94BDD" w14:textId="3BA40FED" w:rsidR="003977E5" w:rsidRDefault="003977E5" w:rsidP="001D41AA">
            <w:pPr>
              <w:pStyle w:val="aff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tantexian@qq.com</w:t>
            </w:r>
          </w:p>
        </w:tc>
        <w:tc>
          <w:tcPr>
            <w:tcW w:w="2340" w:type="dxa"/>
            <w:vAlign w:val="center"/>
          </w:tcPr>
          <w:p w14:paraId="5EA013E8" w14:textId="1108A9A0" w:rsidR="003977E5" w:rsidRDefault="003977E5" w:rsidP="001D41AA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2017/9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bookmarkStart w:id="33" w:name="_GoBack"/>
            <w:bookmarkEnd w:id="33"/>
          </w:p>
        </w:tc>
      </w:tr>
      <w:tr w:rsidR="001D41AA" w14:paraId="604CEB0E" w14:textId="77777777">
        <w:tc>
          <w:tcPr>
            <w:tcW w:w="2268" w:type="dxa"/>
            <w:vAlign w:val="center"/>
          </w:tcPr>
          <w:p w14:paraId="37CDF24C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14:paraId="72D51311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  <w:b/>
              </w:rPr>
              <w:t>gyl_adaihao@163.com</w:t>
            </w:r>
          </w:p>
        </w:tc>
        <w:tc>
          <w:tcPr>
            <w:tcW w:w="2340" w:type="dxa"/>
            <w:vAlign w:val="center"/>
          </w:tcPr>
          <w:p w14:paraId="73495B9F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2017/11/21</w:t>
            </w:r>
          </w:p>
        </w:tc>
      </w:tr>
      <w:tr w:rsidR="001D41AA" w14:paraId="7FF23E67" w14:textId="77777777">
        <w:tc>
          <w:tcPr>
            <w:tcW w:w="2268" w:type="dxa"/>
            <w:vAlign w:val="center"/>
          </w:tcPr>
          <w:p w14:paraId="01E26184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14:paraId="64C3A7DE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  <w:b/>
              </w:rPr>
              <w:t>idistyl@gmail.com</w:t>
            </w:r>
          </w:p>
        </w:tc>
        <w:tc>
          <w:tcPr>
            <w:tcW w:w="2340" w:type="dxa"/>
            <w:vAlign w:val="center"/>
          </w:tcPr>
          <w:p w14:paraId="410BE237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2017/11/21</w:t>
            </w:r>
          </w:p>
        </w:tc>
      </w:tr>
      <w:tr w:rsidR="001D41AA" w14:paraId="1074A2EB" w14:textId="77777777">
        <w:tc>
          <w:tcPr>
            <w:tcW w:w="2268" w:type="dxa"/>
            <w:vAlign w:val="center"/>
          </w:tcPr>
          <w:p w14:paraId="0B51013D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14:paraId="3DA9328A" w14:textId="77777777" w:rsidR="001D41AA" w:rsidRDefault="00E71B72" w:rsidP="001D41AA">
            <w:pPr>
              <w:pStyle w:val="aff5"/>
              <w:rPr>
                <w:b/>
              </w:rPr>
            </w:pPr>
            <w:hyperlink r:id="rId18" w:history="1">
              <w:r w:rsidR="001D41AA" w:rsidRPr="00B46ACE">
                <w:rPr>
                  <w:rFonts w:hint="eastAsia"/>
                  <w:b/>
                </w:rPr>
                <w:t>tongqiangyin@gmail.com</w:t>
              </w:r>
            </w:hyperlink>
          </w:p>
        </w:tc>
        <w:tc>
          <w:tcPr>
            <w:tcW w:w="2340" w:type="dxa"/>
            <w:vAlign w:val="center"/>
          </w:tcPr>
          <w:p w14:paraId="1F04A683" w14:textId="77777777" w:rsidR="001D41AA" w:rsidRDefault="001D41AA" w:rsidP="001D41AA">
            <w:pPr>
              <w:pStyle w:val="aff5"/>
            </w:pPr>
            <w:r>
              <w:rPr>
                <w:rFonts w:hint="eastAsia"/>
              </w:rPr>
              <w:t>2017/11/21</w:t>
            </w:r>
          </w:p>
        </w:tc>
      </w:tr>
      <w:tr w:rsidR="001D41AA" w14:paraId="728797FC" w14:textId="77777777">
        <w:trPr>
          <w:trHeight w:val="518"/>
        </w:trPr>
        <w:tc>
          <w:tcPr>
            <w:tcW w:w="2268" w:type="dxa"/>
            <w:vAlign w:val="center"/>
          </w:tcPr>
          <w:p w14:paraId="659AD51B" w14:textId="77777777"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14:paraId="7FEE4E70" w14:textId="77777777" w:rsidR="001D41AA" w:rsidRDefault="00E71B72" w:rsidP="001D41AA">
            <w:pPr>
              <w:pStyle w:val="aff5"/>
              <w:rPr>
                <w:b/>
              </w:rPr>
            </w:pPr>
            <w:hyperlink r:id="rId19" w:history="1">
              <w:r w:rsidR="001D41AA" w:rsidRPr="00B46ACE">
                <w:rPr>
                  <w:rFonts w:hint="eastAsia"/>
                  <w:b/>
                </w:rPr>
                <w:t>gunsluo@gmail.com</w:t>
              </w:r>
            </w:hyperlink>
          </w:p>
        </w:tc>
        <w:tc>
          <w:tcPr>
            <w:tcW w:w="2340" w:type="dxa"/>
            <w:vAlign w:val="center"/>
          </w:tcPr>
          <w:p w14:paraId="74441286" w14:textId="77777777" w:rsidR="001D41AA" w:rsidRDefault="001D41AA" w:rsidP="001D41AA">
            <w:pPr>
              <w:pStyle w:val="aff5"/>
            </w:pPr>
            <w:r>
              <w:rPr>
                <w:rFonts w:hint="eastAsia"/>
              </w:rPr>
              <w:t>2017/11/21</w:t>
            </w:r>
          </w:p>
        </w:tc>
      </w:tr>
      <w:tr w:rsidR="001D41AA" w14:paraId="3EFF475A" w14:textId="77777777">
        <w:tc>
          <w:tcPr>
            <w:tcW w:w="2268" w:type="dxa"/>
            <w:vAlign w:val="center"/>
          </w:tcPr>
          <w:p w14:paraId="56DEA1BF" w14:textId="77777777" w:rsidR="001D41AA" w:rsidRDefault="001D41AA" w:rsidP="001D41AA">
            <w:pPr>
              <w:pStyle w:val="aff5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14:paraId="35EFF853" w14:textId="77777777" w:rsidR="001D41AA" w:rsidRDefault="001D41AA" w:rsidP="001D41AA">
            <w:pPr>
              <w:pStyle w:val="aff5"/>
            </w:pPr>
            <w:r>
              <w:rPr>
                <w:rFonts w:hint="eastAsia"/>
                <w:b/>
              </w:rPr>
              <w:t>he236555699@163.com</w:t>
            </w:r>
          </w:p>
        </w:tc>
        <w:tc>
          <w:tcPr>
            <w:tcW w:w="2340" w:type="dxa"/>
            <w:vAlign w:val="center"/>
          </w:tcPr>
          <w:p w14:paraId="52165D1F" w14:textId="77777777" w:rsidR="001D41AA" w:rsidRDefault="001D41AA" w:rsidP="001D41AA">
            <w:pPr>
              <w:pStyle w:val="aff5"/>
            </w:pPr>
          </w:p>
        </w:tc>
      </w:tr>
      <w:tr w:rsidR="001D41AA" w14:paraId="02B8383D" w14:textId="77777777">
        <w:tc>
          <w:tcPr>
            <w:tcW w:w="2268" w:type="dxa"/>
            <w:vAlign w:val="center"/>
          </w:tcPr>
          <w:p w14:paraId="62612069" w14:textId="77777777" w:rsidR="001D41AA" w:rsidRDefault="001D41AA" w:rsidP="001D41AA">
            <w:pPr>
              <w:pStyle w:val="aff5"/>
            </w:pPr>
            <w:r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14:paraId="43253862" w14:textId="77777777" w:rsidR="001D41AA" w:rsidRDefault="001D41AA" w:rsidP="001D41AA">
            <w:pPr>
              <w:pStyle w:val="aff5"/>
            </w:pPr>
            <w:r>
              <w:rPr>
                <w:rFonts w:hint="eastAsia"/>
                <w:b/>
              </w:rPr>
              <w:t>hzrong007@163.com</w:t>
            </w:r>
          </w:p>
        </w:tc>
        <w:tc>
          <w:tcPr>
            <w:tcW w:w="2340" w:type="dxa"/>
            <w:vAlign w:val="center"/>
          </w:tcPr>
          <w:p w14:paraId="05F0D216" w14:textId="77777777" w:rsidR="001D41AA" w:rsidRDefault="001D41AA" w:rsidP="001D41AA">
            <w:pPr>
              <w:pStyle w:val="aff5"/>
            </w:pPr>
          </w:p>
        </w:tc>
      </w:tr>
    </w:tbl>
    <w:p w14:paraId="70523002" w14:textId="77777777" w:rsidR="005B51EC" w:rsidRDefault="005B51EC">
      <w:pPr>
        <w:rPr>
          <w:rFonts w:ascii="Consolas" w:hAnsi="Consolas"/>
        </w:rPr>
      </w:pPr>
    </w:p>
    <w:p w14:paraId="1C08B13F" w14:textId="77777777" w:rsidR="005B51EC" w:rsidRDefault="005B51EC">
      <w:pPr>
        <w:rPr>
          <w:rFonts w:ascii="Consolas" w:hAnsi="Consolas"/>
        </w:rPr>
      </w:pPr>
    </w:p>
    <w:sectPr w:rsidR="005B51EC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A0BD" w14:textId="77777777" w:rsidR="00E71B72" w:rsidRDefault="00E71B72">
      <w:r>
        <w:separator/>
      </w:r>
    </w:p>
  </w:endnote>
  <w:endnote w:type="continuationSeparator" w:id="0">
    <w:p w14:paraId="300092C0" w14:textId="77777777" w:rsidR="00E71B72" w:rsidRDefault="00E7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62D7E" w14:textId="77777777" w:rsidR="005B51EC" w:rsidRDefault="004204EB">
    <w:pPr>
      <w:pStyle w:val="af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77E5" w:rsidRPr="003977E5">
      <w:rPr>
        <w:noProof/>
        <w:lang w:val="zh-CN"/>
      </w:rPr>
      <w:t>16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1D4D5" w14:textId="77777777" w:rsidR="00E71B72" w:rsidRDefault="00E71B72">
      <w:r>
        <w:separator/>
      </w:r>
    </w:p>
  </w:footnote>
  <w:footnote w:type="continuationSeparator" w:id="0">
    <w:p w14:paraId="44D59524" w14:textId="77777777" w:rsidR="00E71B72" w:rsidRDefault="00E71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A255E" w14:textId="77777777" w:rsidR="005B51EC" w:rsidRDefault="004204EB">
    <w:pPr>
      <w:pStyle w:val="af5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r w:rsidR="006876A2">
      <w:rPr>
        <w:rFonts w:ascii="微软雅黑" w:eastAsia="微软雅黑" w:hAnsi="微软雅黑" w:hint="eastAsia"/>
        <w:b/>
        <w:sz w:val="21"/>
        <w:szCs w:val="21"/>
      </w:rPr>
      <w:t>SmartGo</w:t>
    </w:r>
    <w:r>
      <w:rPr>
        <w:rFonts w:ascii="微软雅黑" w:eastAsia="微软雅黑" w:hAnsi="微软雅黑" w:hint="eastAsia"/>
        <w:b/>
        <w:sz w:val="21"/>
        <w:szCs w:val="21"/>
      </w:rPr>
      <w:t xml:space="preserve"> Client</w:t>
    </w:r>
    <w:r>
      <w:t xml:space="preserve"> </w:t>
    </w:r>
    <w:r>
      <w:ptab w:relativeTo="margin" w:alignment="right" w:leader="none"/>
    </w:r>
    <w:r>
      <w:rPr>
        <w:rFonts w:hint="eastAsia"/>
      </w:rPr>
      <w:t xml:space="preserve"> </w:t>
    </w:r>
  </w:p>
  <w:p w14:paraId="7FD870DE" w14:textId="77777777" w:rsidR="005B51EC" w:rsidRDefault="005B51EC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07642" w14:textId="77777777" w:rsidR="005B51EC" w:rsidRDefault="004204EB">
    <w:pPr>
      <w:pStyle w:val="af5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="006876A2">
      <w:rPr>
        <w:rFonts w:ascii="微软雅黑" w:eastAsia="微软雅黑" w:hAnsi="微软雅黑"/>
        <w:b/>
        <w:sz w:val="21"/>
        <w:szCs w:val="21"/>
      </w:rPr>
      <w:t>SmartGo</w:t>
    </w:r>
    <w:r>
      <w:rPr>
        <w:rFonts w:ascii="微软雅黑" w:eastAsia="微软雅黑" w:hAnsi="微软雅黑" w:hint="eastAsia"/>
        <w:b/>
        <w:sz w:val="21"/>
        <w:szCs w:val="21"/>
      </w:rPr>
      <w:t xml:space="preserve"> </w:t>
    </w:r>
    <w:r>
      <w:rPr>
        <w:rFonts w:ascii="微软雅黑" w:eastAsia="微软雅黑" w:hAnsi="微软雅黑"/>
        <w:b/>
        <w:sz w:val="21"/>
        <w:szCs w:val="21"/>
      </w:rPr>
      <w:t>Broker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25E4"/>
    <w:multiLevelType w:val="singleLevel"/>
    <w:tmpl w:val="5A1525E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A1525F7"/>
    <w:multiLevelType w:val="singleLevel"/>
    <w:tmpl w:val="5A1525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1529BA"/>
    <w:multiLevelType w:val="singleLevel"/>
    <w:tmpl w:val="5A1529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1529D7"/>
    <w:multiLevelType w:val="singleLevel"/>
    <w:tmpl w:val="5A1529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152AC8"/>
    <w:multiLevelType w:val="singleLevel"/>
    <w:tmpl w:val="5A152A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152BFC"/>
    <w:multiLevelType w:val="singleLevel"/>
    <w:tmpl w:val="5A152B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405"/>
    <w:rsid w:val="001D29E2"/>
    <w:rsid w:val="001D31E4"/>
    <w:rsid w:val="001D3919"/>
    <w:rsid w:val="001D41AA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30DC"/>
    <w:rsid w:val="00364CC1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52BA"/>
    <w:rsid w:val="00385576"/>
    <w:rsid w:val="003867F4"/>
    <w:rsid w:val="00386F3F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977E5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4EB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51EC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D83"/>
    <w:rsid w:val="00685EDE"/>
    <w:rsid w:val="00686C6C"/>
    <w:rsid w:val="00686DD7"/>
    <w:rsid w:val="0068737B"/>
    <w:rsid w:val="00687442"/>
    <w:rsid w:val="006876A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A51"/>
    <w:rsid w:val="00725CC0"/>
    <w:rsid w:val="007270C8"/>
    <w:rsid w:val="0072752A"/>
    <w:rsid w:val="00727E8F"/>
    <w:rsid w:val="00727F7F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BCF"/>
    <w:rsid w:val="007D7BD3"/>
    <w:rsid w:val="007D7DC5"/>
    <w:rsid w:val="007E04AA"/>
    <w:rsid w:val="007E0C97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61EF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5481"/>
    <w:rsid w:val="00A26744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F0424"/>
    <w:rsid w:val="00AF0527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D8A"/>
    <w:rsid w:val="00B31D2E"/>
    <w:rsid w:val="00B32074"/>
    <w:rsid w:val="00B3229C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ACE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26F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72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  <w:rsid w:val="03493517"/>
    <w:rsid w:val="04CB0806"/>
    <w:rsid w:val="0872489C"/>
    <w:rsid w:val="0A9927A7"/>
    <w:rsid w:val="0C374B81"/>
    <w:rsid w:val="0D793B92"/>
    <w:rsid w:val="11BC3A33"/>
    <w:rsid w:val="12545109"/>
    <w:rsid w:val="14CB0976"/>
    <w:rsid w:val="1530449B"/>
    <w:rsid w:val="15724B40"/>
    <w:rsid w:val="171C59FD"/>
    <w:rsid w:val="19355E5D"/>
    <w:rsid w:val="1B4473FB"/>
    <w:rsid w:val="1B74021F"/>
    <w:rsid w:val="1C9265EC"/>
    <w:rsid w:val="1E6D3A6E"/>
    <w:rsid w:val="20FD474C"/>
    <w:rsid w:val="21156587"/>
    <w:rsid w:val="23AD02B0"/>
    <w:rsid w:val="24FD4671"/>
    <w:rsid w:val="282E02B0"/>
    <w:rsid w:val="29286D8F"/>
    <w:rsid w:val="2B5C08BC"/>
    <w:rsid w:val="2CC9209C"/>
    <w:rsid w:val="2DF8577C"/>
    <w:rsid w:val="325202EF"/>
    <w:rsid w:val="36E96607"/>
    <w:rsid w:val="395C3F52"/>
    <w:rsid w:val="397375BF"/>
    <w:rsid w:val="3E761C40"/>
    <w:rsid w:val="3F516573"/>
    <w:rsid w:val="45250937"/>
    <w:rsid w:val="45DA0F38"/>
    <w:rsid w:val="47B60AD3"/>
    <w:rsid w:val="4ADE7A6F"/>
    <w:rsid w:val="4E24081C"/>
    <w:rsid w:val="50053828"/>
    <w:rsid w:val="50540A6C"/>
    <w:rsid w:val="51810332"/>
    <w:rsid w:val="58F33E50"/>
    <w:rsid w:val="5CE426D7"/>
    <w:rsid w:val="617072F7"/>
    <w:rsid w:val="62C14533"/>
    <w:rsid w:val="63C8454A"/>
    <w:rsid w:val="67537D85"/>
    <w:rsid w:val="67A75C1E"/>
    <w:rsid w:val="6AA11367"/>
    <w:rsid w:val="6B495BED"/>
    <w:rsid w:val="70BD66C7"/>
    <w:rsid w:val="72256779"/>
    <w:rsid w:val="76613FCB"/>
    <w:rsid w:val="786340EF"/>
    <w:rsid w:val="7DE53F6C"/>
    <w:rsid w:val="7EC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20922"/>
  <w15:docId w15:val="{7F10FBE4-40F6-4EFD-9988-F87DD58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qFormat="1"/>
    <w:lsdException w:name="toc 6" w:qFormat="1"/>
    <w:lsdException w:name="toc 7" w:qFormat="1"/>
    <w:lsdException w:name="toc 9" w:qFormat="1"/>
    <w:lsdException w:name="Normal Indent" w:qFormat="1"/>
    <w:lsdException w:name="footnote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0"/>
    <w:link w:val="20"/>
    <w:qFormat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缺省文本"/>
    <w:basedOn w:val="a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"/>
    <w:link w:val="a7"/>
    <w:pPr>
      <w:jc w:val="left"/>
    </w:pPr>
  </w:style>
  <w:style w:type="paragraph" w:styleId="7">
    <w:name w:val="toc 7"/>
    <w:basedOn w:val="a"/>
    <w:next w:val="a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8">
    <w:name w:val="Body Text First Indent"/>
    <w:basedOn w:val="a9"/>
    <w:link w:val="aa"/>
    <w:qFormat/>
    <w:pPr>
      <w:spacing w:before="0" w:after="120"/>
      <w:ind w:firstLineChars="100" w:firstLine="420"/>
    </w:pPr>
  </w:style>
  <w:style w:type="paragraph" w:styleId="a9">
    <w:name w:val="Body Text"/>
    <w:basedOn w:val="a"/>
    <w:link w:val="ab"/>
    <w:qFormat/>
    <w:pPr>
      <w:spacing w:before="60" w:after="60" w:line="360" w:lineRule="auto"/>
      <w:ind w:firstLineChars="200" w:firstLine="200"/>
    </w:pPr>
    <w:rPr>
      <w:sz w:val="24"/>
    </w:rPr>
  </w:style>
  <w:style w:type="paragraph" w:styleId="ac">
    <w:name w:val="Normal Indent"/>
    <w:basedOn w:val="a"/>
    <w:qFormat/>
    <w:pPr>
      <w:ind w:firstLineChars="200" w:firstLine="420"/>
    </w:pPr>
  </w:style>
  <w:style w:type="paragraph" w:styleId="ad">
    <w:name w:val="caption"/>
    <w:basedOn w:val="a"/>
    <w:next w:val="a"/>
    <w:unhideWhenUsed/>
    <w:qFormat/>
    <w:rPr>
      <w:rFonts w:ascii="Cambria" w:eastAsia="黑体" w:hAnsi="Cambria"/>
      <w:sz w:val="20"/>
      <w:szCs w:val="2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">
    <w:name w:val="Date"/>
    <w:basedOn w:val="a"/>
    <w:next w:val="a"/>
    <w:link w:val="af0"/>
    <w:qFormat/>
    <w:pPr>
      <w:ind w:leftChars="2500" w:left="100"/>
    </w:pPr>
  </w:style>
  <w:style w:type="paragraph" w:styleId="af1">
    <w:name w:val="Balloon Text"/>
    <w:basedOn w:val="a"/>
    <w:link w:val="af2"/>
    <w:rPr>
      <w:sz w:val="18"/>
      <w:szCs w:val="18"/>
    </w:rPr>
  </w:style>
  <w:style w:type="paragraph" w:styleId="af3">
    <w:name w:val="footer"/>
    <w:basedOn w:val="a"/>
    <w:link w:val="af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"/>
    <w:link w:val="af6"/>
    <w:uiPriority w:val="99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4">
    <w:name w:val="toc 4"/>
    <w:basedOn w:val="a"/>
    <w:next w:val="a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f7">
    <w:name w:val="Subtitle"/>
    <w:basedOn w:val="a"/>
    <w:next w:val="a"/>
    <w:link w:val="af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9">
    <w:name w:val="List"/>
    <w:basedOn w:val="a"/>
    <w:qFormat/>
    <w:pPr>
      <w:jc w:val="center"/>
    </w:pPr>
    <w:rPr>
      <w:sz w:val="22"/>
    </w:rPr>
  </w:style>
  <w:style w:type="paragraph" w:styleId="6">
    <w:name w:val="toc 6"/>
    <w:basedOn w:val="a"/>
    <w:next w:val="a"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9">
    <w:name w:val="toc 9"/>
    <w:basedOn w:val="a"/>
    <w:next w:val="a"/>
    <w:qFormat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f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Title"/>
    <w:basedOn w:val="a"/>
    <w:next w:val="a"/>
    <w:link w:val="afc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d">
    <w:name w:val="Strong"/>
    <w:uiPriority w:val="22"/>
    <w:qFormat/>
    <w:rPr>
      <w:b/>
      <w:bCs/>
    </w:rPr>
  </w:style>
  <w:style w:type="character" w:styleId="afe">
    <w:name w:val="FollowedHyperlink"/>
    <w:basedOn w:val="a1"/>
    <w:qFormat/>
    <w:rPr>
      <w:color w:val="800080" w:themeColor="followedHyperlink"/>
      <w:u w:val="single"/>
    </w:rPr>
  </w:style>
  <w:style w:type="character" w:styleId="aff">
    <w:name w:val="Emphasis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HTML1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1">
    <w:name w:val="annotation reference"/>
    <w:rPr>
      <w:sz w:val="21"/>
      <w:szCs w:val="21"/>
    </w:rPr>
  </w:style>
  <w:style w:type="table" w:styleId="aff2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缺省文本:1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f3">
    <w:name w:val="流程正文"/>
    <w:basedOn w:val="a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customStyle="1" w:styleId="aff4">
    <w:name w:val="表格文本"/>
    <w:basedOn w:val="a"/>
    <w:pPr>
      <w:adjustRightInd w:val="0"/>
    </w:pPr>
    <w:rPr>
      <w:rFonts w:ascii="宋体" w:hAnsi="宋体"/>
      <w:kern w:val="0"/>
      <w:szCs w:val="20"/>
    </w:rPr>
  </w:style>
  <w:style w:type="paragraph" w:customStyle="1" w:styleId="aff5">
    <w:name w:val="表格标题"/>
    <w:basedOn w:val="a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">
    <w:name w:val="封面文本 Char"/>
    <w:basedOn w:val="a"/>
    <w:link w:val="CharChar"/>
    <w:pPr>
      <w:adjustRightInd w:val="0"/>
      <w:spacing w:line="360" w:lineRule="auto"/>
      <w:jc w:val="left"/>
    </w:pPr>
    <w:rPr>
      <w:rFonts w:ascii="宋体" w:hAnsi="宋体"/>
      <w:kern w:val="0"/>
      <w:sz w:val="24"/>
    </w:rPr>
  </w:style>
  <w:style w:type="character" w:customStyle="1" w:styleId="CharChar">
    <w:name w:val="封面文本 Char Char"/>
    <w:link w:val="Char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af4">
    <w:name w:val="页脚字符"/>
    <w:link w:val="af3"/>
    <w:uiPriority w:val="99"/>
    <w:rPr>
      <w:kern w:val="2"/>
      <w:sz w:val="18"/>
      <w:szCs w:val="18"/>
    </w:rPr>
  </w:style>
  <w:style w:type="character" w:customStyle="1" w:styleId="a7">
    <w:name w:val="批注文字字符"/>
    <w:link w:val="a5"/>
    <w:rPr>
      <w:kern w:val="2"/>
      <w:sz w:val="21"/>
      <w:szCs w:val="24"/>
    </w:rPr>
  </w:style>
  <w:style w:type="character" w:customStyle="1" w:styleId="a6">
    <w:name w:val="批注主题字符"/>
    <w:link w:val="a4"/>
    <w:rPr>
      <w:b/>
      <w:bCs/>
      <w:kern w:val="2"/>
      <w:sz w:val="21"/>
      <w:szCs w:val="24"/>
    </w:rPr>
  </w:style>
  <w:style w:type="character" w:customStyle="1" w:styleId="af2">
    <w:name w:val="批注框文本字符"/>
    <w:link w:val="af1"/>
    <w:qFormat/>
    <w:rPr>
      <w:kern w:val="2"/>
      <w:sz w:val="18"/>
      <w:szCs w:val="18"/>
    </w:rPr>
  </w:style>
  <w:style w:type="character" w:customStyle="1" w:styleId="af6">
    <w:name w:val="页眉字符"/>
    <w:link w:val="af5"/>
    <w:uiPriority w:val="99"/>
    <w:qFormat/>
    <w:rPr>
      <w:rFonts w:ascii="宋体" w:cs="宋体"/>
      <w:sz w:val="18"/>
      <w:szCs w:val="18"/>
    </w:rPr>
  </w:style>
  <w:style w:type="paragraph" w:customStyle="1" w:styleId="aff6">
    <w:name w:val="发布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0">
    <w:name w:val="标题 1字符"/>
    <w:link w:val="1"/>
    <w:qFormat/>
    <w:rPr>
      <w:rFonts w:ascii="Arial" w:eastAsia="黑体" w:hAnsi="Arial"/>
      <w:b/>
      <w:sz w:val="32"/>
      <w:szCs w:val="32"/>
    </w:rPr>
  </w:style>
  <w:style w:type="character" w:customStyle="1" w:styleId="20">
    <w:name w:val="标题 2字符"/>
    <w:link w:val="2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0">
    <w:name w:val="标题 3字符"/>
    <w:link w:val="3"/>
    <w:qFormat/>
    <w:rPr>
      <w:rFonts w:eastAsia="黑体"/>
      <w:bCs/>
      <w:kern w:val="2"/>
      <w:sz w:val="24"/>
      <w:szCs w:val="32"/>
    </w:rPr>
  </w:style>
  <w:style w:type="paragraph" w:customStyle="1" w:styleId="DefaultText">
    <w:name w:val="Default Text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b">
    <w:name w:val="正文文本字符"/>
    <w:link w:val="a9"/>
    <w:rPr>
      <w:kern w:val="2"/>
      <w:sz w:val="24"/>
      <w:szCs w:val="24"/>
    </w:rPr>
  </w:style>
  <w:style w:type="paragraph" w:customStyle="1" w:styleId="TableText">
    <w:name w:val="Table Text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2221221">
    <w:name w:val="样式 样式 正文首行缩进 2 + 左侧:  2 字符 首行缩进:  2 字符1 + 左侧:  2 字符 首行缩进:  2 字符1"/>
    <w:basedOn w:val="a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character" w:customStyle="1" w:styleId="aa">
    <w:name w:val="正文首行缩进字符"/>
    <w:basedOn w:val="ab"/>
    <w:link w:val="a8"/>
    <w:qFormat/>
    <w:rPr>
      <w:kern w:val="2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headline-content">
    <w:name w:val="headline-content"/>
    <w:basedOn w:val="a1"/>
  </w:style>
  <w:style w:type="character" w:customStyle="1" w:styleId="headline-1-index">
    <w:name w:val="headline-1-index"/>
    <w:basedOn w:val="a1"/>
    <w:qFormat/>
  </w:style>
  <w:style w:type="character" w:customStyle="1" w:styleId="textedit">
    <w:name w:val="text_edit"/>
    <w:basedOn w:val="a1"/>
    <w:qFormat/>
  </w:style>
  <w:style w:type="character" w:customStyle="1" w:styleId="ttag">
    <w:name w:val="t_tag"/>
    <w:basedOn w:val="a1"/>
  </w:style>
  <w:style w:type="character" w:customStyle="1" w:styleId="HTML0">
    <w:name w:val="HTML 预设格式字符"/>
    <w:link w:val="HTML"/>
    <w:uiPriority w:val="99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qFormat/>
  </w:style>
  <w:style w:type="character" w:customStyle="1" w:styleId="c1">
    <w:name w:val="c1"/>
    <w:basedOn w:val="a1"/>
    <w:qFormat/>
  </w:style>
  <w:style w:type="character" w:customStyle="1" w:styleId="na">
    <w:name w:val="na"/>
    <w:basedOn w:val="a1"/>
  </w:style>
  <w:style w:type="character" w:customStyle="1" w:styleId="o">
    <w:name w:val="o"/>
    <w:basedOn w:val="a1"/>
    <w:qFormat/>
  </w:style>
  <w:style w:type="character" w:customStyle="1" w:styleId="s">
    <w:name w:val="s"/>
    <w:basedOn w:val="a1"/>
    <w:qFormat/>
  </w:style>
  <w:style w:type="character" w:customStyle="1" w:styleId="af8">
    <w:name w:val="副标题字符"/>
    <w:basedOn w:val="a1"/>
    <w:link w:val="af7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c">
    <w:name w:val="标题字符"/>
    <w:basedOn w:val="a1"/>
    <w:link w:val="afb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日期字符"/>
    <w:basedOn w:val="a1"/>
    <w:link w:val="af"/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mailto:tongqiangyin@gmail.com" TargetMode="External"/><Relationship Id="rId19" Type="http://schemas.openxmlformats.org/officeDocument/2006/relationships/hyperlink" Target="mailto:gunsluo@gmail.co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01337-AED2-F44C-A0B5-122A0F0C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979</Words>
  <Characters>5581</Characters>
  <Application>Microsoft Macintosh Word</Application>
  <DocSecurity>0</DocSecurity>
  <Lines>46</Lines>
  <Paragraphs>13</Paragraphs>
  <ScaleCrop>false</ScaleCrop>
  <Company>国美电器</Company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Microsoft Office 用户</cp:lastModifiedBy>
  <cp:revision>577</cp:revision>
  <cp:lastPrinted>2017-02-24T10:08:00Z</cp:lastPrinted>
  <dcterms:created xsi:type="dcterms:W3CDTF">2017-02-20T10:01:00Z</dcterms:created>
  <dcterms:modified xsi:type="dcterms:W3CDTF">2018-04-25T02:30:00Z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