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[标题]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[研究问题和假设]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[选择的数据分析方法和理由]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[基础分析]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[主要分析]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[分析结果解读]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该项目为逻辑回归问题，通过训练数据集分析出什么类型的人更可能幸存。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在进行模型构建之前，我们首先要进行数据分析和预处理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53543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98040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统计数据中各变量的空值和缺失值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935355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可以观察到，age变量含有177个NA值，Cabin变量含有687个空值，Embarked含有2个空值。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数据可视化观察不同变量存活率的影响</w:t>
      </w:r>
    </w:p>
    <w:p>
      <w:pPr>
        <w:numPr>
          <w:ilvl w:val="1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性别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7" name="图片 7" descr="0000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003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由图可以看出，女性的存活率大约为74.2%，男性的存活率大约为18.9%，女性存活率远高于男性。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Age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02205" cy="2625725"/>
            <wp:effectExtent l="0" t="0" r="762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由图可以看出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Pclass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9" name="图片 9" descr="0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00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由图可以看出，乘客的等级越高，生存率越高，Pclass=1的乘客的幸存率约为63%，Pclass=2的乘客接近一半幸存，而Pclass=3的乘客只有不到25%幸存。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SibSp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0" name="图片 10" descr="000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002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Parch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1" name="图片 11" descr="000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0002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Embarked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3" name="图片 13" descr="0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00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从上图可见，Embarked为S的乘客幸存率为217/(217+427)=33.7%，Embarked为C的乘客幸存率约为55.9%，Embarked为Q的乘客幸存率为39.0%。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Fare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2" name="图片 12" descr="000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002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由图可以看出，门票钱越高，生存率越高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数据预处理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4.1处理缺失值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Embarked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因为Embarked的缺失值只有两个，数量较少，因此选择直接删去Embarked有缺失的乘客数据。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Cabin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因为Cabin缺失数量过多，因此本次模型选择不考虑该变量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Age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结合背景以及图表分析可知，Age变量对于存活率的影响较大，不可忽略，但因为数据缺失量比较大，不适合使用中位数或者平均值填补。因此通过使用其它变量预测缺失的年龄信息进行填补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4" name="图片 14" descr="000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007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5" name="图片 15" descr="0000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0007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特征工程，建立新变量FamilySize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SibSp与Parch都说明，当乘客无亲人时，幸存率较低，乘客有少数亲人时，幸存率高于50%，而当亲人数过高时，幸存率反而降低。在这里，可以考虑将SibSp与Parch相加，生成新的变量，FamilySize。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7" name="图片 17" descr="0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00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4.1.5 title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713105"/>
            <wp:effectExtent l="0" t="0" r="8890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这是数据中出现的姓氏，不同的姓氏可以反应不同的社会形象和身份，因此对提取出来的title按照背后的含义及数量大小进行分类，分类后的title变量分布如下：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10205" cy="1500505"/>
            <wp:effectExtent l="0" t="0" r="4445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3258820"/>
            <wp:effectExtent l="0" t="0" r="2540" b="8255"/>
            <wp:docPr id="19" name="图片 19" descr="0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00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模型建立与迭代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5.1转换数据类型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首先提取要进行分析的变量，然后</w:t>
      </w:r>
      <w:r>
        <w:rPr>
          <w:rFonts w:ascii="宋体" w:hAnsi="宋体" w:eastAsia="宋体" w:cs="宋体"/>
          <w:sz w:val="24"/>
          <w:szCs w:val="24"/>
        </w:rPr>
        <w:t xml:space="preserve">将数据框 </w:t>
      </w:r>
      <w:r>
        <w:rPr>
          <w:rStyle w:val="6"/>
          <w:rFonts w:ascii="宋体" w:hAnsi="宋体" w:eastAsia="宋体" w:cs="宋体"/>
          <w:sz w:val="24"/>
          <w:szCs w:val="24"/>
        </w:rPr>
        <w:t>titanic_data</w:t>
      </w:r>
      <w:r>
        <w:rPr>
          <w:rFonts w:ascii="宋体" w:hAnsi="宋体" w:eastAsia="宋体" w:cs="宋体"/>
          <w:sz w:val="24"/>
          <w:szCs w:val="24"/>
        </w:rPr>
        <w:t xml:space="preserve"> 中的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分类变量</w:t>
      </w:r>
      <w:r>
        <w:rPr>
          <w:rFonts w:ascii="宋体" w:hAnsi="宋体" w:eastAsia="宋体" w:cs="宋体"/>
          <w:sz w:val="24"/>
          <w:szCs w:val="24"/>
        </w:rPr>
        <w:t>转换为因子（factor）类型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40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76800" cy="957580"/>
            <wp:effectExtent l="0" t="0" r="0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5.2划分数据集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438785"/>
            <wp:effectExtent l="0" t="0" r="5715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建立模型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模型1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95605"/>
            <wp:effectExtent l="0" t="0" r="6985" b="44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34005" cy="2042795"/>
            <wp:effectExtent l="0" t="0" r="4445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计算该模型的的VIF值，发现</w:t>
      </w:r>
      <w:r>
        <w:rPr>
          <w:rStyle w:val="6"/>
          <w:rFonts w:ascii="宋体" w:hAnsi="宋体" w:eastAsia="宋体" w:cs="宋体"/>
          <w:sz w:val="24"/>
          <w:szCs w:val="24"/>
        </w:rPr>
        <w:t>Sex</w:t>
      </w:r>
      <w:r>
        <w:rPr>
          <w:rFonts w:ascii="宋体" w:hAnsi="宋体" w:eastAsia="宋体" w:cs="宋体"/>
          <w:sz w:val="24"/>
          <w:szCs w:val="24"/>
        </w:rPr>
        <w:t>与模型中的其他变量高度相关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根据分析，Sex变量与Title变量高度相关，因为Title可以反映一定的性别信息。接下啦通过分别测试删去Sex变量和Title变量，发现删去Sex变量的模型表现优于删去Title的模型，因此选择删去Sex变量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55520" cy="883920"/>
            <wp:effectExtent l="0" t="0" r="1905" b="19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5.3.2模型2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3695"/>
            <wp:effectExtent l="0" t="0" r="3810" b="825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59125" cy="2228850"/>
            <wp:effectExtent l="0" t="0" r="3175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63950" cy="691515"/>
            <wp:effectExtent l="0" t="0" r="3175" b="381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0.875706214689266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Precision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0.910714285714286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Recall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 Score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0.82258064516129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AUC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0.911225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8290" cy="2532380"/>
            <wp:effectExtent l="0" t="0" r="6985" b="1270"/>
            <wp:docPr id="28" name="图片 28" descr="0000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0003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30505"/>
            <wp:effectExtent l="0" t="0" r="3175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1260" cy="2500630"/>
            <wp:effectExtent l="0" t="0" r="254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0.887005649717514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Precision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0.913793103448276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Recall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0.779411764705882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 Score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0.841269841269841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AUC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0.911225</w:t>
            </w:r>
          </w:p>
        </w:tc>
      </w:tr>
    </w:tbl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5910"/>
            <wp:effectExtent l="0" t="0" r="3810" b="889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0245" cy="2307590"/>
            <wp:effectExtent l="0" t="0" r="8255" b="698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0.887005649717514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Precision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0.913793103448276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Recall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0.779411764705882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 Score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0.841269841269841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AUC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0.911225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4630"/>
            <wp:effectExtent l="0" t="0" r="7620" b="444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9985" cy="2221865"/>
            <wp:effectExtent l="0" t="0" r="5715" b="698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0.875706214689266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Precision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0.896551724137931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Recall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0.764705882352941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 Score</w:t>
            </w:r>
          </w:p>
        </w:tc>
        <w:tc>
          <w:tcPr>
            <w:tcW w:w="426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 w:line="9" w:lineRule="atLeast"/>
              <w:ind w:lef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10"/>
                <w:szCs w:val="10"/>
                <w:shd w:val="clear" w:fill="FFFFFF"/>
              </w:rPr>
              <w:t>0.825396825396825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AUC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0.911225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EF69D6"/>
    <w:multiLevelType w:val="multilevel"/>
    <w:tmpl w:val="90EF69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yNDJlYTkxNzc3MGJlMzc4ZDAyOTU1YjUyM2Y1NzUifQ=="/>
  </w:docVars>
  <w:rsids>
    <w:rsidRoot w:val="1FA56219"/>
    <w:rsid w:val="1FA56219"/>
    <w:rsid w:val="785B6E4C"/>
    <w:rsid w:val="7F941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2023-12-26T11:39:00Z</dcterms:created>
  <dc:creator>贝壳脚印</dc:creator>
  <cp:lastModifiedBy>贝壳脚印</cp:lastModifiedBy>
  <dcterms:modified xsi:type="dcterms:W3CDTF">2023-12-30T13:00:44Z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3FD3ECA8FFA54B128B5CF6D4D7FE6D75_11</vt:lpwstr>
  </property>
</Properties>
</file>