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电    话：131-6621-5858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邮    箱：wuhaotian@sjtu.edu.cn</w:t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GitHub：github.com/wuhaotian0508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 / RAG / AI4Science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电    话：131-6621-5858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邮    箱：wuhaotian@sjtu.edu.cn</w:t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GitHub：github.com/wuhaotian0508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 / RAG / AI4Science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NutriMaster 植物基因智能问答系统｜Lead Developer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NutriMaster 植物基因智能问答系统｜Lead Developer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主导设计并上线面向植物营养与基因研究的科研 Agent 平台，构建覆盖文献抽取、事实校验、增量建库、多源检索、智能问答与评测回归的完整工作流。融合 PubMed、结构化基因库、用户私有 PDF 与 Graph RAG，采用向量检索、BM25 和字段关键词混合召回；系统已上线，GitHub：github.com/wuhaotian0508/NutriMaster。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基于 EvoMaster 构建 Planner–Executor–Debugger–Grader–Skill Extraction 多智能体流水线，支持任务拆解、并行实验、失败自修复、模型评估与经验沉淀；已在 Kaggle 机器学习任务上验证，GitHub：github.com/wuhaotian0508/SantaClaus。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5838190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科研论文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514.7pt;height:30.1pt;width:527.7pt;mso-position-horizontal-relative:margin;z-index:251663360;mso-width-relative:page;mso-height-relative:page;" coordorigin="0,-24321" coordsize="6702238,383545" o:gfxdata="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OuveXLcAAAA&#10;DQEAAA8AAAAAAAAAAQAgAAAAIgAAAGRycy9kb3ducmV2LnhtbFBLAQIUABQAAAAIAIdO4kCXfinK&#10;jAQAAF4OAAAOAAAAAAAAAAEAIAAAACsBAABkcnMvZTJvRG9jLnhtbFBLBQYAAAAABgAGAFkBAAAp&#10;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科研论文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6076950</wp:posOffset>
                </wp:positionV>
                <wp:extent cx="6631940" cy="11000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28CA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Q. Zhou, C. Sun, D. Kong, J. He, X. Tang, P. Yu, Haotian Wu, L. Cao, L. Zhang. “OSOR: One-Step Diffusion Inpainting for Effect-Aware Object Removal.” ECCV 2026（Accepted）.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Y. Du, X. Yang, Z. Zhou, W. Liu, Z. Lei, Z. Chen, F. Liu, Haotian Wu, et al. “DataMaster: Towards Autonomous Data Engineering for Machine Learning.” arXiv:2605.10906,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533.5pt;height:47.25pt;width:522.2pt;mso-position-horizontal-relative:margin;z-index:251671552;mso-width-relative:page;mso-height-relative:page;" filled="f" stroked="f" coordsize="21600,21600" o:gfxdata="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YL99sAAAAN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28CA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Q. Zhou, C. Sun, D. Kong, J. He, X. Tang, P. Yu, Haotian Wu, L. Cao, L. Zhang. “OSOR: One-Step Diffusion Inpainting for Effect-Aware Object Removal.” ECCV 2026（Accepted）.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Y. Du, X. Yang, Z. Zhou, W. Liu, Z. Lei, Z. Chen, F. Liu, Haotian Wu, et al. “DataMaster: Towards Autonomous Data Engineering for Machine Learning.” arXiv:2605.10906, 2026.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 xml:space="preserve">荣誉竞赛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 xml:space="preserve">荣誉竞赛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2025 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2024–2025 学年本科生 C 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2023 年全国中学生数学奥林匹克竞赛省级二等奖。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2025 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2024–2025 学年本科生 C 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2023 年全国中学生数学奥林匹克竞赛省级二等奖。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 xml:space="preserve"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 xml:space="preserve"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2026.07–2026.08        UC Berkeley        Berkeley Summer Sessions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Visiting International Student；目前在读。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2024.09–至今        上海交通大学        人工智能（拔尖英才试点班，本科）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学积分：大一 89.7（18/66）；大二上学期 95.3（3/65）。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核心课程：数学分析、线性代数、概率论、算法设计与分析、人工智能、数据结构、图论与组合。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2026.07–2026.08        UC Berkeley        Berkeley Summer Sessions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Visiting International Student；目前在读。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2024.09–至今        上海交通大学        人工智能（拔尖英才试点班，本科）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学积分：大一 89.7（18/66）；大二上学期 95.3（3/65）。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核心课程：数学分析、线性代数、概率论、算法设计与分析、人工智能、数据结构、图论与组合。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技术：Python、LaTeX；具备 LLM Agent、RAG / Graph RAG 与评测回归开发经验；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研究方向：LLM Agents、AI4Science、强化学习与自动化科研；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英语：CET-4 673，CET-6 612；具备英文论文阅读、写作与交流能力；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 xml:space="preserve">工程：具备独立开发、系统部署、多智能体编排与科研平台建设经验。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技术：Python、LaTeX；具备 LLM Agent、RAG / Graph RAG 与评测回归开发经验；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研究方向：LLM Agents、AI4Science、强化学习与自动化科研；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英语：CET-4 673，CET-6 612；具备英文论文阅读、写作与交流能力；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 xml:space="preserve">工程：具备独立开发、系统部署、多智能体编排与科研平台建设经验。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2026-06-05T14:07:58Z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