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解析夹具测试文档</w:t>
      </w:r>
    </w:p>
    <w:p>
      <w:r>
        <w:t>synthetic: true | NovaTech 虚构演示文档</w:t>
      </w:r>
    </w:p>
    <w:p>
      <w:r>
        <w:t>本段落用于验证段落完整性:第一段关键内容阿尔法。</w:t>
      </w:r>
    </w:p>
    <w:p>
      <w:r>
        <w:t>第二段包含全角标点:句号。叹号!问号?用于摘句测试。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列A</w:t>
            </w:r>
          </w:p>
        </w:tc>
        <w:tc>
          <w:tcPr>
            <w:tcW w:type="dxa" w:w="4320"/>
          </w:tcPr>
          <w:p>
            <w:r>
              <w:t>列B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列表项一</w:t>
      </w:r>
    </w:p>
    <w:p>
      <w:r>
        <w:t>列表项二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