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6FF1C999">
      <w:pPr>
        <w:pStyle w:val="style0"/>
        <w:jc w:val="center"/>
        <w:rPr>
          <w:rFonts w:ascii="黑体" w:cs="黑体" w:eastAsia="黑体" w:hAnsi="黑体"/>
          <w:b/>
          <w:sz w:val="36"/>
          <w:szCs w:val="36"/>
        </w:rPr>
      </w:pPr>
      <w:r>
        <w:rPr>
          <w:rFonts w:ascii="黑体" w:cs="黑体" w:eastAsia="黑体" w:hAnsi="黑体" w:hint="eastAsia"/>
          <w:b/>
          <w:sz w:val="36"/>
          <w:szCs w:val="36"/>
          <w:lang w:eastAsia="zh-CN"/>
        </w:rPr>
        <w:t>叙州区</w:t>
      </w:r>
      <w:r>
        <w:rPr>
          <w:rFonts w:ascii="黑体" w:cs="黑体" w:eastAsia="黑体" w:hAnsi="黑体" w:hint="eastAsia"/>
          <w:b/>
          <w:sz w:val="36"/>
          <w:szCs w:val="36"/>
          <w:lang w:val="en-US" w:eastAsia="zh-CN"/>
        </w:rPr>
        <w:t>第三幼教集团</w:t>
      </w:r>
      <w:r>
        <w:rPr>
          <w:rFonts w:ascii="黑体" w:cs="黑体" w:eastAsia="黑体" w:hAnsi="黑体" w:hint="eastAsia"/>
          <w:b/>
          <w:sz w:val="36"/>
          <w:szCs w:val="36"/>
        </w:rPr>
        <w:t>202</w:t>
      </w:r>
      <w:r>
        <w:rPr>
          <w:rFonts w:ascii="黑体" w:cs="黑体" w:eastAsia="黑体" w:hAnsi="黑体" w:hint="eastAsia"/>
          <w:b/>
          <w:sz w:val="36"/>
          <w:szCs w:val="36"/>
          <w:lang w:val="en-US" w:eastAsia="zh-CN"/>
        </w:rPr>
        <w:t>6</w:t>
      </w:r>
      <w:r>
        <w:rPr>
          <w:rFonts w:ascii="黑体" w:cs="黑体" w:eastAsia="黑体" w:hAnsi="黑体" w:hint="eastAsia"/>
          <w:b/>
          <w:sz w:val="36"/>
          <w:szCs w:val="36"/>
        </w:rPr>
        <w:t>年</w:t>
      </w:r>
      <w:r>
        <w:rPr>
          <w:rFonts w:ascii="黑体" w:cs="黑体" w:eastAsia="黑体" w:hAnsi="黑体" w:hint="eastAsia"/>
          <w:b/>
          <w:sz w:val="36"/>
          <w:szCs w:val="36"/>
          <w:lang w:val="en-US" w:eastAsia="zh-CN"/>
        </w:rPr>
        <w:t>秋</w:t>
      </w:r>
      <w:r>
        <w:rPr>
          <w:rFonts w:ascii="黑体" w:cs="黑体" w:eastAsia="黑体" w:hAnsi="黑体" w:hint="eastAsia"/>
          <w:b/>
          <w:sz w:val="36"/>
          <w:szCs w:val="36"/>
        </w:rPr>
        <w:t>期教</w:t>
      </w:r>
      <w:r>
        <w:rPr>
          <w:rFonts w:ascii="黑体" w:cs="黑体" w:eastAsia="黑体" w:hAnsi="黑体" w:hint="eastAsia"/>
          <w:b/>
          <w:sz w:val="36"/>
          <w:szCs w:val="36"/>
          <w:lang w:eastAsia="zh-CN"/>
        </w:rPr>
        <w:t>学</w:t>
      </w:r>
      <w:r>
        <w:rPr>
          <w:rFonts w:ascii="黑体" w:cs="黑体" w:eastAsia="黑体" w:hAnsi="黑体" w:hint="eastAsia"/>
          <w:b/>
          <w:sz w:val="36"/>
          <w:szCs w:val="36"/>
        </w:rPr>
        <w:t>资料一览表</w:t>
      </w:r>
    </w:p>
    <w:tbl>
      <w:tblPr>
        <w:tblStyle w:val="style105"/>
        <w:tblW w:w="5312" w:type="pct"/>
        <w:tblInd w:w="-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8"/>
        <w:gridCol w:w="4680"/>
        <w:gridCol w:w="2276"/>
        <w:gridCol w:w="1354"/>
      </w:tblGrid>
      <w:tr w14:paraId="75678743">
        <w:trPr>
          <w:trHeight w:val="569" w:hRule="exact"/>
        </w:trPr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CBFB33">
            <w:pPr>
              <w:pStyle w:val="style0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序号</w:t>
            </w:r>
          </w:p>
        </w:tc>
        <w:tc>
          <w:tcPr>
            <w:tcW w:w="2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861C78">
            <w:pPr>
              <w:pStyle w:val="style0"/>
              <w:ind w:firstLine="738" w:firstLineChars="350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资 料 名 称</w:t>
            </w:r>
          </w:p>
        </w:tc>
        <w:tc>
          <w:tcPr>
            <w:tcW w:w="1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0D9CF9">
            <w:pPr>
              <w:pStyle w:val="style0"/>
              <w:jc w:val="center"/>
              <w:rPr>
                <w:rFonts w:eastAsia="宋体" w:hint="eastAsia"/>
                <w:b/>
                <w:bCs/>
                <w:szCs w:val="21"/>
                <w:lang w:eastAsia="zh-CN"/>
              </w:rPr>
            </w:pPr>
            <w:r>
              <w:rPr>
                <w:rFonts w:hint="eastAsia"/>
                <w:b/>
                <w:bCs/>
                <w:szCs w:val="21"/>
                <w:lang w:eastAsia="zh-CN"/>
              </w:rPr>
              <w:t>完成时间</w:t>
            </w:r>
          </w:p>
        </w:tc>
        <w:tc>
          <w:tcPr>
            <w:tcW w:w="7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67F038">
            <w:pPr>
              <w:pStyle w:val="style0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备注</w:t>
            </w:r>
          </w:p>
        </w:tc>
      </w:tr>
      <w:tr w14:paraId="32183893">
        <w:tblPrEx/>
        <w:trPr>
          <w:trHeight w:val="456" w:hRule="exact"/>
        </w:trPr>
        <w:tc>
          <w:tcPr>
            <w:tcW w:w="4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40A9946">
            <w:pPr>
              <w:pStyle w:val="style0"/>
              <w:jc w:val="center"/>
              <w:rPr>
                <w:rFonts w:ascii="宋体" w:cs="宋体" w:eastAsia="宋体" w:hAnsi="宋体" w:hint="default"/>
                <w:sz w:val="21"/>
                <w:szCs w:val="21"/>
                <w:lang w:val="en-US" w:eastAsia="zh-CN"/>
              </w:rPr>
            </w:pPr>
            <w:r>
              <w:rPr>
                <w:rFonts w:ascii="宋体" w:cs="宋体" w:hAnsi="宋体" w:hint="eastAsia"/>
                <w:sz w:val="21"/>
                <w:szCs w:val="21"/>
                <w:lang w:val="en-US" w:eastAsia="zh-CN"/>
              </w:rPr>
              <w:t>开学资料</w:t>
            </w:r>
          </w:p>
        </w:tc>
        <w:tc>
          <w:tcPr>
            <w:tcW w:w="2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D0E107"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eastAsia"/>
                <w:sz w:val="21"/>
                <w:szCs w:val="21"/>
              </w:rPr>
            </w:pPr>
            <w:r>
              <w:rPr>
                <w:rFonts w:ascii="宋体" w:cs="宋体" w:hAnsi="宋体" w:hint="eastAsia"/>
                <w:sz w:val="21"/>
                <w:szCs w:val="21"/>
                <w:lang w:val="en-US" w:eastAsia="zh-CN"/>
              </w:rPr>
              <w:t>班级幼儿变动表（电子档）</w:t>
            </w:r>
          </w:p>
        </w:tc>
        <w:tc>
          <w:tcPr>
            <w:tcW w:w="125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E8840E5"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default"/>
                <w:i w:val="false"/>
                <w:iCs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ascii="宋体" w:cs="宋体" w:hAnsi="宋体" w:hint="eastAsia"/>
                <w:i w:val="false"/>
                <w:iCs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9月2日前上交各园区年级组长，由年级组长打包上交到张鑫处</w:t>
            </w:r>
          </w:p>
        </w:tc>
        <w:tc>
          <w:tcPr>
            <w:tcW w:w="74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D90A723">
            <w:pPr>
              <w:pStyle w:val="style0"/>
              <w:jc w:val="center"/>
              <w:rPr>
                <w:szCs w:val="21"/>
              </w:rPr>
            </w:pPr>
          </w:p>
          <w:p w14:paraId="4A9B2507">
            <w:pPr>
              <w:pStyle w:val="style0"/>
              <w:jc w:val="center"/>
              <w:rPr>
                <w:szCs w:val="21"/>
              </w:rPr>
            </w:pPr>
          </w:p>
          <w:p w14:paraId="2D842592">
            <w:pPr>
              <w:pStyle w:val="style0"/>
              <w:jc w:val="center"/>
              <w:rPr>
                <w:szCs w:val="21"/>
              </w:rPr>
            </w:pPr>
          </w:p>
          <w:p w14:paraId="2C05EF33">
            <w:pPr>
              <w:pStyle w:val="style0"/>
              <w:jc w:val="center"/>
              <w:rPr>
                <w:szCs w:val="21"/>
              </w:rPr>
            </w:pPr>
          </w:p>
          <w:p w14:paraId="25A3F18B">
            <w:pPr>
              <w:pStyle w:val="style0"/>
              <w:jc w:val="center"/>
              <w:rPr>
                <w:szCs w:val="21"/>
              </w:rPr>
            </w:pPr>
          </w:p>
          <w:p w14:paraId="44CC5BD7">
            <w:pPr>
              <w:pStyle w:val="style0"/>
              <w:jc w:val="both"/>
              <w:rPr>
                <w:rFonts w:ascii="宋体" w:cs="宋体" w:hAnsi="宋体"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</w:rPr>
              <w:t>请以班级为单位，按时打包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发各园区教研组长，由各园区教研组长初审后电子发各园区教科室存档，</w:t>
            </w:r>
            <w:r>
              <w:rPr>
                <w:rFonts w:ascii="宋体" w:cs="宋体" w:hAnsi="宋体" w:hint="eastAsia"/>
                <w:sz w:val="21"/>
                <w:szCs w:val="21"/>
                <w:lang w:val="en-US" w:eastAsia="zh-CN"/>
              </w:rPr>
              <w:t>纸质资料上交教务处。</w:t>
            </w:r>
          </w:p>
          <w:p w14:paraId="5E8C4A4D">
            <w:pPr>
              <w:pStyle w:val="style0"/>
              <w:jc w:val="left"/>
              <w:rPr>
                <w:rFonts w:ascii="宋体" w:cs="宋体" w:hAnsi="宋体" w:hint="eastAsia"/>
                <w:sz w:val="21"/>
                <w:szCs w:val="21"/>
                <w:lang w:val="en-US" w:eastAsia="zh-CN"/>
              </w:rPr>
            </w:pPr>
          </w:p>
          <w:p w14:paraId="0A9F648C">
            <w:pPr>
              <w:pStyle w:val="style0"/>
              <w:jc w:val="left"/>
              <w:rPr>
                <w:rFonts w:ascii="宋体" w:cs="宋体" w:hAnsi="宋体" w:hint="eastAsia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ascii="宋体" w:cs="宋体" w:hAnsi="宋体" w:hint="eastAsia"/>
                <w:color w:val="ff0000"/>
                <w:sz w:val="21"/>
                <w:szCs w:val="21"/>
                <w:lang w:val="en-US" w:eastAsia="zh-CN"/>
              </w:rPr>
              <w:t>文本格式要求：首行缩进，题目黑体二号，正文宋体小四，1.5倍行距。</w:t>
            </w:r>
          </w:p>
          <w:p w14:paraId="0B28614D">
            <w:pPr>
              <w:pStyle w:val="style0"/>
              <w:jc w:val="left"/>
              <w:rPr>
                <w:rFonts w:ascii="宋体" w:cs="宋体" w:hAnsi="宋体" w:hint="default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ascii="宋体" w:cs="宋体" w:hAnsi="宋体" w:hint="eastAsia"/>
                <w:color w:val="ff0000"/>
                <w:sz w:val="21"/>
                <w:szCs w:val="21"/>
                <w:lang w:val="en-US" w:eastAsia="zh-CN"/>
              </w:rPr>
              <w:t>资料命名：××班（或××人）+日期+具体项目（如中一班9月</w:t>
            </w:r>
            <w:bookmarkStart w:id="0" w:name="_GoBack"/>
            <w:bookmarkEnd w:id="0"/>
            <w:r>
              <w:rPr>
                <w:rFonts w:ascii="宋体" w:cs="宋体" w:hAnsi="宋体" w:hint="eastAsia"/>
                <w:color w:val="ff0000"/>
                <w:sz w:val="21"/>
                <w:szCs w:val="21"/>
                <w:lang w:val="en-US" w:eastAsia="zh-CN"/>
              </w:rPr>
              <w:t>学月计划、××游戏案例《滚筒的成长密码》）</w:t>
            </w:r>
          </w:p>
          <w:p w14:paraId="0B61D83F">
            <w:pPr>
              <w:pStyle w:val="style0"/>
              <w:jc w:val="left"/>
              <w:rPr>
                <w:szCs w:val="21"/>
              </w:rPr>
            </w:pPr>
          </w:p>
        </w:tc>
      </w:tr>
      <w:tr w14:paraId="1C927F40">
        <w:tblPrEx/>
        <w:trPr>
          <w:trHeight w:val="460" w:hRule="exact"/>
        </w:trPr>
        <w:tc>
          <w:tcPr>
            <w:tcW w:w="408" w:type="pct"/>
            <w:vMerge w:val="continue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8844F6">
            <w:pPr>
              <w:pStyle w:val="style0"/>
              <w:jc w:val="center"/>
              <w:rPr>
                <w:rFonts w:ascii="宋体" w:cs="宋体" w:eastAsia="宋体" w:hAnsi="宋体" w:hint="eastAsia"/>
                <w:sz w:val="21"/>
                <w:szCs w:val="21"/>
                <w:lang w:val="en-US" w:eastAsia="zh-CN"/>
              </w:rPr>
            </w:pPr>
          </w:p>
        </w:tc>
        <w:tc>
          <w:tcPr>
            <w:tcW w:w="2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92C196"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default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eastAsia"/>
                <w:i w:val="false"/>
                <w:iCs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班级幼儿花名册</w:t>
            </w:r>
            <w:r>
              <w:rPr>
                <w:rFonts w:ascii="宋体" w:cs="宋体" w:hAnsi="宋体" w:hint="eastAsia"/>
                <w:i w:val="false"/>
                <w:iCs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更新（电子档）</w:t>
            </w:r>
          </w:p>
        </w:tc>
        <w:tc>
          <w:tcPr>
            <w:tcW w:w="1257" w:type="pct"/>
            <w:vMerge w:val="continue"/>
            <w:tcBorders>
              <w:left w:val="single" w:sz="4" w:space="0" w:color="auto"/>
              <w:right w:val="single" w:sz="4" w:space="0" w:color="auto"/>
            </w:tcBorders>
          </w:tcPr>
          <w:p w14:paraId="241DAC8E"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eastAsia"/>
                <w:i w:val="false"/>
                <w:iCs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</w:p>
        </w:tc>
        <w:tc>
          <w:tcPr>
            <w:tcW w:w="748" w:type="pct"/>
            <w:vMerge w:val="continue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E6F60C">
            <w:pPr>
              <w:pStyle w:val="style0"/>
              <w:widowControl/>
              <w:jc w:val="center"/>
              <w:rPr>
                <w:szCs w:val="21"/>
              </w:rPr>
            </w:pPr>
          </w:p>
        </w:tc>
      </w:tr>
      <w:tr w14:paraId="13167805">
        <w:tblPrEx/>
        <w:trPr>
          <w:trHeight w:val="455" w:hRule="exact"/>
        </w:trPr>
        <w:tc>
          <w:tcPr>
            <w:tcW w:w="408" w:type="pct"/>
            <w:vMerge w:val="continue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DA60D9">
            <w:pPr>
              <w:pStyle w:val="style0"/>
              <w:jc w:val="center"/>
              <w:rPr>
                <w:rFonts w:ascii="宋体" w:cs="宋体" w:eastAsia="宋体" w:hAnsi="宋体" w:hint="eastAsia"/>
                <w:sz w:val="21"/>
                <w:szCs w:val="21"/>
                <w:lang w:eastAsia="zh-CN"/>
              </w:rPr>
            </w:pPr>
          </w:p>
        </w:tc>
        <w:tc>
          <w:tcPr>
            <w:tcW w:w="2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1736BB"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default"/>
                <w:sz w:val="21"/>
                <w:szCs w:val="21"/>
                <w:lang w:val="en-US" w:eastAsia="zh-CN"/>
              </w:rPr>
            </w:pPr>
            <w:r>
              <w:rPr>
                <w:rFonts w:ascii="宋体" w:cs="宋体" w:hAnsi="宋体" w:hint="eastAsia"/>
                <w:sz w:val="21"/>
                <w:szCs w:val="21"/>
                <w:lang w:val="en-US" w:eastAsia="zh-CN"/>
              </w:rPr>
              <w:t>课程前期审议</w:t>
            </w:r>
          </w:p>
        </w:tc>
        <w:tc>
          <w:tcPr>
            <w:tcW w:w="1257" w:type="pct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4ED34B08"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hAnsi="宋体" w:hint="eastAsia"/>
                <w:i w:val="false"/>
                <w:iCs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ascii="宋体" w:cs="宋体" w:hAnsi="宋体" w:hint="eastAsia"/>
                <w:i w:val="false"/>
                <w:iCs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9月4日前</w:t>
            </w:r>
          </w:p>
          <w:p w14:paraId="576E4DD6"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default"/>
                <w:i w:val="false"/>
                <w:iCs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ascii="宋体" w:cs="宋体" w:hAnsi="宋体" w:hint="eastAsia"/>
                <w:i w:val="false"/>
                <w:iCs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上交到各园区教科室</w:t>
            </w:r>
          </w:p>
        </w:tc>
        <w:tc>
          <w:tcPr>
            <w:tcW w:w="748" w:type="pct"/>
            <w:vMerge w:val="continue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3AECEA">
            <w:pPr>
              <w:pStyle w:val="style0"/>
              <w:widowControl/>
              <w:jc w:val="center"/>
              <w:rPr>
                <w:szCs w:val="21"/>
              </w:rPr>
            </w:pPr>
          </w:p>
        </w:tc>
      </w:tr>
      <w:tr w14:paraId="6741D126">
        <w:tblPrEx/>
        <w:trPr>
          <w:trHeight w:val="515" w:hRule="exact"/>
        </w:trPr>
        <w:tc>
          <w:tcPr>
            <w:tcW w:w="408" w:type="pct"/>
            <w:vMerge w:val="continue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9485650">
            <w:pPr>
              <w:pStyle w:val="style0"/>
              <w:jc w:val="center"/>
              <w:rPr>
                <w:rFonts w:ascii="宋体" w:cs="宋体" w:eastAsia="宋体" w:hAnsi="宋体" w:hint="eastAsia"/>
                <w:sz w:val="21"/>
                <w:szCs w:val="21"/>
                <w:lang w:eastAsia="zh-CN"/>
              </w:rPr>
            </w:pPr>
          </w:p>
        </w:tc>
        <w:tc>
          <w:tcPr>
            <w:tcW w:w="2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41972B"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default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eastAsia"/>
                <w:i w:val="false"/>
                <w:iCs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班级</w:t>
            </w:r>
            <w:r>
              <w:rPr>
                <w:rFonts w:ascii="宋体" w:cs="宋体" w:hAnsi="宋体" w:hint="eastAsia"/>
                <w:i w:val="false"/>
                <w:iCs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工作计划（课程、社团、安全、家长工作等）</w:t>
            </w:r>
          </w:p>
        </w:tc>
        <w:tc>
          <w:tcPr>
            <w:tcW w:w="1257" w:type="pct"/>
            <w:vMerge w:val="continue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E4341F"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default"/>
                <w:i w:val="false"/>
                <w:iCs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</w:p>
        </w:tc>
        <w:tc>
          <w:tcPr>
            <w:tcW w:w="748" w:type="pct"/>
            <w:vMerge w:val="continue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114E3F">
            <w:pPr>
              <w:pStyle w:val="style0"/>
              <w:widowControl/>
              <w:jc w:val="center"/>
              <w:rPr>
                <w:szCs w:val="21"/>
              </w:rPr>
            </w:pPr>
          </w:p>
        </w:tc>
      </w:tr>
      <w:tr w14:paraId="569F20EF">
        <w:tblPrEx/>
        <w:trPr>
          <w:trHeight w:val="710" w:hRule="exact"/>
        </w:trPr>
        <w:tc>
          <w:tcPr>
            <w:tcW w:w="408" w:type="pct"/>
            <w:vMerge w:val="continue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5C00DF">
            <w:pPr>
              <w:pStyle w:val="style0"/>
              <w:jc w:val="center"/>
              <w:rPr>
                <w:rFonts w:ascii="宋体" w:cs="宋体" w:eastAsia="宋体" w:hAnsi="宋体" w:hint="eastAsia"/>
                <w:kern w:val="2"/>
                <w:sz w:val="21"/>
                <w:szCs w:val="21"/>
                <w:lang w:val="en-US" w:bidi="ar-SA" w:eastAsia="zh-CN"/>
              </w:rPr>
            </w:pPr>
          </w:p>
        </w:tc>
        <w:tc>
          <w:tcPr>
            <w:tcW w:w="2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530ECD"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default"/>
                <w:i w:val="false"/>
                <w:iCs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ascii="宋体" w:cs="宋体" w:eastAsia="宋体" w:hAnsi="宋体" w:hint="eastAsia"/>
                <w:i w:val="false"/>
                <w:iCs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观察记录表</w:t>
            </w:r>
            <w:r>
              <w:rPr>
                <w:rFonts w:ascii="宋体" w:cs="宋体" w:hAnsi="宋体" w:hint="eastAsia"/>
                <w:i w:val="false"/>
                <w:iCs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（托小班回应式观察记录）</w:t>
            </w:r>
            <w:r>
              <w:rPr>
                <w:rFonts w:ascii="宋体" w:cs="宋体" w:hAnsi="宋体" w:hint="eastAsia"/>
                <w:i w:val="false"/>
                <w:iCs w:val="false"/>
                <w:color w:val="c0504d"/>
                <w:kern w:val="0"/>
                <w:sz w:val="21"/>
                <w:szCs w:val="21"/>
                <w:u w:val="none"/>
                <w:lang w:val="en-US" w:eastAsia="zh-CN"/>
              </w:rPr>
              <w:t>（5年以下单次观察2篇、5年以上单次观察1篇）</w:t>
            </w:r>
          </w:p>
        </w:tc>
        <w:tc>
          <w:tcPr>
            <w:tcW w:w="125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9A63E77"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eastAsia"/>
                <w:i w:val="false"/>
                <w:iCs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ascii="宋体" w:cs="宋体" w:hAnsi="宋体" w:hint="eastAsia"/>
                <w:i w:val="false"/>
                <w:iCs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每月上交各园区教科室</w:t>
            </w:r>
          </w:p>
        </w:tc>
        <w:tc>
          <w:tcPr>
            <w:tcW w:w="748" w:type="pct"/>
            <w:vMerge w:val="continue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191CFE">
            <w:pPr>
              <w:pStyle w:val="style0"/>
              <w:widowControl/>
              <w:jc w:val="center"/>
              <w:rPr>
                <w:szCs w:val="21"/>
              </w:rPr>
            </w:pPr>
          </w:p>
        </w:tc>
      </w:tr>
      <w:tr w14:paraId="28AFEA33">
        <w:tblPrEx/>
        <w:trPr>
          <w:trHeight w:val="515" w:hRule="exact"/>
        </w:trPr>
        <w:tc>
          <w:tcPr>
            <w:tcW w:w="4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891E882">
            <w:pPr>
              <w:pStyle w:val="style0"/>
              <w:jc w:val="center"/>
              <w:rPr>
                <w:rFonts w:ascii="宋体" w:cs="宋体" w:hAnsi="宋体" w:hint="eastAsia"/>
                <w:sz w:val="21"/>
                <w:szCs w:val="21"/>
                <w:lang w:val="en-US" w:eastAsia="zh-CN"/>
              </w:rPr>
            </w:pPr>
            <w:r>
              <w:rPr>
                <w:rFonts w:ascii="宋体" w:cs="宋体" w:hAnsi="宋体" w:hint="eastAsia"/>
                <w:sz w:val="21"/>
                <w:szCs w:val="21"/>
                <w:lang w:val="en-US" w:eastAsia="zh-CN"/>
              </w:rPr>
              <w:t>期末资料</w:t>
            </w:r>
          </w:p>
          <w:p w14:paraId="65C74304">
            <w:pPr>
              <w:pStyle w:val="style0"/>
              <w:jc w:val="center"/>
              <w:rPr>
                <w:rFonts w:ascii="宋体" w:cs="宋体" w:hAnsi="宋体" w:hint="default"/>
                <w:sz w:val="21"/>
                <w:szCs w:val="21"/>
                <w:lang w:val="en-US" w:eastAsia="zh-CN"/>
              </w:rPr>
            </w:pPr>
          </w:p>
        </w:tc>
        <w:tc>
          <w:tcPr>
            <w:tcW w:w="2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A067C5"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eastAsia"/>
                <w:sz w:val="21"/>
                <w:szCs w:val="21"/>
              </w:rPr>
            </w:pPr>
            <w:r>
              <w:rPr>
                <w:rFonts w:ascii="宋体" w:cs="宋体" w:hAnsi="宋体" w:hint="eastAsia"/>
                <w:i w:val="false"/>
                <w:iCs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班级</w:t>
            </w:r>
            <w:r>
              <w:rPr>
                <w:rFonts w:ascii="宋体" w:cs="宋体" w:eastAsia="宋体" w:hAnsi="宋体" w:hint="eastAsia"/>
                <w:i w:val="false"/>
                <w:iCs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课程</w:t>
            </w:r>
            <w:r>
              <w:rPr>
                <w:rFonts w:ascii="宋体" w:cs="宋体" w:hAnsi="宋体" w:hint="eastAsia"/>
                <w:i w:val="false"/>
                <w:iCs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故事或游戏案例（电子档）</w:t>
            </w:r>
          </w:p>
        </w:tc>
        <w:tc>
          <w:tcPr>
            <w:tcW w:w="1257" w:type="pct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FC0B91">
            <w:pPr>
              <w:pStyle w:val="style0"/>
              <w:jc w:val="center"/>
              <w:rPr>
                <w:rFonts w:eastAsia="宋体"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期末上交各园区教科室</w:t>
            </w:r>
          </w:p>
        </w:tc>
        <w:tc>
          <w:tcPr>
            <w:tcW w:w="748" w:type="pct"/>
            <w:vMerge w:val="continue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A36A46">
            <w:pPr>
              <w:pStyle w:val="style0"/>
              <w:widowControl/>
              <w:jc w:val="center"/>
              <w:rPr>
                <w:szCs w:val="21"/>
              </w:rPr>
            </w:pPr>
          </w:p>
        </w:tc>
      </w:tr>
      <w:tr w14:paraId="019C102E">
        <w:tblPrEx/>
        <w:trPr>
          <w:trHeight w:val="462" w:hRule="exact"/>
        </w:trPr>
        <w:tc>
          <w:tcPr>
            <w:tcW w:w="408" w:type="pct"/>
            <w:vMerge w:val="continue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E43F92">
            <w:pPr>
              <w:pStyle w:val="style0"/>
              <w:jc w:val="center"/>
              <w:rPr>
                <w:rFonts w:ascii="宋体" w:cs="宋体" w:eastAsia="宋体" w:hAnsi="宋体" w:hint="eastAsia"/>
                <w:sz w:val="21"/>
                <w:szCs w:val="21"/>
                <w:lang w:eastAsia="zh-CN"/>
              </w:rPr>
            </w:pPr>
          </w:p>
        </w:tc>
        <w:tc>
          <w:tcPr>
            <w:tcW w:w="2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AA972D"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eastAsia"/>
                <w:sz w:val="21"/>
                <w:szCs w:val="21"/>
              </w:rPr>
            </w:pPr>
            <w:r>
              <w:rPr>
                <w:rFonts w:ascii="宋体" w:cs="宋体" w:eastAsia="宋体" w:hAnsi="宋体" w:hint="eastAsia"/>
                <w:i w:val="false"/>
                <w:iCs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班</w:t>
            </w:r>
            <w:r>
              <w:rPr>
                <w:rFonts w:ascii="宋体" w:cs="宋体" w:hAnsi="宋体" w:hint="eastAsia"/>
                <w:i w:val="false"/>
                <w:iCs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级</w:t>
            </w:r>
            <w:r>
              <w:rPr>
                <w:rFonts w:ascii="宋体" w:cs="宋体" w:eastAsia="宋体" w:hAnsi="宋体" w:hint="eastAsia"/>
                <w:i w:val="false"/>
                <w:iCs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工作总结</w:t>
            </w:r>
            <w:r>
              <w:rPr>
                <w:rFonts w:ascii="宋体" w:cs="宋体" w:hAnsi="宋体" w:hint="eastAsia"/>
                <w:i w:val="false"/>
                <w:iCs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（课程、社团、安全、家长工作等）</w:t>
            </w:r>
          </w:p>
        </w:tc>
        <w:tc>
          <w:tcPr>
            <w:tcW w:w="1257" w:type="pct"/>
            <w:vMerge w:val="continue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67373F">
            <w:pPr>
              <w:pStyle w:val="style0"/>
              <w:jc w:val="center"/>
              <w:rPr>
                <w:szCs w:val="21"/>
              </w:rPr>
            </w:pPr>
          </w:p>
        </w:tc>
        <w:tc>
          <w:tcPr>
            <w:tcW w:w="748" w:type="pct"/>
            <w:vMerge w:val="continue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2335C1">
            <w:pPr>
              <w:pStyle w:val="style0"/>
              <w:widowControl/>
              <w:jc w:val="center"/>
              <w:rPr>
                <w:szCs w:val="21"/>
              </w:rPr>
            </w:pPr>
          </w:p>
        </w:tc>
      </w:tr>
      <w:tr w14:paraId="5DDC1446">
        <w:tblPrEx/>
        <w:trPr>
          <w:trHeight w:val="525" w:hRule="exact"/>
        </w:trPr>
        <w:tc>
          <w:tcPr>
            <w:tcW w:w="408" w:type="pct"/>
            <w:vMerge w:val="continue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F3A60FA">
            <w:pPr>
              <w:pStyle w:val="style0"/>
              <w:jc w:val="center"/>
              <w:rPr>
                <w:rFonts w:ascii="宋体" w:cs="宋体" w:eastAsia="宋体" w:hAnsi="宋体" w:hint="eastAsia"/>
                <w:sz w:val="21"/>
                <w:szCs w:val="21"/>
                <w:lang w:val="en-US" w:eastAsia="zh-CN"/>
              </w:rPr>
            </w:pPr>
          </w:p>
        </w:tc>
        <w:tc>
          <w:tcPr>
            <w:tcW w:w="2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054B2B"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eastAsia"/>
                <w:i w:val="false"/>
                <w:iCs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ascii="宋体" w:cs="宋体" w:hAnsi="宋体" w:hint="eastAsia"/>
                <w:sz w:val="21"/>
                <w:szCs w:val="21"/>
                <w:lang w:val="en-US" w:eastAsia="zh-CN"/>
              </w:rPr>
              <w:t>教研组长及年级组长工作总结</w:t>
            </w:r>
          </w:p>
        </w:tc>
        <w:tc>
          <w:tcPr>
            <w:tcW w:w="1257" w:type="pct"/>
            <w:vMerge w:val="continue"/>
            <w:tcBorders>
              <w:left w:val="single" w:sz="4" w:space="0" w:color="auto"/>
              <w:right w:val="single" w:sz="4" w:space="0" w:color="auto"/>
            </w:tcBorders>
          </w:tcPr>
          <w:p w14:paraId="178CE69C">
            <w:pPr>
              <w:pStyle w:val="style0"/>
              <w:jc w:val="left"/>
              <w:rPr>
                <w:szCs w:val="21"/>
              </w:rPr>
            </w:pPr>
          </w:p>
        </w:tc>
        <w:tc>
          <w:tcPr>
            <w:tcW w:w="748" w:type="pct"/>
            <w:vMerge w:val="continue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198F79">
            <w:pPr>
              <w:pStyle w:val="style0"/>
              <w:widowControl/>
              <w:jc w:val="center"/>
              <w:rPr>
                <w:szCs w:val="21"/>
              </w:rPr>
            </w:pPr>
          </w:p>
        </w:tc>
      </w:tr>
      <w:tr w14:paraId="61906E04">
        <w:tblPrEx/>
        <w:trPr>
          <w:trHeight w:val="489" w:hRule="exact"/>
        </w:trPr>
        <w:tc>
          <w:tcPr>
            <w:tcW w:w="408" w:type="pct"/>
            <w:vMerge w:val="continue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2BCB5D">
            <w:pPr>
              <w:pStyle w:val="style0"/>
              <w:jc w:val="center"/>
              <w:rPr>
                <w:rFonts w:ascii="宋体" w:cs="宋体" w:eastAsia="宋体" w:hAnsi="宋体" w:hint="eastAsia"/>
                <w:sz w:val="21"/>
                <w:szCs w:val="21"/>
                <w:lang w:val="en-US" w:eastAsia="zh-CN"/>
              </w:rPr>
            </w:pPr>
          </w:p>
        </w:tc>
        <w:tc>
          <w:tcPr>
            <w:tcW w:w="2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A4A639"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default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eastAsia"/>
                <w:i w:val="false"/>
                <w:iCs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听课</w:t>
            </w:r>
            <w:r>
              <w:rPr>
                <w:rFonts w:ascii="宋体" w:cs="宋体" w:hAnsi="宋体" w:hint="eastAsia"/>
                <w:i w:val="false"/>
                <w:iCs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记录本（纸质）</w:t>
            </w:r>
          </w:p>
        </w:tc>
        <w:tc>
          <w:tcPr>
            <w:tcW w:w="1257" w:type="pct"/>
            <w:vMerge w:val="continue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C3A920">
            <w:pPr>
              <w:pStyle w:val="style0"/>
              <w:jc w:val="center"/>
              <w:rPr>
                <w:rFonts w:eastAsia="宋体" w:hint="default"/>
                <w:szCs w:val="21"/>
                <w:lang w:val="en-US" w:eastAsia="zh-CN"/>
              </w:rPr>
            </w:pPr>
          </w:p>
        </w:tc>
        <w:tc>
          <w:tcPr>
            <w:tcW w:w="748" w:type="pct"/>
            <w:vMerge w:val="continue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2E3699">
            <w:pPr>
              <w:pStyle w:val="style0"/>
              <w:widowControl/>
              <w:jc w:val="center"/>
              <w:rPr>
                <w:szCs w:val="21"/>
              </w:rPr>
            </w:pPr>
          </w:p>
        </w:tc>
      </w:tr>
      <w:tr w14:paraId="27673F42">
        <w:tblPrEx/>
        <w:trPr>
          <w:trHeight w:val="546" w:hRule="exact"/>
        </w:trPr>
        <w:tc>
          <w:tcPr>
            <w:tcW w:w="408" w:type="pct"/>
            <w:vMerge w:val="continue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997C08B">
            <w:pPr>
              <w:pStyle w:val="style0"/>
              <w:jc w:val="center"/>
              <w:rPr>
                <w:rFonts w:ascii="宋体" w:cs="宋体" w:eastAsia="宋体" w:hAnsi="宋体" w:hint="eastAsia"/>
                <w:sz w:val="21"/>
                <w:szCs w:val="21"/>
                <w:lang w:val="en-US" w:eastAsia="zh-CN"/>
              </w:rPr>
            </w:pPr>
          </w:p>
        </w:tc>
        <w:tc>
          <w:tcPr>
            <w:tcW w:w="2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C61FB">
            <w:pPr>
              <w:pStyle w:val="style0"/>
              <w:keepNext w:val="false"/>
              <w:keepLines w:val="false"/>
              <w:widowControl/>
              <w:suppressLineNumbers w:val="false"/>
              <w:tabs>
                <w:tab w:val="left" w:leader="none" w:pos="2770"/>
              </w:tabs>
              <w:jc w:val="center"/>
              <w:textAlignment w:val="center"/>
              <w:rPr>
                <w:rFonts w:ascii="宋体" w:cs="宋体" w:hAnsi="宋体" w:hint="default"/>
                <w:i w:val="false"/>
                <w:iCs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ascii="宋体" w:cs="宋体" w:hAnsi="宋体" w:hint="eastAsia"/>
                <w:i w:val="false"/>
                <w:iCs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教研培训记录本（纸质）</w:t>
            </w:r>
          </w:p>
        </w:tc>
        <w:tc>
          <w:tcPr>
            <w:tcW w:w="1257" w:type="pct"/>
            <w:vMerge w:val="continue"/>
            <w:tcBorders>
              <w:left w:val="single" w:sz="4" w:space="0" w:color="auto"/>
              <w:right w:val="single" w:sz="4" w:space="0" w:color="auto"/>
            </w:tcBorders>
          </w:tcPr>
          <w:p w14:paraId="35DCC9F6">
            <w:pPr>
              <w:pStyle w:val="style0"/>
              <w:jc w:val="left"/>
              <w:rPr>
                <w:szCs w:val="21"/>
              </w:rPr>
            </w:pPr>
          </w:p>
        </w:tc>
        <w:tc>
          <w:tcPr>
            <w:tcW w:w="748" w:type="pct"/>
            <w:vMerge w:val="continue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37BB07B">
            <w:pPr>
              <w:pStyle w:val="style0"/>
              <w:widowControl/>
              <w:jc w:val="center"/>
              <w:rPr>
                <w:szCs w:val="21"/>
              </w:rPr>
            </w:pPr>
          </w:p>
        </w:tc>
      </w:tr>
      <w:tr w14:paraId="20620428">
        <w:tblPrEx/>
        <w:trPr>
          <w:trHeight w:val="1400" w:hRule="exact"/>
        </w:trPr>
        <w:tc>
          <w:tcPr>
            <w:tcW w:w="408" w:type="pct"/>
            <w:vMerge w:val="continue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31876E">
            <w:pPr>
              <w:pStyle w:val="style0"/>
              <w:jc w:val="center"/>
              <w:rPr>
                <w:rFonts w:ascii="宋体" w:cs="宋体" w:eastAsia="宋体" w:hAnsi="宋体" w:hint="eastAsia"/>
                <w:sz w:val="21"/>
                <w:szCs w:val="21"/>
                <w:lang w:val="en-US" w:eastAsia="zh-CN"/>
              </w:rPr>
            </w:pPr>
          </w:p>
        </w:tc>
        <w:tc>
          <w:tcPr>
            <w:tcW w:w="2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AD255B"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hAnsi="宋体" w:hint="eastAsia"/>
                <w:i w:val="false"/>
                <w:iCs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ascii="宋体" w:cs="宋体" w:hAnsi="宋体" w:hint="eastAsia"/>
                <w:i w:val="false"/>
                <w:iCs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班级幼小衔接案例（每人一篇）</w:t>
            </w:r>
          </w:p>
          <w:p w14:paraId="54174DC8"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hAnsi="宋体" w:hint="eastAsia"/>
                <w:i w:val="false"/>
                <w:iCs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ascii="宋体" w:cs="宋体" w:hAnsi="宋体" w:hint="eastAsia"/>
                <w:i w:val="false"/>
                <w:iCs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托班精选4大类教案（每月每人各类2篇）</w:t>
            </w:r>
          </w:p>
          <w:p w14:paraId="0F8802E4"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hAnsi="宋体" w:hint="default"/>
                <w:i w:val="false"/>
                <w:iCs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ascii="宋体" w:cs="宋体" w:hAnsi="宋体" w:hint="eastAsia"/>
                <w:i w:val="false"/>
                <w:iCs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（四大类：生活护理、交流学语、体能感统、探究启智）</w:t>
            </w:r>
          </w:p>
        </w:tc>
        <w:tc>
          <w:tcPr>
            <w:tcW w:w="1257" w:type="pct"/>
            <w:vMerge w:val="continue"/>
            <w:tcBorders>
              <w:left w:val="single" w:sz="4" w:space="0" w:color="auto"/>
              <w:right w:val="single" w:sz="4" w:space="0" w:color="auto"/>
            </w:tcBorders>
          </w:tcPr>
          <w:p w14:paraId="379C8CD7">
            <w:pPr>
              <w:pStyle w:val="style0"/>
              <w:jc w:val="left"/>
              <w:rPr>
                <w:szCs w:val="21"/>
              </w:rPr>
            </w:pPr>
          </w:p>
        </w:tc>
        <w:tc>
          <w:tcPr>
            <w:tcW w:w="748" w:type="pct"/>
            <w:vMerge w:val="continue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1B8660">
            <w:pPr>
              <w:pStyle w:val="style0"/>
              <w:widowControl/>
              <w:jc w:val="center"/>
              <w:rPr>
                <w:szCs w:val="21"/>
              </w:rPr>
            </w:pPr>
          </w:p>
        </w:tc>
      </w:tr>
      <w:tr w14:paraId="77F57CB0">
        <w:tblPrEx/>
        <w:trPr>
          <w:trHeight w:val="509" w:hRule="exact"/>
        </w:trPr>
        <w:tc>
          <w:tcPr>
            <w:tcW w:w="408" w:type="pct"/>
            <w:vMerge w:val="continue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C5417A">
            <w:pPr>
              <w:pStyle w:val="style0"/>
              <w:jc w:val="center"/>
              <w:rPr>
                <w:rFonts w:ascii="宋体" w:cs="宋体" w:eastAsia="宋体" w:hAnsi="宋体" w:hint="eastAsia"/>
                <w:sz w:val="21"/>
                <w:szCs w:val="21"/>
                <w:lang w:val="en-US" w:eastAsia="zh-CN"/>
              </w:rPr>
            </w:pPr>
          </w:p>
        </w:tc>
        <w:tc>
          <w:tcPr>
            <w:tcW w:w="2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777297"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default"/>
                <w:sz w:val="21"/>
                <w:szCs w:val="21"/>
                <w:lang w:val="en-US"/>
              </w:rPr>
            </w:pPr>
            <w:r>
              <w:rPr>
                <w:rFonts w:ascii="宋体" w:cs="宋体" w:eastAsia="宋体" w:hAnsi="宋体" w:hint="eastAsia"/>
                <w:i w:val="false"/>
                <w:iCs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教师用书</w:t>
            </w:r>
            <w:r>
              <w:rPr>
                <w:rFonts w:ascii="宋体" w:cs="宋体" w:hAnsi="宋体" w:hint="eastAsia"/>
                <w:i w:val="false"/>
                <w:iCs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、教辅材料</w:t>
            </w:r>
          </w:p>
        </w:tc>
        <w:tc>
          <w:tcPr>
            <w:tcW w:w="1257" w:type="pct"/>
            <w:vMerge w:val="continue"/>
            <w:tcBorders>
              <w:left w:val="single" w:sz="4" w:space="0" w:color="auto"/>
              <w:right w:val="single" w:sz="4" w:space="0" w:color="auto"/>
            </w:tcBorders>
          </w:tcPr>
          <w:p w14:paraId="320C8657">
            <w:pPr>
              <w:pStyle w:val="style0"/>
              <w:jc w:val="left"/>
              <w:rPr>
                <w:szCs w:val="21"/>
              </w:rPr>
            </w:pPr>
          </w:p>
        </w:tc>
        <w:tc>
          <w:tcPr>
            <w:tcW w:w="748" w:type="pct"/>
            <w:vMerge w:val="continue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E1EC249">
            <w:pPr>
              <w:pStyle w:val="style0"/>
              <w:widowControl/>
              <w:jc w:val="center"/>
              <w:rPr>
                <w:szCs w:val="21"/>
              </w:rPr>
            </w:pPr>
          </w:p>
        </w:tc>
      </w:tr>
      <w:tr w14:paraId="614512F8">
        <w:tblPrEx/>
        <w:trPr>
          <w:trHeight w:val="485" w:hRule="exact"/>
        </w:trPr>
        <w:tc>
          <w:tcPr>
            <w:tcW w:w="408" w:type="pct"/>
            <w:vMerge w:val="continue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1D3BC56">
            <w:pPr>
              <w:pStyle w:val="style0"/>
              <w:jc w:val="center"/>
              <w:rPr>
                <w:rFonts w:ascii="宋体" w:cs="宋体" w:eastAsia="宋体" w:hAnsi="宋体" w:hint="eastAsia"/>
                <w:sz w:val="21"/>
                <w:szCs w:val="21"/>
                <w:lang w:val="en-US" w:eastAsia="zh-CN"/>
              </w:rPr>
            </w:pPr>
          </w:p>
        </w:tc>
        <w:tc>
          <w:tcPr>
            <w:tcW w:w="2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8AC89"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default"/>
                <w:sz w:val="21"/>
                <w:szCs w:val="21"/>
                <w:lang w:val="en-US" w:eastAsia="zh-CN"/>
              </w:rPr>
            </w:pPr>
            <w:r>
              <w:rPr>
                <w:rFonts w:ascii="宋体" w:cs="宋体" w:hAnsi="宋体" w:hint="eastAsia"/>
                <w:sz w:val="21"/>
                <w:szCs w:val="21"/>
                <w:lang w:val="en-US" w:eastAsia="zh-CN"/>
              </w:rPr>
              <w:t>生活性课程案例</w:t>
            </w:r>
          </w:p>
        </w:tc>
        <w:tc>
          <w:tcPr>
            <w:tcW w:w="1257" w:type="pct"/>
            <w:vMerge w:val="continue"/>
            <w:tcBorders>
              <w:left w:val="single" w:sz="4" w:space="0" w:color="auto"/>
              <w:right w:val="single" w:sz="4" w:space="0" w:color="auto"/>
            </w:tcBorders>
          </w:tcPr>
          <w:p w14:paraId="3F7C0216">
            <w:pPr>
              <w:pStyle w:val="style0"/>
              <w:jc w:val="left"/>
              <w:rPr>
                <w:szCs w:val="21"/>
              </w:rPr>
            </w:pPr>
          </w:p>
        </w:tc>
        <w:tc>
          <w:tcPr>
            <w:tcW w:w="748" w:type="pct"/>
            <w:vMerge w:val="continue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E4800B">
            <w:pPr>
              <w:pStyle w:val="style0"/>
              <w:widowControl/>
              <w:jc w:val="center"/>
              <w:rPr>
                <w:szCs w:val="21"/>
              </w:rPr>
            </w:pPr>
          </w:p>
        </w:tc>
      </w:tr>
      <w:tr w14:paraId="7F0E4934">
        <w:tblPrEx/>
        <w:trPr>
          <w:trHeight w:val="525" w:hRule="exact"/>
        </w:trPr>
        <w:tc>
          <w:tcPr>
            <w:tcW w:w="408" w:type="pct"/>
            <w:vMerge w:val="continue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7546CE">
            <w:pPr>
              <w:pStyle w:val="style0"/>
              <w:jc w:val="center"/>
              <w:rPr>
                <w:rFonts w:ascii="宋体" w:cs="宋体" w:eastAsia="宋体" w:hAnsi="宋体" w:hint="default"/>
                <w:sz w:val="21"/>
                <w:szCs w:val="21"/>
                <w:lang w:val="en-US" w:eastAsia="zh-CN"/>
              </w:rPr>
            </w:pPr>
          </w:p>
        </w:tc>
        <w:tc>
          <w:tcPr>
            <w:tcW w:w="2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024377"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default"/>
                <w:i w:val="false"/>
                <w:iCs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ascii="宋体" w:cs="宋体" w:hAnsi="宋体" w:hint="eastAsia"/>
                <w:i w:val="false"/>
                <w:iCs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班务工作日志（每</w:t>
            </w:r>
            <w:r>
              <w:rPr>
                <w:rFonts w:ascii="宋体" w:cs="宋体" w:hAnsi="宋体" w:hint="default"/>
                <w:i w:val="false"/>
                <w:iCs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周1</w:t>
            </w:r>
            <w:r>
              <w:rPr>
                <w:rFonts w:ascii="宋体" w:cs="宋体" w:hAnsi="宋体" w:hint="eastAsia"/>
                <w:i w:val="false"/>
                <w:iCs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次）</w:t>
            </w:r>
          </w:p>
        </w:tc>
        <w:tc>
          <w:tcPr>
            <w:tcW w:w="1257" w:type="pct"/>
            <w:vMerge w:val="continue"/>
            <w:tcBorders>
              <w:left w:val="single" w:sz="4" w:space="0" w:color="auto"/>
              <w:right w:val="single" w:sz="4" w:space="0" w:color="auto"/>
            </w:tcBorders>
          </w:tcPr>
          <w:p w14:paraId="05E13CD4">
            <w:pPr>
              <w:pStyle w:val="style0"/>
              <w:jc w:val="left"/>
              <w:rPr>
                <w:szCs w:val="21"/>
              </w:rPr>
            </w:pPr>
          </w:p>
        </w:tc>
        <w:tc>
          <w:tcPr>
            <w:tcW w:w="748" w:type="pct"/>
            <w:vMerge w:val="continue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D78C41">
            <w:pPr>
              <w:pStyle w:val="style0"/>
              <w:widowControl/>
              <w:jc w:val="center"/>
              <w:rPr>
                <w:szCs w:val="21"/>
              </w:rPr>
            </w:pPr>
          </w:p>
        </w:tc>
      </w:tr>
      <w:tr w14:paraId="796ADF56">
        <w:tblPrEx/>
        <w:trPr>
          <w:trHeight w:val="543" w:hRule="exact"/>
        </w:trPr>
        <w:tc>
          <w:tcPr>
            <w:tcW w:w="408" w:type="pct"/>
            <w:vMerge w:val="continue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DDE1EA">
            <w:pPr>
              <w:pStyle w:val="style0"/>
              <w:jc w:val="center"/>
              <w:rPr>
                <w:rFonts w:ascii="宋体" w:cs="宋体" w:eastAsia="宋体" w:hAnsi="宋体" w:hint="default"/>
                <w:sz w:val="21"/>
                <w:szCs w:val="21"/>
                <w:lang w:val="en-US" w:eastAsia="zh-CN"/>
              </w:rPr>
            </w:pPr>
          </w:p>
        </w:tc>
        <w:tc>
          <w:tcPr>
            <w:tcW w:w="2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0E11FD"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eastAsia="宋体" w:hAnsi="宋体" w:hint="default"/>
                <w:sz w:val="21"/>
                <w:szCs w:val="21"/>
                <w:lang w:val="en-US" w:eastAsia="zh-CN"/>
              </w:rPr>
            </w:pPr>
            <w:r>
              <w:rPr>
                <w:rFonts w:ascii="宋体" w:cs="宋体" w:hAnsi="宋体" w:hint="eastAsia"/>
                <w:sz w:val="21"/>
                <w:szCs w:val="21"/>
                <w:lang w:val="en-US" w:eastAsia="zh-CN"/>
              </w:rPr>
              <w:t>各类德育活动教案</w:t>
            </w:r>
          </w:p>
        </w:tc>
        <w:tc>
          <w:tcPr>
            <w:tcW w:w="1257" w:type="pct"/>
            <w:vMerge w:val="continue"/>
            <w:tcBorders>
              <w:left w:val="single" w:sz="4" w:space="0" w:color="auto"/>
              <w:right w:val="single" w:sz="4" w:space="0" w:color="auto"/>
            </w:tcBorders>
          </w:tcPr>
          <w:p w14:paraId="7D8D5265">
            <w:pPr>
              <w:pStyle w:val="style0"/>
              <w:jc w:val="left"/>
              <w:rPr>
                <w:szCs w:val="21"/>
              </w:rPr>
            </w:pPr>
          </w:p>
        </w:tc>
        <w:tc>
          <w:tcPr>
            <w:tcW w:w="748" w:type="pct"/>
            <w:vMerge w:val="continue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02F09C">
            <w:pPr>
              <w:pStyle w:val="style0"/>
              <w:widowControl/>
              <w:jc w:val="center"/>
              <w:rPr>
                <w:szCs w:val="21"/>
              </w:rPr>
            </w:pPr>
          </w:p>
        </w:tc>
      </w:tr>
      <w:tr w14:paraId="5B70DE2F">
        <w:tblPrEx/>
        <w:trPr>
          <w:trHeight w:val="561" w:hRule="exact"/>
        </w:trPr>
        <w:tc>
          <w:tcPr>
            <w:tcW w:w="408" w:type="pct"/>
            <w:vMerge w:val="continue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57FC42">
            <w:pPr>
              <w:pStyle w:val="style0"/>
              <w:jc w:val="center"/>
              <w:rPr>
                <w:rFonts w:ascii="宋体" w:cs="宋体" w:eastAsia="宋体" w:hAnsi="宋体" w:hint="default"/>
                <w:sz w:val="21"/>
                <w:szCs w:val="21"/>
                <w:lang w:val="en-US" w:eastAsia="zh-CN"/>
              </w:rPr>
            </w:pPr>
          </w:p>
        </w:tc>
        <w:tc>
          <w:tcPr>
            <w:tcW w:w="2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04D363"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hAnsi="宋体" w:hint="eastAsia"/>
                <w:sz w:val="21"/>
                <w:szCs w:val="21"/>
                <w:lang w:val="en-US" w:eastAsia="zh-CN"/>
              </w:rPr>
            </w:pPr>
            <w:r>
              <w:rPr>
                <w:rFonts w:ascii="宋体" w:cs="宋体" w:eastAsia="宋体" w:hAnsi="宋体" w:hint="eastAsia"/>
                <w:i w:val="false"/>
                <w:iCs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班级学月计划</w:t>
            </w:r>
            <w:r>
              <w:rPr>
                <w:rFonts w:ascii="宋体" w:cs="宋体" w:hAnsi="宋体" w:hint="eastAsia"/>
                <w:i w:val="false"/>
                <w:iCs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（纸质）</w:t>
            </w:r>
          </w:p>
        </w:tc>
        <w:tc>
          <w:tcPr>
            <w:tcW w:w="1257" w:type="pct"/>
            <w:vMerge w:val="continue"/>
            <w:tcBorders>
              <w:left w:val="single" w:sz="4" w:space="0" w:color="auto"/>
              <w:right w:val="single" w:sz="4" w:space="0" w:color="auto"/>
            </w:tcBorders>
          </w:tcPr>
          <w:p w14:paraId="3C6F416B">
            <w:pPr>
              <w:pStyle w:val="style0"/>
              <w:jc w:val="left"/>
              <w:rPr>
                <w:szCs w:val="21"/>
              </w:rPr>
            </w:pPr>
          </w:p>
        </w:tc>
        <w:tc>
          <w:tcPr>
            <w:tcW w:w="748" w:type="pct"/>
            <w:vMerge w:val="continue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A8C370">
            <w:pPr>
              <w:pStyle w:val="style0"/>
              <w:widowControl/>
              <w:jc w:val="center"/>
              <w:rPr>
                <w:szCs w:val="21"/>
              </w:rPr>
            </w:pPr>
          </w:p>
        </w:tc>
      </w:tr>
      <w:tr w14:paraId="0E3C8B1C">
        <w:tblPrEx/>
        <w:trPr>
          <w:trHeight w:val="505" w:hRule="exact"/>
        </w:trPr>
        <w:tc>
          <w:tcPr>
            <w:tcW w:w="408" w:type="pct"/>
            <w:vMerge w:val="continue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B4432B">
            <w:pPr>
              <w:pStyle w:val="style0"/>
              <w:jc w:val="center"/>
              <w:rPr>
                <w:rFonts w:ascii="宋体" w:cs="宋体" w:eastAsia="宋体" w:hAnsi="宋体" w:hint="default"/>
                <w:sz w:val="21"/>
                <w:szCs w:val="21"/>
                <w:lang w:val="en-US" w:eastAsia="zh-CN"/>
              </w:rPr>
            </w:pPr>
          </w:p>
        </w:tc>
        <w:tc>
          <w:tcPr>
            <w:tcW w:w="2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0075C1"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hAnsi="宋体" w:hint="eastAsia"/>
                <w:sz w:val="21"/>
                <w:szCs w:val="21"/>
                <w:lang w:val="en-US" w:eastAsia="zh-CN"/>
              </w:rPr>
            </w:pPr>
            <w:r>
              <w:rPr>
                <w:rFonts w:ascii="宋体" w:cs="宋体" w:eastAsia="宋体" w:hAnsi="宋体" w:hint="eastAsia"/>
                <w:i w:val="false"/>
                <w:iCs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班级周计划</w:t>
            </w:r>
            <w:r>
              <w:rPr>
                <w:rFonts w:ascii="宋体" w:cs="宋体" w:hAnsi="宋体" w:hint="eastAsia"/>
                <w:i w:val="false"/>
                <w:iCs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（纸质）</w:t>
            </w:r>
          </w:p>
        </w:tc>
        <w:tc>
          <w:tcPr>
            <w:tcW w:w="1257" w:type="pct"/>
            <w:vMerge w:val="continue"/>
            <w:tcBorders>
              <w:left w:val="single" w:sz="4" w:space="0" w:color="auto"/>
              <w:right w:val="single" w:sz="4" w:space="0" w:color="auto"/>
            </w:tcBorders>
          </w:tcPr>
          <w:p w14:paraId="16611CD1">
            <w:pPr>
              <w:pStyle w:val="style0"/>
              <w:jc w:val="left"/>
              <w:rPr>
                <w:szCs w:val="21"/>
              </w:rPr>
            </w:pPr>
          </w:p>
        </w:tc>
        <w:tc>
          <w:tcPr>
            <w:tcW w:w="748" w:type="pct"/>
            <w:vMerge w:val="continue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48D511">
            <w:pPr>
              <w:pStyle w:val="style0"/>
              <w:widowControl/>
              <w:jc w:val="center"/>
              <w:rPr>
                <w:szCs w:val="21"/>
              </w:rPr>
            </w:pPr>
          </w:p>
        </w:tc>
      </w:tr>
      <w:tr w14:paraId="5E5CAB23">
        <w:tblPrEx/>
        <w:trPr>
          <w:trHeight w:val="591" w:hRule="exact"/>
        </w:trPr>
        <w:tc>
          <w:tcPr>
            <w:tcW w:w="408" w:type="pct"/>
            <w:vMerge w:val="continue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AFDE18">
            <w:pPr>
              <w:pStyle w:val="style0"/>
              <w:jc w:val="center"/>
              <w:rPr>
                <w:rFonts w:ascii="宋体" w:cs="宋体" w:eastAsia="宋体" w:hAnsi="宋体" w:hint="default"/>
                <w:sz w:val="21"/>
                <w:szCs w:val="21"/>
                <w:lang w:val="en-US" w:eastAsia="zh-CN"/>
              </w:rPr>
            </w:pPr>
          </w:p>
        </w:tc>
        <w:tc>
          <w:tcPr>
            <w:tcW w:w="2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D8C740"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hAnsi="宋体" w:hint="default"/>
                <w:sz w:val="21"/>
                <w:szCs w:val="21"/>
                <w:lang w:val="en-US" w:eastAsia="zh-CN"/>
              </w:rPr>
            </w:pPr>
            <w:r>
              <w:rPr>
                <w:rFonts w:ascii="宋体" w:cs="宋体" w:eastAsia="宋体" w:hAnsi="宋体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教师日计划</w:t>
            </w:r>
            <w:r>
              <w:rPr>
                <w:rFonts w:ascii="宋体" w:cs="宋体" w:hAnsi="宋体" w:hint="eastAsia"/>
                <w:b w:val="false"/>
                <w:bCs w:val="false"/>
                <w:i w:val="false"/>
                <w:iCs w:val="false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（纸质）</w:t>
            </w:r>
          </w:p>
        </w:tc>
        <w:tc>
          <w:tcPr>
            <w:tcW w:w="1257" w:type="pct"/>
            <w:vMerge w:val="continue"/>
            <w:tcBorders>
              <w:left w:val="single" w:sz="4" w:space="0" w:color="auto"/>
              <w:right w:val="single" w:sz="4" w:space="0" w:color="auto"/>
            </w:tcBorders>
          </w:tcPr>
          <w:p w14:paraId="714EEB10">
            <w:pPr>
              <w:pStyle w:val="style0"/>
              <w:jc w:val="left"/>
              <w:rPr>
                <w:szCs w:val="21"/>
              </w:rPr>
            </w:pPr>
          </w:p>
        </w:tc>
        <w:tc>
          <w:tcPr>
            <w:tcW w:w="748" w:type="pct"/>
            <w:vMerge w:val="continue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174AE9">
            <w:pPr>
              <w:pStyle w:val="style0"/>
              <w:widowControl/>
              <w:jc w:val="center"/>
              <w:rPr>
                <w:szCs w:val="21"/>
              </w:rPr>
            </w:pPr>
          </w:p>
        </w:tc>
      </w:tr>
      <w:tr w14:paraId="2004E711">
        <w:tblPrEx/>
        <w:trPr>
          <w:trHeight w:val="731" w:hRule="exact"/>
        </w:trPr>
        <w:tc>
          <w:tcPr>
            <w:tcW w:w="408" w:type="pct"/>
            <w:vMerge w:val="continue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2F76BD">
            <w:pPr>
              <w:pStyle w:val="style0"/>
              <w:jc w:val="center"/>
              <w:rPr>
                <w:rFonts w:ascii="宋体" w:cs="宋体" w:eastAsia="宋体" w:hAnsi="宋体" w:hint="default"/>
                <w:sz w:val="21"/>
                <w:szCs w:val="21"/>
                <w:lang w:val="en-US" w:eastAsia="zh-CN"/>
              </w:rPr>
            </w:pPr>
          </w:p>
        </w:tc>
        <w:tc>
          <w:tcPr>
            <w:tcW w:w="2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59E7D0"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hAnsi="宋体" w:hint="default"/>
                <w:sz w:val="21"/>
                <w:szCs w:val="21"/>
                <w:lang w:val="en-US" w:eastAsia="zh-CN"/>
              </w:rPr>
            </w:pPr>
            <w:r>
              <w:rPr>
                <w:rFonts w:ascii="宋体" w:cs="宋体" w:hAnsi="宋体" w:hint="eastAsia"/>
                <w:sz w:val="21"/>
                <w:szCs w:val="21"/>
                <w:lang w:val="en-US" w:eastAsia="zh-CN"/>
              </w:rPr>
              <w:t>幼儿成长档案电子档（每班每学期不少于15名幼儿）</w:t>
            </w:r>
          </w:p>
        </w:tc>
        <w:tc>
          <w:tcPr>
            <w:tcW w:w="1257" w:type="pct"/>
            <w:vMerge w:val="continue"/>
            <w:tcBorders>
              <w:left w:val="single" w:sz="4" w:space="0" w:color="auto"/>
              <w:right w:val="single" w:sz="4" w:space="0" w:color="auto"/>
            </w:tcBorders>
          </w:tcPr>
          <w:p w14:paraId="24A86CA9">
            <w:pPr>
              <w:pStyle w:val="style0"/>
              <w:jc w:val="left"/>
              <w:rPr>
                <w:szCs w:val="21"/>
              </w:rPr>
            </w:pPr>
          </w:p>
        </w:tc>
        <w:tc>
          <w:tcPr>
            <w:tcW w:w="748" w:type="pct"/>
            <w:vMerge w:val="continue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64D7840">
            <w:pPr>
              <w:pStyle w:val="style0"/>
              <w:widowControl/>
              <w:jc w:val="center"/>
              <w:rPr>
                <w:szCs w:val="21"/>
              </w:rPr>
            </w:pPr>
          </w:p>
        </w:tc>
      </w:tr>
      <w:tr w14:paraId="265091BF">
        <w:tblPrEx/>
        <w:trPr>
          <w:trHeight w:val="575" w:hRule="exact"/>
        </w:trPr>
        <w:tc>
          <w:tcPr>
            <w:tcW w:w="408" w:type="pct"/>
            <w:vMerge w:val="continue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59CF98D">
            <w:pPr>
              <w:pStyle w:val="style0"/>
              <w:jc w:val="center"/>
              <w:rPr>
                <w:rFonts w:ascii="宋体" w:cs="宋体" w:eastAsia="宋体" w:hAnsi="宋体" w:hint="default"/>
                <w:sz w:val="21"/>
                <w:szCs w:val="21"/>
                <w:lang w:val="en-US" w:eastAsia="zh-CN"/>
              </w:rPr>
            </w:pPr>
          </w:p>
        </w:tc>
        <w:tc>
          <w:tcPr>
            <w:tcW w:w="2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6C4AF1">
            <w:pPr>
              <w:pStyle w:val="style0"/>
              <w:keepNext w:val="false"/>
              <w:keepLines w:val="false"/>
              <w:widowControl/>
              <w:suppressLineNumbers w:val="false"/>
              <w:jc w:val="center"/>
              <w:textAlignment w:val="center"/>
              <w:rPr>
                <w:rFonts w:ascii="宋体" w:cs="宋体" w:hAnsi="宋体" w:hint="default"/>
                <w:sz w:val="21"/>
                <w:szCs w:val="21"/>
                <w:lang w:val="en-US" w:eastAsia="zh-CN"/>
              </w:rPr>
            </w:pPr>
            <w:r>
              <w:rPr>
                <w:rFonts w:ascii="宋体" w:cs="宋体" w:hAnsi="宋体" w:hint="eastAsia"/>
                <w:sz w:val="21"/>
                <w:szCs w:val="21"/>
                <w:lang w:val="en-US" w:eastAsia="zh-CN"/>
              </w:rPr>
              <w:t>持续性观察记录（每人不少于4篇）</w:t>
            </w:r>
          </w:p>
        </w:tc>
        <w:tc>
          <w:tcPr>
            <w:tcW w:w="1257" w:type="pct"/>
            <w:vMerge w:val="continue"/>
            <w:tcBorders>
              <w:left w:val="single" w:sz="4" w:space="0" w:color="auto"/>
              <w:right w:val="single" w:sz="4" w:space="0" w:color="auto"/>
            </w:tcBorders>
          </w:tcPr>
          <w:p w14:paraId="388DB0A7">
            <w:pPr>
              <w:pStyle w:val="style0"/>
              <w:jc w:val="left"/>
              <w:rPr>
                <w:szCs w:val="21"/>
              </w:rPr>
            </w:pPr>
          </w:p>
        </w:tc>
        <w:tc>
          <w:tcPr>
            <w:tcW w:w="748" w:type="pct"/>
            <w:vMerge w:val="continue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7796F59">
            <w:pPr>
              <w:pStyle w:val="style0"/>
              <w:widowControl/>
              <w:jc w:val="center"/>
              <w:rPr>
                <w:szCs w:val="21"/>
              </w:rPr>
            </w:pPr>
          </w:p>
        </w:tc>
      </w:tr>
    </w:tbl>
    <w:p w14:paraId="11B0D569">
      <w:pPr>
        <w:pStyle w:val="style0"/>
        <w:ind w:firstLine="420" w:firstLineChars="20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工作提示：请各班严格按照上交资料时间截点上交资料，注意资料质量，如不符合资料要求，需驳回进行整改。电子资源包上交各园区教研组长处，纸质上交各园区教科室，逾期未上交视为迟交或者是未交，根据年度考核方案，将纳入教师考核。</w:t>
      </w:r>
    </w:p>
    <w:sectPr>
      <w:headerReference w:type="default" r:id="rId2"/>
      <w:pgSz w:w="11906" w:h="16838" w:orient="portrait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"/>
    <w:panose1 w:val="02010600030001010101"/>
    <w:charset w:val="86"/>
    <w:family w:val="auto"/>
    <w:pitch w:val="default"/>
    <w:sig w:usb0="00000203" w:usb1="288F0000" w:usb2="00000006" w:usb3="00000000" w:csb0="00040001" w:csb1="0000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0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黑体"/>
    <w:panose1 w:val="020106090600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002020404"/>
    <w:charset w:val="01"/>
    <w:family w:val="modern"/>
    <w:pitch w:val="default"/>
    <w:sig w:usb0="E0002EFF" w:usb1="C0007843" w:usb2="00000009" w:usb3="00000000" w:csb0="400001FF" w:csb1="FFFF0000"/>
  </w:font>
  <w:font w:name="Symbol">
    <w:altName w:val="Symbol"/>
    <w:panose1 w:val="05050102010007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default"/>
    <w:sig w:usb0="E4002EFF" w:usb1="C200247B" w:usb2="00000009" w:usb3="00000000" w:csb0="200001FF" w:csb1="00000000"/>
  </w:font>
</w:fonts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23A41152">
    <w:pPr>
      <w:pStyle w:val="style31"/>
      <w:pBdr>
        <w:bottom w:val="none" w:sz="0" w:space="0" w:color="auto"/>
      </w:pBdr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embedSystemFonts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1"/>
  <w:displayVerticalDrawingGridEvery w:val="1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宋体" w:hAnsi="Times New Roman"/>
      </w:rPr>
    </w:rPrDefault>
    <w:pPrDefault>
      <w:pPr/>
    </w:pPrDefault>
  </w:docDefaults>
  <w:style w:type="paragraph" w:default="1" w:styleId="style0">
    <w:name w:val="Normal"/>
    <w:next w:val="style0"/>
    <w:qFormat/>
    <w:uiPriority w:val="0"/>
    <w:pPr>
      <w:widowControl w:val="false"/>
      <w:jc w:val="both"/>
    </w:pPr>
    <w:rPr>
      <w:rFonts w:ascii="Times New Roman" w:cs="Times New Roman" w:eastAsia="宋体" w:hAnsi="Times New Roman"/>
      <w:kern w:val="2"/>
      <w:sz w:val="21"/>
      <w:szCs w:val="24"/>
      <w:lang w:val="en-US" w:bidi="ar-SA" w:eastAsia="zh-CN"/>
    </w:rPr>
  </w:style>
  <w:style w:type="character" w:default="1" w:styleId="style65">
    <w:name w:val="Default Paragraph Font"/>
    <w:next w:val="style65"/>
    <w:qFormat/>
    <w:uiPriority w:val="1"/>
  </w:style>
  <w:style w:type="table" w:default="1" w:styleId="style105">
    <w:name w:val="Normal Table"/>
    <w:next w:val="style105"/>
    <w:qFormat/>
    <w:uiPriority w:val="99"/>
    <w:pPr/>
    <w:rPr/>
    <w:tblPr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31">
    <w:name w:val="header"/>
    <w:basedOn w:val="style0"/>
    <w:next w:val="style31"/>
    <w:qFormat/>
    <w:uiPriority w:val="0"/>
    <w:pPr>
      <w:pBdr>
        <w:bottom w:val="single" w:sz="6" w:space="1" w:color="auto"/>
      </w:pBdr>
      <w:tabs>
        <w:tab w:val="center" w:leader="none" w:pos="4153"/>
        <w:tab w:val="right" w:leader="none" w:pos="8306"/>
      </w:tabs>
      <w:snapToGrid w:val="false"/>
      <w:jc w:val="center"/>
    </w:pPr>
    <w:rPr>
      <w:sz w:val="18"/>
      <w:szCs w:val="18"/>
    </w:rPr>
  </w:style>
  <w:style w:type="table" w:styleId="style154">
    <w:name w:val="Table Grid"/>
    <w:basedOn w:val="style105"/>
    <w:next w:val="style154"/>
    <w:qFormat/>
    <w:uiPriority w:val="59"/>
    <w:pPr/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table" w:styleId="style167">
    <w:name w:val="Medium Grid 3"/>
    <w:basedOn w:val="style105"/>
    <w:next w:val="style167"/>
    <w:qFormat/>
    <w:uiPriority w:val="69"/>
    <w:pPr/>
    <w:rPr/>
    <w:tblPr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auto"/>
          <w:insideV w:val="single" w:sz="8" w:space="0" w:color="auto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qFormat/>
    <w:uiPriority w:val="69"/>
    <w:pPr/>
    <w:rPr/>
    <w:tblPr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auto"/>
          <w:insideV w:val="single" w:sz="8" w:space="0" w:color="auto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qFormat/>
    <w:uiPriority w:val="69"/>
    <w:pPr/>
    <w:rPr/>
    <w:tblPr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auto"/>
          <w:insideV w:val="single" w:sz="8" w:space="0" w:color="auto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qFormat/>
    <w:uiPriority w:val="69"/>
    <w:pPr/>
    <w:rPr/>
    <w:tblPr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auto"/>
          <w:insideV w:val="single" w:sz="8" w:space="0" w:color="auto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qFormat/>
    <w:uiPriority w:val="69"/>
    <w:pPr/>
    <w:rPr/>
    <w:tblPr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auto"/>
          <w:insideV w:val="single" w:sz="8" w:space="0" w:color="auto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qFormat/>
    <w:uiPriority w:val="69"/>
    <w:pPr/>
    <w:rPr/>
    <w:tblPr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auto"/>
          <w:insideV w:val="single" w:sz="8" w:space="0" w:color="auto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qFormat/>
    <w:uiPriority w:val="69"/>
    <w:pPr/>
    <w:rPr/>
    <w:tblPr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auto"/>
          <w:insideV w:val="single" w:sz="8" w:space="0" w:color="auto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Words>671</Words>
  <Pages>1</Pages>
  <Characters>677</Characters>
  <Application>WPS Office</Application>
  <DocSecurity>0</DocSecurity>
  <Paragraphs>122</Paragraphs>
  <ScaleCrop>false</ScaleCrop>
  <LinksUpToDate>false</LinksUpToDate>
  <CharactersWithSpaces>680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2026-08-27T02:28:32Z</dcterms:created>
  <dc:creator>tf</dc:creator>
  <lastModifiedBy>ALN-AL00</lastModifiedBy>
  <dcterms:modified xsi:type="dcterms:W3CDTF">2026-08-27T02:28:48Z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6E98341E8BF04BC5BFFD6254C0E5EF6C_13</vt:lpwstr>
  </property>
  <property fmtid="{D5CDD505-2E9C-101B-9397-08002B2CF9AE}" pid="4" name="KSOTemplateDocerSaveRecord">
    <vt:lpwstr>eyJoZGlkIjoiYmQ3NjQxYmZmN2ZkODIxYWNiNTEzMzQyMTZmNzQ1MmMiLCJ1c2VySWQiOiI0MDI3Mjk3NTIifQ==</vt:lpwstr>
  </property>
</Properties>
</file>