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7672" w:rsidRDefault="00942643">
      <w:pPr>
        <w:pStyle w:val="1"/>
        <w:ind w:leftChars="-8" w:left="-17" w:firstLineChars="5" w:firstLine="16"/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bookmarkStart w:id="0" w:name="_Toc10745"/>
      <w:bookmarkStart w:id="1" w:name="_Toc13928"/>
      <w:bookmarkStart w:id="2" w:name="_Toc22996"/>
      <w:bookmarkStart w:id="3" w:name="_Toc24095"/>
      <w:bookmarkStart w:id="4" w:name="_Toc13553"/>
      <w:bookmarkStart w:id="5" w:name="_Toc22942"/>
      <w:bookmarkStart w:id="6" w:name="_Toc25048"/>
      <w:bookmarkStart w:id="7" w:name="_Toc24617"/>
      <w:r>
        <w:rPr>
          <w:rFonts w:asciiTheme="majorEastAsia" w:eastAsiaTheme="majorEastAsia" w:hAnsiTheme="majorEastAsia" w:cstheme="majorEastAsia" w:hint="eastAsia"/>
          <w:sz w:val="32"/>
          <w:szCs w:val="32"/>
        </w:rPr>
        <w:t>进驻商家平台需求文档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13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2263"/>
        <w:gridCol w:w="3090"/>
        <w:gridCol w:w="3092"/>
        <w:gridCol w:w="3093"/>
      </w:tblGrid>
      <w:tr w:rsidR="00F57672">
        <w:trPr>
          <w:trHeight w:val="883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57672" w:rsidRDefault="00942643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文档版本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57672" w:rsidRDefault="00942643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修订日期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57672" w:rsidRDefault="00942643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 xml:space="preserve">修订人          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57672" w:rsidRDefault="00942643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编辑内容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57672" w:rsidRDefault="00942643">
            <w:pPr>
              <w:spacing w:line="60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标记</w:t>
            </w:r>
          </w:p>
        </w:tc>
      </w:tr>
      <w:tr w:rsidR="00F57672">
        <w:trPr>
          <w:trHeight w:val="86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672" w:rsidRDefault="00942643">
            <w:pPr>
              <w:pStyle w:val="a3"/>
              <w:spacing w:line="360" w:lineRule="auto"/>
              <w:jc w:val="center"/>
              <w:rPr>
                <w:rFonts w:ascii="宋体" w:hAnsi="宋体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1.0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672" w:rsidRDefault="00942643">
            <w:pPr>
              <w:pStyle w:val="20"/>
              <w:jc w:val="center"/>
              <w:rPr>
                <w:color w:val="auto"/>
                <w:sz w:val="21"/>
              </w:rPr>
            </w:pPr>
            <w:r>
              <w:rPr>
                <w:rFonts w:hint="eastAsia"/>
                <w:color w:val="auto"/>
                <w:sz w:val="21"/>
              </w:rPr>
              <w:t>2018-06-16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672" w:rsidRDefault="00C91891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陈龙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672" w:rsidRDefault="00942643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网站前台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672" w:rsidRDefault="00942643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正常</w:t>
            </w:r>
          </w:p>
        </w:tc>
      </w:tr>
    </w:tbl>
    <w:p w:rsidR="00F57672" w:rsidRDefault="00F57672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:rsidR="00F57672" w:rsidRDefault="00942643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录</w:t>
      </w:r>
    </w:p>
    <w:p w:rsidR="00F57672" w:rsidRDefault="00942643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fldChar w:fldCharType="begin"/>
      </w:r>
      <w:r>
        <w:rPr>
          <w:rFonts w:asciiTheme="minorEastAsia" w:hAnsiTheme="minorEastAsia" w:cstheme="minorEastAsia" w:hint="eastAsia"/>
          <w:b/>
          <w:bCs/>
          <w:sz w:val="24"/>
        </w:rPr>
        <w:instrText xml:space="preserve">TOC \o "1-3" \h \u </w:instrText>
      </w:r>
      <w:r>
        <w:rPr>
          <w:rFonts w:asciiTheme="minorEastAsia" w:hAnsiTheme="minorEastAsia" w:cstheme="minorEastAsia" w:hint="eastAsia"/>
          <w:b/>
          <w:bCs/>
          <w:sz w:val="24"/>
        </w:rPr>
        <w:fldChar w:fldCharType="separate"/>
      </w:r>
      <w:hyperlink w:anchor="_Toc9681" w:history="1"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1、概述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_Toc9681 </w:instrTex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5881" w:history="1">
        <w:r w:rsidR="00942643">
          <w:rPr>
            <w:rFonts w:asciiTheme="minorEastAsia" w:hAnsiTheme="minorEastAsia" w:cstheme="minorEastAsia" w:hint="eastAsia"/>
            <w:sz w:val="24"/>
          </w:rPr>
          <w:t>1.1 产品概述及目标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_Toc25881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2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7780" w:history="1"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 w:rsidR="00942643">
          <w:rPr>
            <w:rFonts w:asciiTheme="minorEastAsia" w:hAnsiTheme="minorEastAsia" w:cstheme="minorEastAsia" w:hint="eastAsia"/>
            <w:b/>
            <w:bCs/>
            <w:kern w:val="44"/>
            <w:sz w:val="28"/>
            <w:szCs w:val="28"/>
          </w:rPr>
          <w:t xml:space="preserve">、 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产品描述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_Toc7780 </w:instrTex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2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8169" w:history="1">
        <w:r w:rsidR="00942643">
          <w:rPr>
            <w:rFonts w:asciiTheme="minorEastAsia" w:hAnsiTheme="minorEastAsia" w:cstheme="minorEastAsia" w:hint="eastAsia"/>
            <w:sz w:val="24"/>
          </w:rPr>
          <w:t>2.2 需求描述(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描述产品核心功能，解决哪些需求</w:t>
        </w:r>
        <w:r w:rsidR="00942643">
          <w:rPr>
            <w:rFonts w:asciiTheme="minorEastAsia" w:hAnsiTheme="minorEastAsia" w:cstheme="minorEastAsia" w:hint="eastAsia"/>
            <w:sz w:val="24"/>
          </w:rPr>
          <w:t>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_Toc28169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4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0684" w:history="1"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3、功能需求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_Toc10684 </w:instrTex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372" w:history="1">
        <w:r w:rsidR="00942643">
          <w:rPr>
            <w:rFonts w:asciiTheme="minorEastAsia" w:hAnsiTheme="minorEastAsia" w:cstheme="minorEastAsia" w:hint="eastAsia"/>
            <w:sz w:val="24"/>
          </w:rPr>
          <w:t>3.1 功能总览(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展示产品功能名称、功能描述、优先级、备注</w:t>
        </w:r>
        <w:r w:rsidR="00942643">
          <w:rPr>
            <w:rFonts w:asciiTheme="minorEastAsia" w:hAnsiTheme="minorEastAsia" w:cstheme="minorEastAsia" w:hint="eastAsia"/>
            <w:sz w:val="24"/>
          </w:rPr>
          <w:t>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_Toc24372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5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014" w:history="1">
        <w:r w:rsidR="00942643">
          <w:rPr>
            <w:rFonts w:asciiTheme="minorEastAsia" w:hAnsiTheme="minorEastAsia" w:cstheme="minorEastAsia" w:hint="eastAsia"/>
            <w:sz w:val="24"/>
          </w:rPr>
          <w:t>3.2 功能详情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_Toc3014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6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9218" w:history="1">
        <w:r w:rsidR="00942643">
          <w:rPr>
            <w:rFonts w:asciiTheme="minorEastAsia" w:hAnsiTheme="minorEastAsia" w:cstheme="minorEastAsia" w:hint="eastAsia"/>
            <w:sz w:val="24"/>
          </w:rPr>
          <w:t>3.3 整合需求(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请详细说明此产品可与其它产品或公司的整合需求</w:t>
        </w:r>
        <w:r w:rsidR="00942643">
          <w:rPr>
            <w:rFonts w:asciiTheme="minorEastAsia" w:hAnsiTheme="minorEastAsia" w:cstheme="minorEastAsia" w:hint="eastAsia"/>
            <w:sz w:val="24"/>
          </w:rPr>
          <w:t>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_Toc19218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8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22" w:history="1">
        <w:r w:rsidR="00942643">
          <w:rPr>
            <w:rFonts w:asciiTheme="minorEastAsia" w:hAnsiTheme="minorEastAsia" w:cstheme="minorEastAsia" w:hint="eastAsia"/>
            <w:sz w:val="24"/>
          </w:rPr>
          <w:t>3.4 BETA测试需求(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请说明是否需要BETA测试，BETA测试的要求及期望达到的目标</w:t>
        </w:r>
        <w:r w:rsidR="00942643">
          <w:rPr>
            <w:rFonts w:asciiTheme="minorEastAsia" w:hAnsiTheme="minorEastAsia" w:cstheme="minorEastAsia" w:hint="eastAsia"/>
            <w:sz w:val="24"/>
          </w:rPr>
          <w:t>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_Toc31322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8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12396" w:history="1"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4、非功能需求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_Toc12396 </w:instrTex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4613" w:history="1">
        <w:r w:rsidR="00942643">
          <w:rPr>
            <w:rFonts w:asciiTheme="minorEastAsia" w:hAnsiTheme="minorEastAsia" w:cstheme="minorEastAsia" w:hint="eastAsia"/>
            <w:sz w:val="24"/>
          </w:rPr>
          <w:t>4.1安全需求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(产品需符合网络安全部的相关规定)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_Toc24613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9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6930" w:history="1">
        <w:r w:rsidR="00942643">
          <w:rPr>
            <w:rFonts w:asciiTheme="minorEastAsia" w:hAnsiTheme="minorEastAsia" w:cstheme="minorEastAsia" w:hint="eastAsia"/>
            <w:sz w:val="24"/>
          </w:rPr>
          <w:t>4.2统计需求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(产品需要统计的数据需求)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_Toc16930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9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21471" w:history="1">
        <w:r w:rsidR="00942643">
          <w:rPr>
            <w:rFonts w:asciiTheme="minorEastAsia" w:hAnsiTheme="minorEastAsia" w:cstheme="minorEastAsia" w:hint="eastAsia"/>
            <w:sz w:val="24"/>
          </w:rPr>
          <w:t>4.4易用性需求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(产品在用户真实操作使用中的易用性需求)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_Toc21471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9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5626" w:history="1">
        <w:r w:rsidR="00942643">
          <w:rPr>
            <w:rFonts w:asciiTheme="minorEastAsia" w:hAnsiTheme="minorEastAsia" w:cstheme="minorEastAsia" w:hint="eastAsia"/>
            <w:sz w:val="24"/>
          </w:rPr>
          <w:t>4.5规则变更需求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(产品在开发过程中变更的需求)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_Toc5626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9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1"/>
        <w:tabs>
          <w:tab w:val="right" w:leader="dot" w:pos="13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hyperlink w:anchor="_Toc20070" w:history="1"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5、上/下线需求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ab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begin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instrText xml:space="preserve"> PAGEREF _Toc20070 </w:instrTex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separate"/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t>9</w:t>
        </w:r>
        <w:r w:rsidR="00942643">
          <w:rPr>
            <w:rFonts w:asciiTheme="minorEastAsia" w:hAnsiTheme="minorEastAsia" w:cstheme="minorEastAsia" w:hint="eastAsia"/>
            <w:b/>
            <w:bCs/>
            <w:sz w:val="28"/>
            <w:szCs w:val="28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071" w:history="1">
        <w:r w:rsidR="00942643">
          <w:rPr>
            <w:rFonts w:asciiTheme="minorEastAsia" w:hAnsiTheme="minorEastAsia" w:cstheme="minorEastAsia" w:hint="eastAsia"/>
            <w:sz w:val="24"/>
          </w:rPr>
          <w:t>5.1 上线需求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(产品上线需求包括上线功能，上线时间，有无特殊依据或规定)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_Toc15071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9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15980" w:history="1">
        <w:r w:rsidR="00942643">
          <w:rPr>
            <w:rFonts w:asciiTheme="minorEastAsia" w:hAnsiTheme="minorEastAsia" w:cstheme="minorEastAsia" w:hint="eastAsia"/>
            <w:sz w:val="24"/>
          </w:rPr>
          <w:t>5.2 验收需求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(提出验收时的验收标准，以供测试制定验收方案)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_Toc15980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9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2573E0">
      <w:pPr>
        <w:pStyle w:val="TOC2"/>
        <w:tabs>
          <w:tab w:val="right" w:leader="dot" w:pos="13958"/>
        </w:tabs>
        <w:rPr>
          <w:rFonts w:asciiTheme="minorEastAsia" w:hAnsiTheme="minorEastAsia" w:cstheme="minorEastAsia"/>
          <w:sz w:val="24"/>
        </w:rPr>
      </w:pPr>
      <w:hyperlink w:anchor="_Toc31303" w:history="1">
        <w:r w:rsidR="00942643">
          <w:rPr>
            <w:rFonts w:asciiTheme="minorEastAsia" w:hAnsiTheme="minorEastAsia" w:cstheme="minorEastAsia" w:hint="eastAsia"/>
            <w:sz w:val="24"/>
          </w:rPr>
          <w:t>5.3 下线需求</w:t>
        </w:r>
        <w:r w:rsidR="00942643">
          <w:rPr>
            <w:rFonts w:asciiTheme="minorEastAsia" w:hAnsiTheme="minorEastAsia" w:cstheme="minorEastAsia" w:hint="eastAsia"/>
            <w:bCs/>
            <w:sz w:val="24"/>
          </w:rPr>
          <w:t>(活动类需求必须明确下线时间)</w:t>
        </w:r>
        <w:r w:rsidR="00942643">
          <w:rPr>
            <w:rFonts w:asciiTheme="minorEastAsia" w:hAnsiTheme="minorEastAsia" w:cstheme="minorEastAsia" w:hint="eastAsia"/>
            <w:sz w:val="24"/>
          </w:rPr>
          <w:tab/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begin"/>
        </w:r>
        <w:r w:rsidR="00942643">
          <w:rPr>
            <w:rFonts w:asciiTheme="minorEastAsia" w:hAnsiTheme="minorEastAsia" w:cstheme="minorEastAsia" w:hint="eastAsia"/>
            <w:sz w:val="24"/>
          </w:rPr>
          <w:instrText xml:space="preserve"> PAGEREF _Toc31303 </w:instrTex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separate"/>
        </w:r>
        <w:r w:rsidR="00942643">
          <w:rPr>
            <w:rFonts w:asciiTheme="minorEastAsia" w:hAnsiTheme="minorEastAsia" w:cstheme="minorEastAsia" w:hint="eastAsia"/>
            <w:sz w:val="24"/>
          </w:rPr>
          <w:t>9</w:t>
        </w:r>
        <w:r w:rsidR="00942643">
          <w:rPr>
            <w:rFonts w:asciiTheme="minorEastAsia" w:hAnsiTheme="minorEastAsia" w:cstheme="minorEastAsia" w:hint="eastAsia"/>
            <w:sz w:val="24"/>
          </w:rPr>
          <w:fldChar w:fldCharType="end"/>
        </w:r>
      </w:hyperlink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  <w:sz w:val="24"/>
        </w:rPr>
        <w:lastRenderedPageBreak/>
        <w:fldChar w:fldCharType="end"/>
      </w:r>
      <w:bookmarkStart w:id="8" w:name="_Toc9681"/>
      <w:bookmarkStart w:id="9" w:name="_Toc26875"/>
      <w:bookmarkStart w:id="10" w:name="_Toc32273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1、概述</w:t>
      </w:r>
      <w:bookmarkEnd w:id="8"/>
      <w:bookmarkEnd w:id="9"/>
      <w:bookmarkEnd w:id="10"/>
    </w:p>
    <w:p w:rsidR="00F57672" w:rsidRDefault="00942643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1" w:name="_Toc3938"/>
      <w:bookmarkStart w:id="12" w:name="_Toc31989"/>
      <w:bookmarkStart w:id="13" w:name="_Toc32758"/>
      <w:bookmarkStart w:id="14" w:name="_Toc25881"/>
      <w:bookmarkStart w:id="15" w:name="_Toc8323"/>
      <w:bookmarkStart w:id="16" w:name="_Toc1951"/>
      <w:r>
        <w:rPr>
          <w:rFonts w:asciiTheme="majorEastAsia" w:eastAsiaTheme="majorEastAsia" w:hAnsiTheme="majorEastAsia" w:cstheme="majorEastAsia" w:hint="eastAsia"/>
          <w:sz w:val="30"/>
          <w:szCs w:val="30"/>
        </w:rPr>
        <w:t>1.1 产品概述及目标</w:t>
      </w:r>
      <w:bookmarkEnd w:id="11"/>
      <w:bookmarkEnd w:id="12"/>
      <w:bookmarkEnd w:id="13"/>
      <w:bookmarkEnd w:id="14"/>
      <w:bookmarkEnd w:id="15"/>
      <w:bookmarkEnd w:id="16"/>
    </w:p>
    <w:p w:rsidR="00F57672" w:rsidRDefault="00942643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这是一个B2B2C的平台，由我们网站提供给用户一个可以成为商家和消费者的平台。</w:t>
      </w:r>
    </w:p>
    <w:p w:rsidR="00F57672" w:rsidRDefault="00942643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该平台的未来方向是针对跨境电商，目前活动需求包括:限时限购，整点疯抢，天天特价；主营类目暂时是以母婴用品、化妆品、服装、鞋类为主。</w:t>
      </w:r>
    </w:p>
    <w:p w:rsidR="00F57672" w:rsidRDefault="00942643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本次产品需求文档主要先解决基本需求，可以让整体项目先进行基本运作。</w:t>
      </w:r>
    </w:p>
    <w:p w:rsidR="00F57672" w:rsidRDefault="00942643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17" w:name="_Toc7780"/>
      <w:r>
        <w:rPr>
          <w:rFonts w:asciiTheme="majorEastAsia" w:eastAsiaTheme="majorEastAsia" w:hAnsiTheme="majorEastAsia" w:cstheme="majorEastAsia" w:hint="eastAsia"/>
          <w:sz w:val="32"/>
          <w:szCs w:val="32"/>
        </w:rPr>
        <w:t>产品描述</w:t>
      </w:r>
      <w:bookmarkEnd w:id="17"/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2.1 产品整体流程(</w:t>
      </w:r>
      <w:r>
        <w:rPr>
          <w:rFonts w:hint="eastAsia"/>
        </w:rPr>
        <w:t>展示产品框架图和用户流程图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4"/>
        </w:rPr>
        <w:t>注</w:t>
      </w: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:图片问题请另存为到本地查看</w:t>
      </w:r>
    </w:p>
    <w:p w:rsidR="00F57672" w:rsidRDefault="00C91891" w:rsidP="00377EC6">
      <w:pPr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/>
          <w:b/>
          <w:bCs/>
          <w:noProof/>
          <w:sz w:val="30"/>
          <w:szCs w:val="30"/>
        </w:rPr>
        <w:drawing>
          <wp:inline distT="0" distB="0" distL="0" distR="0">
            <wp:extent cx="8863330" cy="1901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整体流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91" w:rsidRDefault="00377EC6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2</w:t>
      </w:r>
      <w:r>
        <w:rPr>
          <w:rFonts w:asciiTheme="majorEastAsia" w:eastAsiaTheme="majorEastAsia" w:hAnsiTheme="majorEastAsia" w:cstheme="majorEastAsia"/>
          <w:b/>
          <w:bCs/>
          <w:sz w:val="30"/>
          <w:szCs w:val="30"/>
        </w:rPr>
        <w:t>.1.1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商品浏览及详情流程图</w:t>
      </w:r>
    </w:p>
    <w:p w:rsidR="00377EC6" w:rsidRDefault="00377EC6" w:rsidP="00377EC6">
      <w:pPr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</w:p>
    <w:p w:rsidR="00C91891" w:rsidRDefault="002573E0" w:rsidP="002573E0">
      <w:pPr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object w:dxaOrig="13186" w:dyaOrig="18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9.25pt;height:589.5pt" o:ole="">
            <v:imagedata r:id="rId7" o:title=""/>
          </v:shape>
          <o:OLEObject Type="Embed" ProgID="Visio.Drawing.15" ShapeID="_x0000_i1031" DrawAspect="Content" ObjectID="_1621621994" r:id="rId8"/>
        </w:object>
      </w:r>
    </w:p>
    <w:p w:rsidR="00C91891" w:rsidRDefault="00C91891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</w:p>
    <w:p w:rsidR="00F57672" w:rsidRDefault="00942643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18" w:name="_Toc17648"/>
      <w:bookmarkStart w:id="19" w:name="_Toc27228"/>
      <w:bookmarkStart w:id="20" w:name="_Toc28169"/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需求描述</w:t>
      </w:r>
      <w:bookmarkEnd w:id="18"/>
      <w:bookmarkEnd w:id="19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描述产品核心功能，解决哪些需求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0"/>
    </w:p>
    <w:tbl>
      <w:tblPr>
        <w:tblW w:w="13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4731"/>
        <w:gridCol w:w="4925"/>
        <w:gridCol w:w="2141"/>
      </w:tblGrid>
      <w:tr w:rsidR="00F57672">
        <w:trPr>
          <w:trHeight w:val="660"/>
          <w:jc w:val="center"/>
        </w:trPr>
        <w:tc>
          <w:tcPr>
            <w:tcW w:w="1983" w:type="dxa"/>
            <w:shd w:val="clear" w:color="auto" w:fill="E7E6E6" w:themeFill="background2"/>
          </w:tcPr>
          <w:p w:rsidR="00F57672" w:rsidRDefault="00942643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需求名称</w:t>
            </w:r>
          </w:p>
        </w:tc>
        <w:tc>
          <w:tcPr>
            <w:tcW w:w="4731" w:type="dxa"/>
            <w:shd w:val="clear" w:color="auto" w:fill="E7E6E6" w:themeFill="background2"/>
          </w:tcPr>
          <w:p w:rsidR="00F57672" w:rsidRDefault="00942643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需求描述</w:t>
            </w:r>
          </w:p>
        </w:tc>
        <w:tc>
          <w:tcPr>
            <w:tcW w:w="4925" w:type="dxa"/>
            <w:shd w:val="clear" w:color="auto" w:fill="E7E6E6" w:themeFill="background2"/>
            <w:vAlign w:val="center"/>
          </w:tcPr>
          <w:p w:rsidR="00F57672" w:rsidRDefault="00942643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场景描述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57672" w:rsidRDefault="00942643">
            <w:pPr>
              <w:spacing w:line="480" w:lineRule="auto"/>
              <w:jc w:val="center"/>
              <w:rPr>
                <w:rFonts w:asciiTheme="majorEastAsia" w:eastAsiaTheme="majorEastAsia" w:hAnsiTheme="majorEastAsia" w:cstheme="majorEastAsia"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优先级</w:t>
            </w:r>
          </w:p>
        </w:tc>
      </w:tr>
      <w:tr w:rsidR="00F57672">
        <w:trPr>
          <w:trHeight w:val="876"/>
          <w:jc w:val="center"/>
        </w:trPr>
        <w:tc>
          <w:tcPr>
            <w:tcW w:w="1983" w:type="dxa"/>
            <w:vAlign w:val="center"/>
          </w:tcPr>
          <w:p w:rsidR="00F57672" w:rsidRDefault="00942643">
            <w:pPr>
              <w:ind w:leftChars="-95" w:left="-199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商家中心</w:t>
            </w:r>
          </w:p>
        </w:tc>
        <w:tc>
          <w:tcPr>
            <w:tcW w:w="4731" w:type="dxa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引入商家用户，提供第三方卖家商品给消费者</w:t>
            </w:r>
          </w:p>
        </w:tc>
        <w:tc>
          <w:tcPr>
            <w:tcW w:w="4925" w:type="dxa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第三方卖家可以通过接口进行注册申请，然后登录上传商品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4</w:t>
            </w:r>
          </w:p>
        </w:tc>
      </w:tr>
    </w:tbl>
    <w:p w:rsidR="00F57672" w:rsidRDefault="00F57672">
      <w:pPr>
        <w:ind w:firstLine="420"/>
        <w:rPr>
          <w:rFonts w:asciiTheme="minorEastAsia" w:hAnsiTheme="minorEastAsia" w:cstheme="minorEastAsia"/>
          <w:sz w:val="24"/>
        </w:rPr>
      </w:pPr>
    </w:p>
    <w:tbl>
      <w:tblPr>
        <w:tblpPr w:leftFromText="180" w:rightFromText="180" w:vertAnchor="text" w:horzAnchor="page" w:tblpXSpec="center" w:tblpY="831"/>
        <w:tblOverlap w:val="never"/>
        <w:tblW w:w="1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9345"/>
        <w:gridCol w:w="2133"/>
      </w:tblGrid>
      <w:tr w:rsidR="00F57672">
        <w:trPr>
          <w:trHeight w:val="856"/>
          <w:jc w:val="center"/>
        </w:trPr>
        <w:tc>
          <w:tcPr>
            <w:tcW w:w="2362" w:type="dxa"/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产品发展阶段</w:t>
            </w:r>
          </w:p>
        </w:tc>
        <w:tc>
          <w:tcPr>
            <w:tcW w:w="9345" w:type="dxa"/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阶段描述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计划开发时间</w:t>
            </w:r>
          </w:p>
        </w:tc>
      </w:tr>
      <w:tr w:rsidR="00F57672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版本1.0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F57672" w:rsidRDefault="00942643">
            <w:pPr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按照产品需求做出基础功能</w:t>
            </w:r>
          </w:p>
          <w:p w:rsidR="00F57672" w:rsidRDefault="00942643">
            <w:pPr>
              <w:spacing w:line="360" w:lineRule="auto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2.做好网站数据交互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2015．06~07</w:t>
            </w:r>
          </w:p>
        </w:tc>
      </w:tr>
      <w:tr w:rsidR="00F57672">
        <w:trPr>
          <w:trHeight w:val="856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版本1.1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 w:rsidR="00F57672" w:rsidRDefault="00942643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添加“问题反馈”</w:t>
            </w:r>
          </w:p>
          <w:p w:rsidR="00F57672" w:rsidRDefault="00942643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添加搜索功能</w:t>
            </w:r>
          </w:p>
          <w:p w:rsidR="00F57672" w:rsidRDefault="00942643">
            <w:pPr>
              <w:numPr>
                <w:ilvl w:val="0"/>
                <w:numId w:val="3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完善网站类目分类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:rsidR="00F57672" w:rsidRDefault="0094264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2015-08~10</w:t>
            </w:r>
          </w:p>
        </w:tc>
      </w:tr>
    </w:tbl>
    <w:p w:rsidR="00F57672" w:rsidRDefault="00942643">
      <w:p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2.3 产品版本规划(</w:t>
      </w:r>
      <w:r>
        <w:rPr>
          <w:rFonts w:asciiTheme="majorEastAsia" w:eastAsiaTheme="majorEastAsia" w:hAnsiTheme="majorEastAsia" w:cstheme="majorEastAsia" w:hint="eastAsia"/>
          <w:szCs w:val="21"/>
        </w:rPr>
        <w:t>产品版本迭代规划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)</w:t>
      </w:r>
    </w:p>
    <w:p w:rsidR="00497F85" w:rsidRDefault="00942643" w:rsidP="00497F85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1" w:name="_Toc10684"/>
      <w:bookmarkStart w:id="22" w:name="_Toc2800"/>
      <w:bookmarkStart w:id="23" w:name="_Toc27736"/>
      <w:r>
        <w:rPr>
          <w:rFonts w:asciiTheme="majorEastAsia" w:eastAsiaTheme="majorEastAsia" w:hAnsiTheme="majorEastAsia" w:cstheme="majorEastAsia" w:hint="eastAsia"/>
          <w:sz w:val="32"/>
          <w:szCs w:val="32"/>
        </w:rPr>
        <w:t>3、功能需求</w:t>
      </w:r>
      <w:bookmarkEnd w:id="21"/>
      <w:bookmarkEnd w:id="22"/>
      <w:bookmarkEnd w:id="23"/>
      <w:r w:rsidR="00497F85">
        <w:rPr>
          <w:rFonts w:asciiTheme="majorEastAsia" w:eastAsiaTheme="majorEastAsia" w:hAnsiTheme="majorEastAsia" w:cstheme="majorEastAsia" w:hint="eastAsia"/>
          <w:sz w:val="32"/>
          <w:szCs w:val="32"/>
        </w:rPr>
        <w:t>分析</w:t>
      </w:r>
    </w:p>
    <w:p w:rsidR="00497F85" w:rsidRPr="00497F85" w:rsidRDefault="00497F85" w:rsidP="00497F85">
      <w:pPr>
        <w:rPr>
          <w:rFonts w:hint="eastAsia"/>
        </w:rPr>
      </w:pPr>
      <w:r>
        <w:rPr>
          <w:rFonts w:hint="eastAsia"/>
        </w:rPr>
        <w:t>商品浏览可以分为</w:t>
      </w:r>
    </w:p>
    <w:p w:rsidR="00F57672" w:rsidRDefault="00942643">
      <w:pPr>
        <w:pStyle w:val="2"/>
        <w:rPr>
          <w:rFonts w:asciiTheme="minorEastAsia" w:hAnsiTheme="minorEastAsia" w:cstheme="minorEastAsia"/>
          <w:bCs/>
          <w:sz w:val="28"/>
          <w:szCs w:val="28"/>
        </w:rPr>
      </w:pPr>
      <w:bookmarkStart w:id="24" w:name="_Toc4410"/>
      <w:bookmarkStart w:id="25" w:name="_Toc18924"/>
      <w:bookmarkStart w:id="26" w:name="_Toc24372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3.1 功能总览</w:t>
      </w:r>
      <w:bookmarkEnd w:id="24"/>
      <w:bookmarkEnd w:id="25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展示产品功能名称、功能描述、优先级、备注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26"/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7245"/>
        <w:gridCol w:w="994"/>
        <w:gridCol w:w="2519"/>
      </w:tblGrid>
      <w:tr w:rsidR="00F57672">
        <w:trPr>
          <w:trHeight w:val="1089"/>
        </w:trPr>
        <w:tc>
          <w:tcPr>
            <w:tcW w:w="3162" w:type="dxa"/>
            <w:shd w:val="clear" w:color="auto" w:fill="E7E6E6" w:themeFill="background2"/>
            <w:vAlign w:val="center"/>
          </w:tcPr>
          <w:p w:rsidR="00F57672" w:rsidRDefault="00942643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bookmarkStart w:id="27" w:name="_Toc22707"/>
            <w:bookmarkStart w:id="28" w:name="_Toc28163"/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7245" w:type="dxa"/>
            <w:shd w:val="clear" w:color="auto" w:fill="E7E6E6" w:themeFill="background2"/>
            <w:vAlign w:val="center"/>
          </w:tcPr>
          <w:p w:rsidR="00F57672" w:rsidRDefault="00942643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功能描述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:rsidR="00F57672" w:rsidRDefault="00942643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  <w:lang w:eastAsia="zh-TW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优先级</w:t>
            </w:r>
          </w:p>
        </w:tc>
        <w:tc>
          <w:tcPr>
            <w:tcW w:w="2519" w:type="dxa"/>
            <w:shd w:val="clear" w:color="auto" w:fill="E7E6E6" w:themeFill="background2"/>
            <w:vAlign w:val="center"/>
          </w:tcPr>
          <w:p w:rsidR="00F57672" w:rsidRDefault="00942643">
            <w:pPr>
              <w:spacing w:line="300" w:lineRule="auto"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备注</w:t>
            </w:r>
          </w:p>
        </w:tc>
      </w:tr>
      <w:tr w:rsidR="00F57672">
        <w:trPr>
          <w:trHeight w:val="804"/>
        </w:trPr>
        <w:tc>
          <w:tcPr>
            <w:tcW w:w="3162" w:type="dxa"/>
          </w:tcPr>
          <w:p w:rsidR="00F57672" w:rsidRDefault="00942643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lastRenderedPageBreak/>
              <w:t>1.注册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用于添加新用户，开放用户注册接口，用户只有注册成为站内用户才有权限购物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942643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2.登录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用户可以使用第三方登录，或使用网站提供的登录接口成为站内用户，登录成功可以进入主页购物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942643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3.找回密码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用户点击“找回密码”，可以通过该接口，找回失去的密码，并更改密码，重新登录网站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942643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4.加入购物车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用户进入商品详情后，对喜欢的商品进行添加到购物车，等完成浏览后，再购买付款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2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942643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5.查看购物车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为用户提供商品订单列表信息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942643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6.订单流程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为用户提供配置收货地址信息，联系方式，身份证号等信息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75700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7</w:t>
            </w:r>
            <w:r w:rsidR="00942643">
              <w:rPr>
                <w:rFonts w:asciiTheme="majorEastAsia" w:eastAsiaTheme="majorEastAsia" w:hAnsiTheme="majorEastAsia" w:cstheme="majorEastAsia" w:hint="eastAsia"/>
                <w:sz w:val="24"/>
              </w:rPr>
              <w:t>.个人中心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为用户提供个人中心后台，给用户提供对个人资料进行添加/修改，查看订单，安全中心保护用户信息等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75700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8</w:t>
            </w:r>
            <w:r w:rsidR="00942643">
              <w:rPr>
                <w:rFonts w:asciiTheme="majorEastAsia" w:eastAsiaTheme="majorEastAsia" w:hAnsiTheme="majorEastAsia" w:cstheme="majorEastAsia" w:hint="eastAsia"/>
                <w:sz w:val="24"/>
              </w:rPr>
              <w:t>.商家中心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第三方卖家可以通过接口进行注册申请，然后登录上传商品。商家可以绑定第三方平台链接，推广自己的店铺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F57672">
            <w:pPr>
              <w:spacing w:line="360" w:lineRule="auto"/>
              <w:rPr>
                <w:rFonts w:ascii="宋体" w:hAnsi="宋体" w:cs="Arial"/>
                <w:color w:val="FF0000"/>
              </w:rPr>
            </w:pP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75700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9</w:t>
            </w:r>
            <w:r w:rsidR="00942643">
              <w:rPr>
                <w:rFonts w:asciiTheme="majorEastAsia" w:eastAsiaTheme="majorEastAsia" w:hAnsiTheme="majorEastAsia" w:cstheme="majorEastAsia" w:hint="eastAsia"/>
                <w:sz w:val="24"/>
              </w:rPr>
              <w:t>.搜索商品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用户可以快速搜索指定品牌的商品，指定类目的商品信息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942643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  <w:tr w:rsidR="00F57672">
        <w:trPr>
          <w:trHeight w:val="90"/>
        </w:trPr>
        <w:tc>
          <w:tcPr>
            <w:tcW w:w="3162" w:type="dxa"/>
          </w:tcPr>
          <w:p w:rsidR="00F57672" w:rsidRDefault="00757008">
            <w:pPr>
              <w:spacing w:line="600" w:lineRule="auto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10</w:t>
            </w:r>
            <w:r w:rsidR="00942643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客服中心</w:t>
            </w:r>
          </w:p>
        </w:tc>
        <w:tc>
          <w:tcPr>
            <w:tcW w:w="7245" w:type="dxa"/>
            <w:vAlign w:val="center"/>
          </w:tcPr>
          <w:p w:rsidR="00F57672" w:rsidRDefault="00942643">
            <w:pPr>
              <w:spacing w:line="340" w:lineRule="exac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提供一个与用户交流的</w:t>
            </w:r>
            <w:r w:rsidR="00757008">
              <w:rPr>
                <w:rFonts w:asciiTheme="minorEastAsia" w:hAnsiTheme="minorEastAsia" w:cstheme="minorEastAsia" w:hint="eastAsia"/>
                <w:szCs w:val="21"/>
              </w:rPr>
              <w:t>功能</w:t>
            </w:r>
            <w:r>
              <w:rPr>
                <w:rFonts w:asciiTheme="minorEastAsia" w:hAnsiTheme="minorEastAsia" w:cstheme="minorEastAsia" w:hint="eastAsia"/>
                <w:szCs w:val="21"/>
              </w:rPr>
              <w:t>，让用户</w:t>
            </w:r>
            <w:r w:rsidR="00757008">
              <w:rPr>
                <w:rFonts w:asciiTheme="minorEastAsia" w:hAnsiTheme="minorEastAsia" w:cstheme="minorEastAsia" w:hint="eastAsia"/>
                <w:szCs w:val="21"/>
              </w:rPr>
              <w:t>随时可以提出</w:t>
            </w:r>
            <w:r>
              <w:rPr>
                <w:rFonts w:asciiTheme="minorEastAsia" w:hAnsiTheme="minorEastAsia" w:cstheme="minorEastAsia" w:hint="eastAsia"/>
                <w:szCs w:val="21"/>
              </w:rPr>
              <w:t>对产品的</w:t>
            </w:r>
            <w:r w:rsidR="00757008">
              <w:rPr>
                <w:rFonts w:asciiTheme="minorEastAsia" w:hAnsiTheme="minorEastAsia" w:cstheme="minorEastAsia" w:hint="eastAsia"/>
                <w:szCs w:val="21"/>
              </w:rPr>
              <w:t>建议和问题</w:t>
            </w:r>
            <w:r>
              <w:rPr>
                <w:rFonts w:asciiTheme="minorEastAsia" w:hAnsiTheme="minorEastAsia" w:cstheme="minorEastAsia" w:hint="eastAsia"/>
                <w:szCs w:val="21"/>
              </w:rPr>
              <w:t>，方便我们做产品功能的升级</w:t>
            </w:r>
          </w:p>
        </w:tc>
        <w:tc>
          <w:tcPr>
            <w:tcW w:w="994" w:type="dxa"/>
          </w:tcPr>
          <w:p w:rsidR="00F57672" w:rsidRDefault="00942643">
            <w:pPr>
              <w:spacing w:line="720" w:lineRule="auto"/>
              <w:jc w:val="center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4</w:t>
            </w:r>
          </w:p>
        </w:tc>
        <w:tc>
          <w:tcPr>
            <w:tcW w:w="2519" w:type="dxa"/>
          </w:tcPr>
          <w:p w:rsidR="00F57672" w:rsidRDefault="00942643">
            <w:pPr>
              <w:spacing w:line="360" w:lineRule="auto"/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下一版本提供</w:t>
            </w:r>
          </w:p>
        </w:tc>
      </w:tr>
    </w:tbl>
    <w:p w:rsidR="00F57672" w:rsidRDefault="00497F85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3</w:t>
      </w:r>
      <w:r>
        <w:rPr>
          <w:rFonts w:asciiTheme="majorEastAsia" w:eastAsiaTheme="majorEastAsia" w:hAnsiTheme="majorEastAsia" w:cstheme="majorEastAsia"/>
          <w:sz w:val="30"/>
          <w:szCs w:val="30"/>
        </w:rPr>
        <w:t>.1.1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负责功能需求分析</w:t>
      </w:r>
    </w:p>
    <w:p w:rsidR="00497F85" w:rsidRPr="00497F85" w:rsidRDefault="002573E0" w:rsidP="00497F85">
      <w:pPr>
        <w:rPr>
          <w:rFonts w:hint="eastAsia"/>
        </w:rPr>
      </w:pPr>
      <w:r>
        <w:rPr>
          <w:rFonts w:hint="eastAsia"/>
        </w:rPr>
        <w:t>商品浏览可以分为三块，普通商品和分类商品在最外面，供用户选择，促销商品在商家页面内，供用户选择，二级页面为浏览商品详情，在详情页面内可以直接下单或者加入购物车内，然后进行付款操作，在提交订单页面内，选择数量规格，选择完成后付款，完成订单。</w:t>
      </w:r>
      <w:bookmarkStart w:id="29" w:name="_GoBack"/>
      <w:bookmarkEnd w:id="29"/>
    </w:p>
    <w:p w:rsidR="00F57672" w:rsidRDefault="00942643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0" w:name="_Toc3014"/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3.2 功能详情</w:t>
      </w:r>
      <w:bookmarkEnd w:id="27"/>
      <w:bookmarkEnd w:id="28"/>
      <w:bookmarkEnd w:id="30"/>
    </w:p>
    <w:p w:rsidR="00F57672" w:rsidRDefault="009426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全站统一条件说明:</w:t>
      </w:r>
    </w:p>
    <w:p w:rsidR="00F57672" w:rsidRDefault="00942643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4"/>
        </w:rPr>
        <w:t>加入购物车、立即购买都进行提示用户登录/注册</w:t>
      </w:r>
    </w:p>
    <w:p w:rsidR="00F57672" w:rsidRDefault="00F57672">
      <w:pPr>
        <w:rPr>
          <w:rFonts w:asciiTheme="minorEastAsia" w:hAnsiTheme="minorEastAsia" w:cstheme="minorEastAsia"/>
          <w:szCs w:val="21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功能概述1: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注册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用户输入手机号后，马上核对数据库，检测是否曾经注册过的</w:t>
            </w:r>
          </w:p>
          <w:p w:rsidR="00F57672" w:rsidRDefault="0094264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验证码为4为纯数字形式，以短信方式发送到用户手机</w:t>
            </w:r>
          </w:p>
          <w:p w:rsidR="00F57672" w:rsidRDefault="0094264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防止用户频繁注册，获取验证码，必须进行检测，而且要使用1分钟时间限制禁止重新点击</w:t>
            </w:r>
          </w:p>
          <w:p w:rsidR="00F57672" w:rsidRDefault="0094264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密码只需要输入一次(用户在正常情况下，输入第一次就会记住密码，如果忘记，可以提示“找回密码”)</w:t>
            </w:r>
          </w:p>
          <w:p w:rsidR="00F57672" w:rsidRDefault="0094264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手机号仅限制为国内常用的号段(130-9、150-9(国内无154号段)、180-9、145和147(上网卡)、176,177,178(4G卡)、170(虚拟运营商))</w:t>
            </w:r>
          </w:p>
          <w:p w:rsidR="00F57672" w:rsidRDefault="00942643">
            <w:pPr>
              <w:numPr>
                <w:ilvl w:val="0"/>
                <w:numId w:val="5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密码必须为 数字+英文 的形式，提示“密码安全”，字段为8-12个字符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757008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object w:dxaOrig="12406" w:dyaOrig="9901">
                <v:shape id="_x0000_i1026" type="#_x0000_t75" style="width:568.5pt;height:453.75pt" o:ole="">
                  <v:imagedata r:id="rId9" o:title=""/>
                </v:shape>
                <o:OLEObject Type="Embed" ProgID="Visio.Drawing.15" ShapeID="_x0000_i1026" DrawAspect="Content" ObjectID="_1621621995" r:id="rId10"/>
              </w:objec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异常处理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注册失败，提示用户相关信息，并引导用户联系客服，反馈问题</w:t>
            </w:r>
          </w:p>
        </w:tc>
      </w:tr>
    </w:tbl>
    <w:p w:rsidR="00F57672" w:rsidRDefault="00F57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C91891" w:rsidRDefault="00C9189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C91891" w:rsidRDefault="00C9189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C91891" w:rsidRDefault="00C9189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C91891" w:rsidRDefault="00C9189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功能概述2: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登录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6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用户输入账号密码后，提交信息，由后台审核信息，成功则在用户不主动退出的情况下，保持登录状态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64046C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object w:dxaOrig="10111" w:dyaOrig="22980">
                <v:shape id="_x0000_i1027" type="#_x0000_t75" style="width:259.5pt;height:590.25pt" o:ole="">
                  <v:imagedata r:id="rId11" o:title=""/>
                </v:shape>
                <o:OLEObject Type="Embed" ProgID="Visio.Drawing.15" ShapeID="_x0000_i1027" DrawAspect="Content" ObjectID="_1621621996" r:id="rId12"/>
              </w:objec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异常处理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无法登录时，进行提示:</w:t>
            </w:r>
          </w:p>
          <w:p w:rsidR="00F57672" w:rsidRDefault="00942643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先检查网络是否正常</w:t>
            </w:r>
          </w:p>
          <w:p w:rsidR="00F57672" w:rsidRDefault="00942643">
            <w:pPr>
              <w:numPr>
                <w:ilvl w:val="0"/>
                <w:numId w:val="7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是否忘记账号密码，提示用户进行“找回密码”</w:t>
            </w:r>
          </w:p>
        </w:tc>
      </w:tr>
    </w:tbl>
    <w:p w:rsidR="00F57672" w:rsidRDefault="00F57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F57672" w:rsidRPr="00E7469C" w:rsidRDefault="00F57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</w:t>
      </w:r>
      <w:r w:rsidR="00E7469C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3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加入购物车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执行者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网站用户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已登录且处于商品详情中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进入到查看购物车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在商品显示页中，系统提示加入购物车</w:t>
            </w:r>
          </w:p>
          <w:p w:rsidR="00F57672" w:rsidRDefault="00942643">
            <w:pPr>
              <w:numPr>
                <w:ilvl w:val="0"/>
                <w:numId w:val="9"/>
              </w:num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确认加入购物车</w:t>
            </w:r>
          </w:p>
        </w:tc>
      </w:tr>
    </w:tbl>
    <w:p w:rsidR="00F57672" w:rsidRDefault="00F57672">
      <w:pPr>
        <w:rPr>
          <w:rFonts w:asciiTheme="minorEastAsia" w:hAnsiTheme="minorEastAsia" w:cstheme="minorEastAsia"/>
          <w:szCs w:val="21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</w:t>
      </w:r>
      <w:r w:rsidR="00E7469C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4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查看购物车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0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用户在点击删除或清空时，弹出提示框，以防用户的误操作行为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用户处于查看购物车状态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显示购物车中所有商品的编号、名称、数量、单价、金额</w:t>
            </w:r>
          </w:p>
          <w:p w:rsidR="00F57672" w:rsidRDefault="00942643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购物车中商品的数量可以更改</w:t>
            </w:r>
          </w:p>
          <w:p w:rsidR="00F57672" w:rsidRDefault="00942643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购物车中商品可以被删除</w:t>
            </w:r>
          </w:p>
          <w:p w:rsidR="00F57672" w:rsidRDefault="00942643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lastRenderedPageBreak/>
              <w:t>用户可以清空购物车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用户确认查看购物车</w:t>
            </w:r>
          </w:p>
          <w:p w:rsidR="00F57672" w:rsidRDefault="00942643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系统显示购物车中的所有商品的编号、名称、数量、单价、金额以及合计（商品的数量可修改）</w:t>
            </w:r>
          </w:p>
          <w:p w:rsidR="00F57672" w:rsidRDefault="00942643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系统显示用户可修改商品的数量，删除商品、清空购物车、继续购物以及结帐</w:t>
            </w:r>
          </w:p>
          <w:p w:rsidR="00F57672" w:rsidRDefault="00942643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删除商品、清空购物车时，系统弹框提示</w:t>
            </w:r>
          </w:p>
          <w:p w:rsidR="00F57672" w:rsidRDefault="00942643">
            <w:pPr>
              <w:numPr>
                <w:ilvl w:val="0"/>
                <w:numId w:val="12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系统自动刷新购物车，更新购物车信息</w:t>
            </w:r>
          </w:p>
        </w:tc>
      </w:tr>
    </w:tbl>
    <w:p w:rsidR="00F57672" w:rsidRDefault="00F57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</w:t>
      </w:r>
      <w:r w:rsidR="00E7469C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5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订单流程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收货地址文本不限字数，提供选择“省-市-区”给用户快捷选择地址</w:t>
            </w:r>
          </w:p>
          <w:p w:rsidR="00F57672" w:rsidRDefault="00942643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联系方式验证手机号段</w:t>
            </w:r>
          </w:p>
          <w:p w:rsidR="00F57672" w:rsidRDefault="00942643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身份证号成功输入后，进行核对</w:t>
            </w:r>
          </w:p>
          <w:p w:rsidR="00F57672" w:rsidRDefault="00942643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商品数量选择不能少于0</w:t>
            </w:r>
          </w:p>
          <w:p w:rsidR="00F57672" w:rsidRDefault="00942643">
            <w:pPr>
              <w:numPr>
                <w:ilvl w:val="0"/>
                <w:numId w:val="13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提交订单后将信息保存到数据库中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用户进入下单页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配置收货人信息</w:t>
            </w:r>
          </w:p>
          <w:p w:rsidR="00F57672" w:rsidRDefault="00942643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确认身份证信息</w:t>
            </w:r>
          </w:p>
          <w:p w:rsidR="00F57672" w:rsidRDefault="00942643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确认购买数量</w:t>
            </w:r>
          </w:p>
          <w:p w:rsidR="00F57672" w:rsidRDefault="00942643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选择支付方式</w:t>
            </w:r>
          </w:p>
          <w:p w:rsidR="00F57672" w:rsidRDefault="00942643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提交订单并确认订单</w:t>
            </w:r>
          </w:p>
          <w:p w:rsidR="00F57672" w:rsidRDefault="00942643">
            <w:pPr>
              <w:numPr>
                <w:ilvl w:val="0"/>
                <w:numId w:val="14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进入第三方支付订单页(支付宝、微信支付、银联等)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EE013D">
            <w:pPr>
              <w:rPr>
                <w:rFonts w:asciiTheme="minorEastAsia" w:hAnsiTheme="minorEastAsia" w:cstheme="minorEastAsia"/>
                <w:szCs w:val="21"/>
              </w:rPr>
            </w:pPr>
            <w:r>
              <w:object w:dxaOrig="3915" w:dyaOrig="19320">
                <v:shape id="_x0000_i1028" type="#_x0000_t75" style="width:122.25pt;height:590.25pt" o:ole="">
                  <v:imagedata r:id="rId13" o:title=""/>
                </v:shape>
                <o:OLEObject Type="Embed" ProgID="Visio.Drawing.15" ShapeID="_x0000_i1028" DrawAspect="Content" ObjectID="_1621621997" r:id="rId14"/>
              </w:object>
            </w:r>
          </w:p>
        </w:tc>
      </w:tr>
    </w:tbl>
    <w:p w:rsidR="00F57672" w:rsidRDefault="00F57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</w:t>
      </w:r>
      <w:r w:rsidR="00E7469C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6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活动专场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5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商品时间段必须符合条件:以时分秒进行倒计时</w:t>
            </w:r>
          </w:p>
          <w:p w:rsidR="00F57672" w:rsidRDefault="00942643">
            <w:pPr>
              <w:numPr>
                <w:ilvl w:val="0"/>
                <w:numId w:val="15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只有在抢购时间内可以下单,时间过后，马上下架商品</w:t>
            </w:r>
          </w:p>
          <w:p w:rsidR="00F57672" w:rsidRDefault="00942643">
            <w:pPr>
              <w:numPr>
                <w:ilvl w:val="0"/>
                <w:numId w:val="15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商品现有库存实时更新，</w:t>
            </w: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当用户提交订单后，马上再次判断库存现有数量</w:t>
            </w:r>
          </w:p>
          <w:p w:rsidR="00F57672" w:rsidRDefault="00942643">
            <w:pPr>
              <w:numPr>
                <w:ilvl w:val="0"/>
                <w:numId w:val="15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商品数量不能少于0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用户已登录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可以马上参与活动抢购商品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lastRenderedPageBreak/>
              <w:t>主流程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E75476">
            <w:pPr>
              <w:rPr>
                <w:rFonts w:asciiTheme="minorEastAsia" w:hAnsiTheme="minorEastAsia" w:cstheme="minorEastAsia"/>
                <w:szCs w:val="21"/>
              </w:rPr>
            </w:pPr>
            <w:r>
              <w:object w:dxaOrig="6916" w:dyaOrig="23851">
                <v:shape id="_x0000_i1029" type="#_x0000_t75" style="width:173.25pt;height:590.25pt" o:ole="">
                  <v:imagedata r:id="rId15" o:title=""/>
                </v:shape>
                <o:OLEObject Type="Embed" ProgID="Visio.Drawing.15" ShapeID="_x0000_i1029" DrawAspect="Content" ObjectID="_1621621998" r:id="rId16"/>
              </w:object>
            </w:r>
          </w:p>
        </w:tc>
      </w:tr>
    </w:tbl>
    <w:p w:rsidR="00F57672" w:rsidRDefault="00F57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</w:t>
      </w:r>
      <w:r w:rsidR="00E7469C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7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个人中心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用户可以修改个人资料</w:t>
            </w:r>
          </w:p>
          <w:p w:rsidR="00F57672" w:rsidRDefault="00942643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添加新收货地址</w:t>
            </w:r>
          </w:p>
          <w:p w:rsidR="00F57672" w:rsidRDefault="00942643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在安全中心模块，用户可以绑定邮箱、手机号</w:t>
            </w:r>
          </w:p>
          <w:p w:rsidR="00F57672" w:rsidRDefault="00942643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用户可以查看订单、删除订单等对订单的处理</w:t>
            </w:r>
          </w:p>
          <w:p w:rsidR="00F57672" w:rsidRDefault="00942643">
            <w:pPr>
              <w:numPr>
                <w:ilvl w:val="0"/>
                <w:numId w:val="16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将修改、删除的操作保存到数据库中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用户已登录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进入个人中心页面</w:t>
            </w:r>
          </w:p>
        </w:tc>
      </w:tr>
    </w:tbl>
    <w:p w:rsidR="00F57672" w:rsidRDefault="00F57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F57672" w:rsidRDefault="00942643">
      <w:pPr>
        <w:rPr>
          <w:rFonts w:asciiTheme="majorEastAsia" w:eastAsiaTheme="majorEastAsia" w:hAnsiTheme="majorEastAsia" w:cstheme="majorEastAsia"/>
          <w:b/>
          <w:bCs/>
          <w:color w:val="0070C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功能概述9:</w:t>
      </w:r>
    </w:p>
    <w:tbl>
      <w:tblPr>
        <w:tblW w:w="13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1538"/>
      </w:tblGrid>
      <w:tr w:rsidR="00F57672">
        <w:trPr>
          <w:trHeight w:val="782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功能名称</w:t>
            </w:r>
          </w:p>
        </w:tc>
        <w:tc>
          <w:tcPr>
            <w:tcW w:w="115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7672" w:rsidRDefault="00942643">
            <w:pPr>
              <w:jc w:val="left"/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商家中心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业务规则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7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商家可以上传商品、参与活动、绑定第三方平台、</w:t>
            </w:r>
          </w:p>
          <w:p w:rsidR="00F57672" w:rsidRDefault="00942643">
            <w:pPr>
              <w:numPr>
                <w:ilvl w:val="0"/>
                <w:numId w:val="17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商家可以查看各个模块列表做处理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前置条件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已申请注册成为商家用户</w:t>
            </w:r>
          </w:p>
        </w:tc>
      </w:tr>
      <w:tr w:rsidR="00F57672">
        <w:trPr>
          <w:trHeight w:val="782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F57672" w:rsidRDefault="00942643">
            <w:pPr>
              <w:widowControl/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后置条件</w:t>
            </w:r>
          </w:p>
        </w:tc>
        <w:tc>
          <w:tcPr>
            <w:tcW w:w="115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672" w:rsidRDefault="00942643">
            <w:pPr>
              <w:numPr>
                <w:ilvl w:val="0"/>
                <w:numId w:val="18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进入商家中心</w:t>
            </w:r>
          </w:p>
        </w:tc>
      </w:tr>
    </w:tbl>
    <w:p w:rsidR="00F57672" w:rsidRDefault="00F57672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1" w:name="_Toc21771"/>
      <w:bookmarkStart w:id="32" w:name="_Toc2459"/>
      <w:bookmarkStart w:id="33" w:name="_Toc19218"/>
    </w:p>
    <w:p w:rsidR="00F57672" w:rsidRDefault="00942643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3.3 整合需求</w:t>
      </w:r>
      <w:bookmarkEnd w:id="31"/>
      <w:bookmarkEnd w:id="32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请详细说明此产品可与其它产品或公司的整合需求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3"/>
    </w:p>
    <w:p w:rsidR="00F57672" w:rsidRDefault="00942643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34" w:name="_Toc693"/>
      <w:bookmarkStart w:id="35" w:name="_Toc9176"/>
      <w:bookmarkStart w:id="36" w:name="_Toc31322"/>
      <w:r>
        <w:rPr>
          <w:rFonts w:asciiTheme="majorEastAsia" w:eastAsiaTheme="majorEastAsia" w:hAnsiTheme="majorEastAsia" w:cstheme="majorEastAsia" w:hint="eastAsia"/>
          <w:sz w:val="30"/>
          <w:szCs w:val="30"/>
        </w:rPr>
        <w:t>3.4 BETA测试需求</w:t>
      </w:r>
      <w:bookmarkEnd w:id="34"/>
      <w:bookmarkEnd w:id="35"/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请说明是否需要BETA测试，BETA测试的要求及期望达到的目标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  <w:bookmarkEnd w:id="36"/>
    </w:p>
    <w:tbl>
      <w:tblPr>
        <w:tblW w:w="13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5533"/>
        <w:gridCol w:w="6015"/>
      </w:tblGrid>
      <w:tr w:rsidR="00F57672">
        <w:trPr>
          <w:trHeight w:val="700"/>
        </w:trPr>
        <w:tc>
          <w:tcPr>
            <w:tcW w:w="2392" w:type="dxa"/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产品</w:t>
            </w:r>
          </w:p>
        </w:tc>
        <w:tc>
          <w:tcPr>
            <w:tcW w:w="5533" w:type="dxa"/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测试需求</w:t>
            </w:r>
          </w:p>
        </w:tc>
        <w:tc>
          <w:tcPr>
            <w:tcW w:w="6015" w:type="dxa"/>
            <w:shd w:val="clear" w:color="auto" w:fill="E7E6E6" w:themeFill="background2"/>
            <w:vAlign w:val="center"/>
          </w:tcPr>
          <w:p w:rsidR="00F57672" w:rsidRDefault="00942643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4"/>
              </w:rPr>
              <w:t>结果</w:t>
            </w:r>
          </w:p>
        </w:tc>
      </w:tr>
      <w:tr w:rsidR="00F57672">
        <w:trPr>
          <w:trHeight w:val="711"/>
        </w:trPr>
        <w:tc>
          <w:tcPr>
            <w:tcW w:w="2392" w:type="dxa"/>
            <w:vAlign w:val="center"/>
          </w:tcPr>
          <w:p w:rsidR="00F57672" w:rsidRDefault="0094264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支付接口</w:t>
            </w:r>
          </w:p>
        </w:tc>
        <w:tc>
          <w:tcPr>
            <w:tcW w:w="5533" w:type="dxa"/>
            <w:tcBorders>
              <w:top w:val="nil"/>
              <w:bottom w:val="nil"/>
            </w:tcBorders>
            <w:vAlign w:val="center"/>
          </w:tcPr>
          <w:p w:rsidR="00F57672" w:rsidRDefault="00942643">
            <w:pPr>
              <w:numPr>
                <w:ilvl w:val="0"/>
                <w:numId w:val="19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按照购物流程来进行支付测试</w:t>
            </w:r>
          </w:p>
        </w:tc>
        <w:tc>
          <w:tcPr>
            <w:tcW w:w="6015" w:type="dxa"/>
            <w:tcBorders>
              <w:top w:val="nil"/>
              <w:bottom w:val="nil"/>
            </w:tcBorders>
            <w:vAlign w:val="center"/>
          </w:tcPr>
          <w:p w:rsidR="00F57672" w:rsidRDefault="009426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可以实现商品购物</w:t>
            </w:r>
          </w:p>
        </w:tc>
      </w:tr>
    </w:tbl>
    <w:p w:rsidR="00F57672" w:rsidRDefault="00942643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37" w:name="_Toc17781"/>
      <w:bookmarkStart w:id="38" w:name="_Toc12396"/>
      <w:bookmarkStart w:id="39" w:name="_Toc31586"/>
      <w:r>
        <w:rPr>
          <w:rFonts w:asciiTheme="majorEastAsia" w:eastAsiaTheme="majorEastAsia" w:hAnsiTheme="majorEastAsia" w:cstheme="majorEastAsia" w:hint="eastAsia"/>
          <w:sz w:val="32"/>
          <w:szCs w:val="32"/>
        </w:rPr>
        <w:t>4、非功能需求</w:t>
      </w:r>
      <w:bookmarkEnd w:id="37"/>
      <w:bookmarkEnd w:id="38"/>
      <w:bookmarkEnd w:id="39"/>
    </w:p>
    <w:p w:rsidR="00F57672" w:rsidRDefault="00942643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0" w:name="_Toc27154"/>
      <w:bookmarkStart w:id="41" w:name="_Toc20107"/>
      <w:bookmarkStart w:id="42" w:name="_Toc24613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4.1安全需求</w:t>
      </w:r>
      <w:bookmarkEnd w:id="40"/>
      <w:bookmarkEnd w:id="41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产品需符合网络安全部的相关规定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2"/>
    </w:p>
    <w:p w:rsidR="00F57672" w:rsidRDefault="0094264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F57672" w:rsidRDefault="00942643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3" w:name="_Toc5874"/>
      <w:bookmarkStart w:id="44" w:name="_Toc4238"/>
      <w:bookmarkStart w:id="45" w:name="_Toc16930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4.2统计需求</w:t>
      </w:r>
      <w:bookmarkEnd w:id="43"/>
      <w:bookmarkEnd w:id="4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产品需要统计的数据需求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5"/>
    </w:p>
    <w:p w:rsidR="00F57672" w:rsidRDefault="00942643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统计库存剩余数量，</w:t>
      </w:r>
    </w:p>
    <w:p w:rsidR="00F57672" w:rsidRDefault="00942643">
      <w:pPr>
        <w:numPr>
          <w:ilvl w:val="0"/>
          <w:numId w:val="2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活动时间倒计时.</w:t>
      </w:r>
    </w:p>
    <w:p w:rsidR="00F57672" w:rsidRDefault="00942643">
      <w:pPr>
        <w:pStyle w:val="10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4.3性能需求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i w:val="0"/>
          <w:iCs w:val="0"/>
          <w:color w:val="auto"/>
        </w:rPr>
        <w:t>产品需要的性能需求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>)</w:t>
      </w:r>
    </w:p>
    <w:p w:rsidR="00F57672" w:rsidRDefault="00942643">
      <w:pPr>
        <w:pStyle w:val="10"/>
        <w:ind w:firstLineChars="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1.列表输出时，加载时间控制在2-4秒之间.</w:t>
      </w:r>
    </w:p>
    <w:p w:rsidR="00F57672" w:rsidRDefault="00942643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46" w:name="_Toc19402"/>
      <w:bookmarkStart w:id="47" w:name="_Toc3603"/>
      <w:bookmarkStart w:id="48" w:name="_Toc21471"/>
      <w:r>
        <w:rPr>
          <w:rFonts w:asciiTheme="majorEastAsia" w:eastAsiaTheme="majorEastAsia" w:hAnsiTheme="majorEastAsia" w:cstheme="majorEastAsia" w:hint="eastAsia"/>
          <w:sz w:val="30"/>
          <w:szCs w:val="30"/>
        </w:rPr>
        <w:t>4.4易用性需求</w:t>
      </w:r>
      <w:bookmarkEnd w:id="46"/>
      <w:bookmarkEnd w:id="47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产品在用户真实操作使用中的易用性需求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8"/>
    </w:p>
    <w:p w:rsidR="00F57672" w:rsidRDefault="00942643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F57672" w:rsidRDefault="00942643">
      <w:pPr>
        <w:pStyle w:val="2"/>
        <w:rPr>
          <w:b w:val="0"/>
          <w:bCs/>
        </w:rPr>
      </w:pPr>
      <w:bookmarkStart w:id="49" w:name="_Toc5626"/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4.5规则变更需求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产品在开发过程中变更的需求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49"/>
    </w:p>
    <w:p w:rsidR="00F57672" w:rsidRDefault="00942643">
      <w:pPr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1.上传作品规则:以后可能需要截图或调整图片，上传数量会有变化；</w:t>
      </w:r>
    </w:p>
    <w:p w:rsidR="00F57672" w:rsidRDefault="00942643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50" w:name="_Toc20070"/>
      <w:bookmarkStart w:id="51" w:name="_Toc30923"/>
      <w:bookmarkStart w:id="52" w:name="_Toc18444"/>
      <w:r>
        <w:rPr>
          <w:rFonts w:asciiTheme="majorEastAsia" w:eastAsiaTheme="majorEastAsia" w:hAnsiTheme="majorEastAsia" w:cstheme="majorEastAsia" w:hint="eastAsia"/>
          <w:sz w:val="32"/>
          <w:szCs w:val="32"/>
        </w:rPr>
        <w:t>5、上/下线需求</w:t>
      </w:r>
      <w:bookmarkEnd w:id="50"/>
      <w:bookmarkEnd w:id="51"/>
      <w:bookmarkEnd w:id="52"/>
    </w:p>
    <w:p w:rsidR="00F57672" w:rsidRDefault="00942643">
      <w:pPr>
        <w:pStyle w:val="2"/>
        <w:rPr>
          <w:rFonts w:asciiTheme="majorEastAsia" w:eastAsiaTheme="majorEastAsia" w:hAnsiTheme="majorEastAsia" w:cstheme="majorEastAsia"/>
          <w:sz w:val="30"/>
          <w:szCs w:val="30"/>
        </w:rPr>
      </w:pPr>
      <w:bookmarkStart w:id="53" w:name="_Toc29719"/>
      <w:bookmarkStart w:id="54" w:name="_Toc11322"/>
      <w:bookmarkStart w:id="55" w:name="_Toc15071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5.1 上线需求</w:t>
      </w:r>
      <w:bookmarkEnd w:id="53"/>
      <w:bookmarkEnd w:id="54"/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  <w:szCs w:val="21"/>
        </w:rPr>
        <w:t>产品上线需求包括上线功能，上线时间，有无特殊依据或规定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5"/>
    </w:p>
    <w:p w:rsidR="00F57672" w:rsidRDefault="00942643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1.开发3周后，版本1.0上线</w:t>
      </w:r>
    </w:p>
    <w:p w:rsidR="00F57672" w:rsidRDefault="00942643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6" w:name="_Toc15980"/>
      <w:bookmarkStart w:id="57" w:name="_Toc31221"/>
      <w:bookmarkStart w:id="58" w:name="_Toc7898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5.2 验收需求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Style w:val="11"/>
          <w:rFonts w:asciiTheme="minorEastAsia" w:eastAsiaTheme="minorEastAsia" w:hAnsiTheme="minorEastAsia" w:cstheme="minorEastAsia" w:hint="eastAsia"/>
          <w:b w:val="0"/>
          <w:bCs/>
          <w:i w:val="0"/>
          <w:iCs w:val="0"/>
          <w:color w:val="auto"/>
        </w:rPr>
        <w:t>提出验收时的验收标准，以供测试制定验收方案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6"/>
    </w:p>
    <w:p w:rsidR="00F57672" w:rsidRDefault="00942643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F57672" w:rsidRDefault="00942643">
      <w:pPr>
        <w:pStyle w:val="2"/>
        <w:rPr>
          <w:rFonts w:asciiTheme="majorEastAsia" w:eastAsiaTheme="majorEastAsia" w:hAnsiTheme="majorEastAsia" w:cstheme="majorEastAsia"/>
          <w:b w:val="0"/>
          <w:bCs/>
          <w:sz w:val="30"/>
          <w:szCs w:val="30"/>
        </w:rPr>
      </w:pPr>
      <w:bookmarkStart w:id="59" w:name="_Toc31303"/>
      <w:r>
        <w:rPr>
          <w:rFonts w:asciiTheme="majorEastAsia" w:eastAsiaTheme="majorEastAsia" w:hAnsiTheme="majorEastAsia" w:cstheme="majorEastAsia" w:hint="eastAsia"/>
          <w:sz w:val="30"/>
          <w:szCs w:val="30"/>
        </w:rPr>
        <w:t>5.3 下线需求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(</w:t>
      </w:r>
      <w:r>
        <w:rPr>
          <w:rFonts w:asciiTheme="majorEastAsia" w:eastAsiaTheme="majorEastAsia" w:hAnsiTheme="majorEastAsia" w:cstheme="majorEastAsia" w:hint="eastAsia"/>
          <w:b w:val="0"/>
          <w:bCs/>
          <w:sz w:val="21"/>
          <w:szCs w:val="21"/>
        </w:rPr>
        <w:t>活动类需求必须明确下线时间</w:t>
      </w:r>
      <w:r>
        <w:rPr>
          <w:rFonts w:asciiTheme="majorEastAsia" w:eastAsiaTheme="majorEastAsia" w:hAnsiTheme="majorEastAsia" w:cstheme="majorEastAsia" w:hint="eastAsia"/>
          <w:b w:val="0"/>
          <w:bCs/>
          <w:sz w:val="30"/>
          <w:szCs w:val="30"/>
        </w:rPr>
        <w:t>)</w:t>
      </w:r>
      <w:bookmarkEnd w:id="57"/>
      <w:bookmarkEnd w:id="58"/>
      <w:bookmarkEnd w:id="59"/>
    </w:p>
    <w:p w:rsidR="00F57672" w:rsidRDefault="00942643">
      <w:r>
        <w:rPr>
          <w:rFonts w:asciiTheme="minorEastAsia" w:hAnsiTheme="minorEastAsia" w:cstheme="minorEastAsia" w:hint="eastAsia"/>
          <w:bCs/>
          <w:szCs w:val="21"/>
        </w:rPr>
        <w:t>暂无</w:t>
      </w:r>
    </w:p>
    <w:p w:rsidR="00F57672" w:rsidRDefault="00F57672">
      <w:pPr>
        <w:ind w:firstLine="420"/>
        <w:rPr>
          <w:rFonts w:asciiTheme="minorEastAsia" w:hAnsiTheme="minorEastAsia" w:cstheme="minorEastAsia"/>
          <w:sz w:val="24"/>
        </w:rPr>
      </w:pPr>
    </w:p>
    <w:p w:rsidR="00F57672" w:rsidRDefault="00F57672">
      <w:pPr>
        <w:ind w:firstLine="420"/>
        <w:rPr>
          <w:rFonts w:asciiTheme="minorEastAsia" w:hAnsiTheme="minorEastAsia" w:cstheme="minorEastAsia"/>
          <w:sz w:val="24"/>
        </w:rPr>
      </w:pPr>
    </w:p>
    <w:p w:rsidR="00F57672" w:rsidRDefault="00F57672">
      <w:pPr>
        <w:ind w:firstLine="420"/>
        <w:rPr>
          <w:rFonts w:asciiTheme="minorEastAsia" w:hAnsiTheme="minorEastAsia" w:cstheme="minorEastAsia"/>
          <w:sz w:val="24"/>
        </w:rPr>
      </w:pPr>
    </w:p>
    <w:p w:rsidR="00F57672" w:rsidRDefault="00F57672">
      <w:pPr>
        <w:rPr>
          <w:rFonts w:asciiTheme="minorEastAsia" w:hAnsiTheme="minorEastAsia" w:cstheme="minorEastAsia"/>
        </w:rPr>
      </w:pPr>
    </w:p>
    <w:sectPr w:rsidR="00F57672">
      <w:pgSz w:w="16838" w:h="11906" w:orient="landscape"/>
      <w:pgMar w:top="120" w:right="1440" w:bottom="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553E2"/>
    <w:multiLevelType w:val="singleLevel"/>
    <w:tmpl w:val="56C553E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6C96A1A"/>
    <w:multiLevelType w:val="singleLevel"/>
    <w:tmpl w:val="56C96A1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C96AD7"/>
    <w:multiLevelType w:val="singleLevel"/>
    <w:tmpl w:val="56C96AD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C97F29"/>
    <w:multiLevelType w:val="singleLevel"/>
    <w:tmpl w:val="56C97F29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C98104"/>
    <w:multiLevelType w:val="singleLevel"/>
    <w:tmpl w:val="56C98104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6C982AC"/>
    <w:multiLevelType w:val="singleLevel"/>
    <w:tmpl w:val="56C982AC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6C98544"/>
    <w:multiLevelType w:val="singleLevel"/>
    <w:tmpl w:val="56C98544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6C98E07"/>
    <w:multiLevelType w:val="singleLevel"/>
    <w:tmpl w:val="56C98E07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6D06F5B"/>
    <w:multiLevelType w:val="singleLevel"/>
    <w:tmpl w:val="56D06F5B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07F55"/>
    <w:multiLevelType w:val="singleLevel"/>
    <w:tmpl w:val="56D07F55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6D0830F"/>
    <w:multiLevelType w:val="singleLevel"/>
    <w:tmpl w:val="56D0830F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08B31"/>
    <w:multiLevelType w:val="singleLevel"/>
    <w:tmpl w:val="56D08B31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091B7"/>
    <w:multiLevelType w:val="singleLevel"/>
    <w:tmpl w:val="56D091B7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6D09223"/>
    <w:multiLevelType w:val="singleLevel"/>
    <w:tmpl w:val="56D09223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16EDF"/>
    <w:multiLevelType w:val="singleLevel"/>
    <w:tmpl w:val="56D16EDF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6D17AFF"/>
    <w:multiLevelType w:val="singleLevel"/>
    <w:tmpl w:val="56D17AFF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6DD9C28"/>
    <w:multiLevelType w:val="singleLevel"/>
    <w:tmpl w:val="56DD9C28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6DDB21E"/>
    <w:multiLevelType w:val="singleLevel"/>
    <w:tmpl w:val="56DDB21E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DC34F"/>
    <w:multiLevelType w:val="singleLevel"/>
    <w:tmpl w:val="56DDC34F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6DDCA2B"/>
    <w:multiLevelType w:val="singleLevel"/>
    <w:tmpl w:val="56DDCA2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16"/>
  </w:num>
  <w:num w:numId="8">
    <w:abstractNumId w:val="10"/>
  </w:num>
  <w:num w:numId="9">
    <w:abstractNumId w:val="4"/>
  </w:num>
  <w:num w:numId="10">
    <w:abstractNumId w:val="5"/>
  </w:num>
  <w:num w:numId="11">
    <w:abstractNumId w:val="17"/>
  </w:num>
  <w:num w:numId="12">
    <w:abstractNumId w:val="6"/>
  </w:num>
  <w:num w:numId="13">
    <w:abstractNumId w:val="11"/>
  </w:num>
  <w:num w:numId="14">
    <w:abstractNumId w:val="19"/>
  </w:num>
  <w:num w:numId="15">
    <w:abstractNumId w:val="15"/>
  </w:num>
  <w:num w:numId="16">
    <w:abstractNumId w:val="18"/>
  </w:num>
  <w:num w:numId="17">
    <w:abstractNumId w:val="12"/>
  </w:num>
  <w:num w:numId="18">
    <w:abstractNumId w:val="1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C67D9F"/>
    <w:rsid w:val="002573E0"/>
    <w:rsid w:val="00377EC6"/>
    <w:rsid w:val="00497F85"/>
    <w:rsid w:val="0064046C"/>
    <w:rsid w:val="00757008"/>
    <w:rsid w:val="00942643"/>
    <w:rsid w:val="00C91891"/>
    <w:rsid w:val="00E7469C"/>
    <w:rsid w:val="00E75476"/>
    <w:rsid w:val="00EE013D"/>
    <w:rsid w:val="00F57672"/>
    <w:rsid w:val="00F86DD8"/>
    <w:rsid w:val="013707CC"/>
    <w:rsid w:val="016F382A"/>
    <w:rsid w:val="02442012"/>
    <w:rsid w:val="052F7D10"/>
    <w:rsid w:val="062F195E"/>
    <w:rsid w:val="06B97816"/>
    <w:rsid w:val="06F366F7"/>
    <w:rsid w:val="08321601"/>
    <w:rsid w:val="09030AA3"/>
    <w:rsid w:val="09214ABD"/>
    <w:rsid w:val="09223108"/>
    <w:rsid w:val="09276BEB"/>
    <w:rsid w:val="0B270E40"/>
    <w:rsid w:val="0B504B3B"/>
    <w:rsid w:val="0BB856CB"/>
    <w:rsid w:val="0BBD1B53"/>
    <w:rsid w:val="0CF90255"/>
    <w:rsid w:val="0DE84E5F"/>
    <w:rsid w:val="0EB85EE4"/>
    <w:rsid w:val="0EC1672A"/>
    <w:rsid w:val="0FFA6644"/>
    <w:rsid w:val="101B5FAA"/>
    <w:rsid w:val="10667503"/>
    <w:rsid w:val="107A5C99"/>
    <w:rsid w:val="108E2E0A"/>
    <w:rsid w:val="11447DEA"/>
    <w:rsid w:val="11624912"/>
    <w:rsid w:val="11B25305"/>
    <w:rsid w:val="11E54EEB"/>
    <w:rsid w:val="12A56222"/>
    <w:rsid w:val="12C22387"/>
    <w:rsid w:val="13110DD5"/>
    <w:rsid w:val="13217E15"/>
    <w:rsid w:val="13FF6B8B"/>
    <w:rsid w:val="153D45DE"/>
    <w:rsid w:val="15656F63"/>
    <w:rsid w:val="15782848"/>
    <w:rsid w:val="15AF07A4"/>
    <w:rsid w:val="15B3274C"/>
    <w:rsid w:val="1737230F"/>
    <w:rsid w:val="1813218C"/>
    <w:rsid w:val="1856197C"/>
    <w:rsid w:val="18D86196"/>
    <w:rsid w:val="18F217FA"/>
    <w:rsid w:val="190C7274"/>
    <w:rsid w:val="193A79F0"/>
    <w:rsid w:val="19F1171D"/>
    <w:rsid w:val="1A395395"/>
    <w:rsid w:val="1B1C2EFA"/>
    <w:rsid w:val="1BFD0F41"/>
    <w:rsid w:val="1C016EFF"/>
    <w:rsid w:val="1CBB5746"/>
    <w:rsid w:val="1E646F92"/>
    <w:rsid w:val="1EAC455F"/>
    <w:rsid w:val="1ED270F3"/>
    <w:rsid w:val="1EEB78C7"/>
    <w:rsid w:val="1FF05996"/>
    <w:rsid w:val="20405E61"/>
    <w:rsid w:val="20B239AF"/>
    <w:rsid w:val="2237702E"/>
    <w:rsid w:val="22923199"/>
    <w:rsid w:val="22DA593E"/>
    <w:rsid w:val="23127C96"/>
    <w:rsid w:val="238969DB"/>
    <w:rsid w:val="23F554BC"/>
    <w:rsid w:val="243A1581"/>
    <w:rsid w:val="246D435F"/>
    <w:rsid w:val="248F3D0B"/>
    <w:rsid w:val="24A429AB"/>
    <w:rsid w:val="24AE451E"/>
    <w:rsid w:val="25171665"/>
    <w:rsid w:val="25614063"/>
    <w:rsid w:val="25751C8E"/>
    <w:rsid w:val="25AE08DF"/>
    <w:rsid w:val="25F66AD5"/>
    <w:rsid w:val="26225EC4"/>
    <w:rsid w:val="26251DFE"/>
    <w:rsid w:val="277E33D9"/>
    <w:rsid w:val="279E2C4F"/>
    <w:rsid w:val="28701007"/>
    <w:rsid w:val="28E25074"/>
    <w:rsid w:val="28E571A8"/>
    <w:rsid w:val="290413A3"/>
    <w:rsid w:val="295F1070"/>
    <w:rsid w:val="29DC643B"/>
    <w:rsid w:val="2A3C55DD"/>
    <w:rsid w:val="2A4064BF"/>
    <w:rsid w:val="2AC33BF2"/>
    <w:rsid w:val="2BCB36E8"/>
    <w:rsid w:val="2C845095"/>
    <w:rsid w:val="2E157DAA"/>
    <w:rsid w:val="2E5F36A1"/>
    <w:rsid w:val="2E6952B5"/>
    <w:rsid w:val="2F9F78B1"/>
    <w:rsid w:val="2FD8520D"/>
    <w:rsid w:val="300A3F38"/>
    <w:rsid w:val="307A4C95"/>
    <w:rsid w:val="309F51E4"/>
    <w:rsid w:val="31B76748"/>
    <w:rsid w:val="32532CBD"/>
    <w:rsid w:val="32C338D5"/>
    <w:rsid w:val="336C33E6"/>
    <w:rsid w:val="33A724E8"/>
    <w:rsid w:val="34944CFF"/>
    <w:rsid w:val="34A95CF4"/>
    <w:rsid w:val="34C80A61"/>
    <w:rsid w:val="353800A7"/>
    <w:rsid w:val="354F1D05"/>
    <w:rsid w:val="35D72EE3"/>
    <w:rsid w:val="36D24400"/>
    <w:rsid w:val="36D61CC6"/>
    <w:rsid w:val="36E47B9D"/>
    <w:rsid w:val="38A058F5"/>
    <w:rsid w:val="38FA492F"/>
    <w:rsid w:val="390E6F6E"/>
    <w:rsid w:val="3B6250F8"/>
    <w:rsid w:val="3B8443B3"/>
    <w:rsid w:val="3BEF3A63"/>
    <w:rsid w:val="3C5C4417"/>
    <w:rsid w:val="3C7F204D"/>
    <w:rsid w:val="3C942E46"/>
    <w:rsid w:val="3CAB5FCB"/>
    <w:rsid w:val="3D265915"/>
    <w:rsid w:val="3D2D6CED"/>
    <w:rsid w:val="3D667BFA"/>
    <w:rsid w:val="3EF9145C"/>
    <w:rsid w:val="3F332ED2"/>
    <w:rsid w:val="3F8B424E"/>
    <w:rsid w:val="3F9D55B2"/>
    <w:rsid w:val="402B7C21"/>
    <w:rsid w:val="40803861"/>
    <w:rsid w:val="41177258"/>
    <w:rsid w:val="41B51627"/>
    <w:rsid w:val="434268E8"/>
    <w:rsid w:val="43446D18"/>
    <w:rsid w:val="43544E35"/>
    <w:rsid w:val="43610097"/>
    <w:rsid w:val="43843D87"/>
    <w:rsid w:val="45084F4F"/>
    <w:rsid w:val="450C5305"/>
    <w:rsid w:val="45507FE1"/>
    <w:rsid w:val="45E465AE"/>
    <w:rsid w:val="461806C4"/>
    <w:rsid w:val="46474E70"/>
    <w:rsid w:val="46587B0F"/>
    <w:rsid w:val="46B62693"/>
    <w:rsid w:val="473C166C"/>
    <w:rsid w:val="47A97AA1"/>
    <w:rsid w:val="486C1D5E"/>
    <w:rsid w:val="487216E8"/>
    <w:rsid w:val="4A6076C6"/>
    <w:rsid w:val="4A7A2673"/>
    <w:rsid w:val="4AFF7D26"/>
    <w:rsid w:val="4B087D91"/>
    <w:rsid w:val="4C183F5A"/>
    <w:rsid w:val="4C4039A8"/>
    <w:rsid w:val="4CA2335E"/>
    <w:rsid w:val="4CA93E8F"/>
    <w:rsid w:val="4DA7472D"/>
    <w:rsid w:val="4DC67D9F"/>
    <w:rsid w:val="4E5F17A4"/>
    <w:rsid w:val="4E945921"/>
    <w:rsid w:val="5091713A"/>
    <w:rsid w:val="50E36F44"/>
    <w:rsid w:val="52A94D59"/>
    <w:rsid w:val="52B17159"/>
    <w:rsid w:val="52B42496"/>
    <w:rsid w:val="53D04736"/>
    <w:rsid w:val="540013E0"/>
    <w:rsid w:val="540E28F4"/>
    <w:rsid w:val="543E3443"/>
    <w:rsid w:val="544D3FFC"/>
    <w:rsid w:val="548D0C44"/>
    <w:rsid w:val="54F90A6C"/>
    <w:rsid w:val="555E131C"/>
    <w:rsid w:val="5565105E"/>
    <w:rsid w:val="55AB44A8"/>
    <w:rsid w:val="55C75567"/>
    <w:rsid w:val="56754367"/>
    <w:rsid w:val="571D6D15"/>
    <w:rsid w:val="577F481A"/>
    <w:rsid w:val="57F91F65"/>
    <w:rsid w:val="584802E7"/>
    <w:rsid w:val="58BF51A6"/>
    <w:rsid w:val="58D7178A"/>
    <w:rsid w:val="58F66CEA"/>
    <w:rsid w:val="59197145"/>
    <w:rsid w:val="592436A4"/>
    <w:rsid w:val="59AF5558"/>
    <w:rsid w:val="5A6A6A26"/>
    <w:rsid w:val="5A75584A"/>
    <w:rsid w:val="5A913C23"/>
    <w:rsid w:val="5AD37937"/>
    <w:rsid w:val="5BE20E02"/>
    <w:rsid w:val="5C281B08"/>
    <w:rsid w:val="5CF314C8"/>
    <w:rsid w:val="5D872DA5"/>
    <w:rsid w:val="5D8A1907"/>
    <w:rsid w:val="5E9268B6"/>
    <w:rsid w:val="5ED75E14"/>
    <w:rsid w:val="5F125F0A"/>
    <w:rsid w:val="5FF7281E"/>
    <w:rsid w:val="60BF406C"/>
    <w:rsid w:val="619276C8"/>
    <w:rsid w:val="61954924"/>
    <w:rsid w:val="6229135C"/>
    <w:rsid w:val="627E48A2"/>
    <w:rsid w:val="62BF3F1A"/>
    <w:rsid w:val="62DF1BA1"/>
    <w:rsid w:val="632B0871"/>
    <w:rsid w:val="644F32F8"/>
    <w:rsid w:val="64CD6E26"/>
    <w:rsid w:val="65083052"/>
    <w:rsid w:val="660F6441"/>
    <w:rsid w:val="66724050"/>
    <w:rsid w:val="67215448"/>
    <w:rsid w:val="67A049A0"/>
    <w:rsid w:val="67B344F0"/>
    <w:rsid w:val="68193F63"/>
    <w:rsid w:val="684E5541"/>
    <w:rsid w:val="68522292"/>
    <w:rsid w:val="6858593D"/>
    <w:rsid w:val="686504D6"/>
    <w:rsid w:val="6971770E"/>
    <w:rsid w:val="69A60C5F"/>
    <w:rsid w:val="6A14642C"/>
    <w:rsid w:val="6A1A4851"/>
    <w:rsid w:val="6B260059"/>
    <w:rsid w:val="6B7226D7"/>
    <w:rsid w:val="6C4F2FBF"/>
    <w:rsid w:val="6C5B6DD1"/>
    <w:rsid w:val="6C5C22D4"/>
    <w:rsid w:val="6C974A38"/>
    <w:rsid w:val="6D1E2392"/>
    <w:rsid w:val="6D382D6E"/>
    <w:rsid w:val="6E2B704C"/>
    <w:rsid w:val="6F51392F"/>
    <w:rsid w:val="6F792572"/>
    <w:rsid w:val="6F7B50CA"/>
    <w:rsid w:val="6FCF76FD"/>
    <w:rsid w:val="70714D08"/>
    <w:rsid w:val="70D302E3"/>
    <w:rsid w:val="70EB62DB"/>
    <w:rsid w:val="717436CF"/>
    <w:rsid w:val="717A24F1"/>
    <w:rsid w:val="725C1C33"/>
    <w:rsid w:val="72F53E0B"/>
    <w:rsid w:val="731876FC"/>
    <w:rsid w:val="73FD2CDB"/>
    <w:rsid w:val="741D5470"/>
    <w:rsid w:val="74501460"/>
    <w:rsid w:val="74504CE3"/>
    <w:rsid w:val="746717FC"/>
    <w:rsid w:val="74800A58"/>
    <w:rsid w:val="750D3913"/>
    <w:rsid w:val="75413050"/>
    <w:rsid w:val="756A3232"/>
    <w:rsid w:val="757C25D8"/>
    <w:rsid w:val="75CE5850"/>
    <w:rsid w:val="75E57705"/>
    <w:rsid w:val="78995DD7"/>
    <w:rsid w:val="7906242E"/>
    <w:rsid w:val="791252B1"/>
    <w:rsid w:val="799C1992"/>
    <w:rsid w:val="79C85CD9"/>
    <w:rsid w:val="7A1B7CE2"/>
    <w:rsid w:val="7ABC1438"/>
    <w:rsid w:val="7B0D0909"/>
    <w:rsid w:val="7B394B91"/>
    <w:rsid w:val="7B7A3B02"/>
    <w:rsid w:val="7BA577E9"/>
    <w:rsid w:val="7BF26CE6"/>
    <w:rsid w:val="7CC443BD"/>
    <w:rsid w:val="7E197A01"/>
    <w:rsid w:val="7EFC6072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83A5"/>
  <w15:docId w15:val="{05FAFDC9-86D3-462B-B417-BE64C5B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3">
    <w:name w:val="annotation text"/>
    <w:basedOn w:val="a"/>
    <w:qFormat/>
    <w:pPr>
      <w:widowControl/>
      <w:jc w:val="left"/>
    </w:pPr>
    <w:rPr>
      <w:kern w:val="0"/>
      <w:sz w:val="24"/>
    </w:r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paragraph" w:styleId="20">
    <w:name w:val="Body Text 2"/>
    <w:basedOn w:val="a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volde mort</cp:lastModifiedBy>
  <cp:revision>8</cp:revision>
  <dcterms:created xsi:type="dcterms:W3CDTF">2019-05-26T12:51:00Z</dcterms:created>
  <dcterms:modified xsi:type="dcterms:W3CDTF">2019-06-09T13:47:00Z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