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F7A43" w14:textId="77777777" w:rsidR="00F42C2C" w:rsidRPr="00F42C2C" w:rsidRDefault="00F42C2C" w:rsidP="00F42C2C">
      <w:pPr>
        <w:rPr>
          <w:b/>
          <w:bCs/>
        </w:rPr>
      </w:pPr>
      <w:r w:rsidRPr="00F42C2C">
        <w:rPr>
          <w:b/>
          <w:bCs/>
        </w:rPr>
        <w:t>Question 1 (Person 1, Q1)</w:t>
      </w:r>
    </w:p>
    <w:p w14:paraId="3EA23D26" w14:textId="02C4FCB2" w:rsidR="00F42C2C" w:rsidRPr="00F42C2C" w:rsidRDefault="00F42C2C" w:rsidP="00F42C2C">
      <w:r w:rsidRPr="00F42C2C">
        <w:rPr>
          <w:b/>
          <w:bCs/>
        </w:rPr>
        <w:t>English answer:</w:t>
      </w:r>
      <w:r w:rsidRPr="00F42C2C">
        <w:br/>
        <w:t>Thank you for the question. Beyond photovoltaic power generation, several renewable energy sources are currently available for power generation, including wind power, hydropower, biomass, geothermal energy, concentrated solar power, tidal and wave energy, and green hydrogen produced from renewable electricity. Each option has different resource conditions, costs, and grid-integration challenges. In my view, no single renewable source can solve all problems; a diversified mix, together with storage and intelligent management, is more practical. Thank you.</w:t>
      </w:r>
    </w:p>
    <w:p w14:paraId="7110A85A" w14:textId="5A1EED56" w:rsidR="00F42C2C" w:rsidRPr="00F42C2C" w:rsidRDefault="00F42C2C" w:rsidP="00F42C2C">
      <w:r w:rsidRPr="00F42C2C">
        <w:rPr>
          <w:b/>
          <w:bCs/>
        </w:rPr>
        <w:t>中文意思：</w:t>
      </w:r>
      <w:r w:rsidRPr="00F42C2C">
        <w:br/>
      </w:r>
      <w:r w:rsidRPr="00F42C2C">
        <w:t>谢谢这个问题。除了光伏发电，目前可用于发电的可再生能源还包括风能、水能、生物质能、地热能、聚光太阳能、潮汐能和波浪能，以及由可再生电力生产的绿色氢能。每种能源在资源条件、成本和并网挑战方面各不相同。我认为，没有哪一种可再生能源能解决所有问题；多元化组合，加上储能和智能管理，更为实际。谢谢。</w:t>
      </w:r>
    </w:p>
    <w:p w14:paraId="271784D3" w14:textId="77777777" w:rsidR="00F42C2C" w:rsidRPr="00F42C2C" w:rsidRDefault="00F42C2C" w:rsidP="00F42C2C">
      <w:r w:rsidRPr="00F42C2C">
        <w:pict w14:anchorId="1AE27C14">
          <v:rect id="_x0000_i1055" style="width:0;height:.75pt" o:hralign="center" o:hrstd="t" o:hr="t" fillcolor="#a0a0a0" stroked="f"/>
        </w:pict>
      </w:r>
    </w:p>
    <w:p w14:paraId="4C4F5D81" w14:textId="77777777" w:rsidR="00F42C2C" w:rsidRPr="00F42C2C" w:rsidRDefault="00F42C2C" w:rsidP="00F42C2C">
      <w:pPr>
        <w:rPr>
          <w:b/>
          <w:bCs/>
        </w:rPr>
      </w:pPr>
      <w:r w:rsidRPr="00F42C2C">
        <w:rPr>
          <w:b/>
          <w:bCs/>
        </w:rPr>
        <w:t>Question 2 (Person 1, Q2)</w:t>
      </w:r>
    </w:p>
    <w:p w14:paraId="1BC30950" w14:textId="598C126F" w:rsidR="00F42C2C" w:rsidRPr="00F42C2C" w:rsidRDefault="00F42C2C" w:rsidP="00F42C2C">
      <w:r w:rsidRPr="00F42C2C">
        <w:rPr>
          <w:b/>
          <w:bCs/>
        </w:rPr>
        <w:t>English answer:</w:t>
      </w:r>
      <w:r w:rsidRPr="00F42C2C">
        <w:br/>
        <w:t xml:space="preserve">AI brings considerable convenience to daily learning and research. It can help search and summarize literature, explain unfamiliar concepts, assist with translation and academic writing, generate and debug code, visualize data, and suggest possible research ideas. For students, AI can act like a patient tutor available at any time. For researchers, it can reduce repetitive work and lower the entry barrier to new tools. However, </w:t>
      </w:r>
      <w:r w:rsidR="00743A2E">
        <w:rPr>
          <w:rFonts w:hint="eastAsia"/>
        </w:rPr>
        <w:t xml:space="preserve">AI is not always </w:t>
      </w:r>
      <w:proofErr w:type="spellStart"/>
      <w:r w:rsidR="00743A2E">
        <w:rPr>
          <w:rFonts w:hint="eastAsia"/>
        </w:rPr>
        <w:t>usdful</w:t>
      </w:r>
      <w:proofErr w:type="spellEnd"/>
      <w:r w:rsidRPr="00F42C2C">
        <w:t xml:space="preserve">. AI outputs may be inaccurate, </w:t>
      </w:r>
      <w:r w:rsidR="006F62AC" w:rsidRPr="006F62AC">
        <w:t>AI may generate illusions, and may output different answers under the same circumstances</w:t>
      </w:r>
      <w:r w:rsidR="006F62AC">
        <w:rPr>
          <w:rFonts w:hint="eastAsia"/>
        </w:rPr>
        <w:t xml:space="preserve">. </w:t>
      </w:r>
      <w:proofErr w:type="gramStart"/>
      <w:r w:rsidRPr="00F42C2C">
        <w:t>so</w:t>
      </w:r>
      <w:proofErr w:type="gramEnd"/>
      <w:r w:rsidRPr="00F42C2C">
        <w:t xml:space="preserve"> users must </w:t>
      </w:r>
      <w:proofErr w:type="spellStart"/>
      <w:r w:rsidR="00AF2674" w:rsidRPr="00AF2674">
        <w:t>must</w:t>
      </w:r>
      <w:proofErr w:type="spellEnd"/>
      <w:r w:rsidR="00AF2674" w:rsidRPr="00AF2674">
        <w:t xml:space="preserve"> still check whether the </w:t>
      </w:r>
      <w:r w:rsidR="00186412">
        <w:rPr>
          <w:rFonts w:hint="eastAsia"/>
        </w:rPr>
        <w:t>outputs</w:t>
      </w:r>
      <w:r w:rsidR="00AF2674" w:rsidRPr="00AF2674">
        <w:t xml:space="preserve"> is accurate, logical, and complete</w:t>
      </w:r>
      <w:r w:rsidRPr="00F42C2C">
        <w:t xml:space="preserve">. I see AI as a powerful </w:t>
      </w:r>
      <w:proofErr w:type="gramStart"/>
      <w:r w:rsidRPr="00F42C2C">
        <w:t>assistant ,</w:t>
      </w:r>
      <w:proofErr w:type="gramEnd"/>
      <w:r w:rsidRPr="00F42C2C">
        <w:t xml:space="preserve"> it can improve learning efficiency and research productivity, b</w:t>
      </w:r>
      <w:r w:rsidR="001049E5">
        <w:rPr>
          <w:rFonts w:hint="eastAsia"/>
        </w:rPr>
        <w:t xml:space="preserve">ut </w:t>
      </w:r>
      <w:r w:rsidR="001049E5" w:rsidRPr="001049E5">
        <w:t>We should still pay attention to whether what AI says is correct</w:t>
      </w:r>
      <w:r w:rsidRPr="00F42C2C">
        <w:t>. Thank you.</w:t>
      </w:r>
    </w:p>
    <w:p w14:paraId="244907AC" w14:textId="6978FE60" w:rsidR="00F42C2C" w:rsidRPr="00F42C2C" w:rsidRDefault="00F42C2C" w:rsidP="00F42C2C">
      <w:r w:rsidRPr="00F42C2C">
        <w:rPr>
          <w:b/>
          <w:bCs/>
        </w:rPr>
        <w:t>中文意思：</w:t>
      </w:r>
      <w:r w:rsidRPr="00F42C2C">
        <w:br/>
      </w:r>
      <w:r w:rsidRPr="00F42C2C">
        <w:lastRenderedPageBreak/>
        <w:t>AI</w:t>
      </w:r>
      <w:r w:rsidRPr="00F42C2C">
        <w:t>为日常学习和研究带来了很大便利。它可以帮助检索和总结文献、解释不熟悉的概念、辅助翻译和学术写作、生成和调试代码、可视化数据，并提出可能的研究思路。对学生来说，</w:t>
      </w:r>
      <w:r w:rsidRPr="00F42C2C">
        <w:t>AI</w:t>
      </w:r>
      <w:r w:rsidRPr="00F42C2C">
        <w:t>像一位随时可用、很有耐心的导师；对研究者来说，它可以减少重复性工作，降低使用新工具的门槛。然而，便利并不意味着盲目依赖。</w:t>
      </w:r>
      <w:r w:rsidRPr="00F42C2C">
        <w:t>AI</w:t>
      </w:r>
      <w:r w:rsidRPr="00F42C2C">
        <w:t>输出可能不准确、有偏差或捏造，因此用户必须核实来源、检查计算并保护机密数据。批判性思维仍然必不可少。我认为</w:t>
      </w:r>
      <w:r w:rsidRPr="00F42C2C">
        <w:t>AI</w:t>
      </w:r>
      <w:r w:rsidRPr="00F42C2C">
        <w:t>是强大的助手，，它可以提高学习效率和研究生产力，但用户仍须对最终工作的质量和诚信负责。谢谢。</w:t>
      </w:r>
    </w:p>
    <w:p w14:paraId="20B82183" w14:textId="77777777" w:rsidR="00F42C2C" w:rsidRPr="00F42C2C" w:rsidRDefault="00F42C2C" w:rsidP="00F42C2C">
      <w:r w:rsidRPr="00F42C2C">
        <w:pict w14:anchorId="7DBEC2B6">
          <v:rect id="_x0000_i1056" style="width:0;height:.75pt" o:hralign="center" o:hrstd="t" o:hr="t" fillcolor="#a0a0a0" stroked="f"/>
        </w:pict>
      </w:r>
    </w:p>
    <w:p w14:paraId="52EA51C4" w14:textId="77777777" w:rsidR="00F42C2C" w:rsidRPr="00F42C2C" w:rsidRDefault="00F42C2C" w:rsidP="00F42C2C">
      <w:pPr>
        <w:rPr>
          <w:b/>
          <w:bCs/>
        </w:rPr>
      </w:pPr>
      <w:r w:rsidRPr="00F42C2C">
        <w:rPr>
          <w:b/>
          <w:bCs/>
        </w:rPr>
        <w:t>Question 3 (Person 2, Q1)</w:t>
      </w:r>
    </w:p>
    <w:p w14:paraId="654BBC63" w14:textId="77777777" w:rsidR="00112F45" w:rsidRDefault="00F42C2C" w:rsidP="00F42C2C">
      <w:r w:rsidRPr="00F42C2C">
        <w:rPr>
          <w:b/>
          <w:bCs/>
        </w:rPr>
        <w:t>English answer:</w:t>
      </w:r>
      <w:r w:rsidRPr="00F42C2C">
        <w:br/>
      </w:r>
      <w:r w:rsidR="00112F45" w:rsidRPr="00112F45">
        <w:t xml:space="preserve">A phone has many components, and when it’s charging, the battery is not the only thing producing heat—other heat sources also generate heat. </w:t>
      </w:r>
      <w:proofErr w:type="gramStart"/>
      <w:r w:rsidR="00112F45" w:rsidRPr="00112F45">
        <w:t>So</w:t>
      </w:r>
      <w:proofErr w:type="gramEnd"/>
      <w:r w:rsidR="00112F45" w:rsidRPr="00112F45">
        <w:t xml:space="preserve"> judging the battery’s condition by temperature alone is not accurate. Also, different phone brands and materials, and even different positions on the phone, can have different temperatures, so it’s hard to have a fixed standard for judgment. But if the device overheats abnormally, stops charging, or shows other abnormalities, we should pay attention, stop charging, and check the device.</w:t>
      </w:r>
    </w:p>
    <w:p w14:paraId="6BCD9B7E" w14:textId="77777777" w:rsidR="00112F45" w:rsidRDefault="00F42C2C" w:rsidP="00112F45">
      <w:pPr>
        <w:rPr>
          <w:rFonts w:hint="eastAsia"/>
        </w:rPr>
      </w:pPr>
      <w:r w:rsidRPr="00F42C2C">
        <w:rPr>
          <w:b/>
          <w:bCs/>
        </w:rPr>
        <w:t>中文意思：</w:t>
      </w:r>
      <w:r w:rsidRPr="00F42C2C">
        <w:br/>
      </w:r>
      <w:r w:rsidR="00112F45">
        <w:rPr>
          <w:rFonts w:hint="eastAsia"/>
        </w:rPr>
        <w:t>手机上有许多元器件，手机在充电时不只有电池在发热，还有其他热源会产生热量。仅凭温度判断电池状态并不准确。同时手机品牌不同材质不同，不同位置温度也不一样，我们很难有一个固定的标准去判断。但是如果设备异常发热、停止充电或出现其他异常，这个时候我们应该留意并应停止充电并检查设备。</w:t>
      </w:r>
    </w:p>
    <w:p w14:paraId="67AFDD1F" w14:textId="49D314BA" w:rsidR="00F42C2C" w:rsidRPr="00F42C2C" w:rsidRDefault="00112F45" w:rsidP="00112F45">
      <w:r>
        <w:rPr>
          <w:rFonts w:hint="eastAsia"/>
        </w:rPr>
        <w:t>以他为模板改成英文</w:t>
      </w:r>
      <w:r w:rsidR="00F42C2C" w:rsidRPr="00F42C2C">
        <w:pict w14:anchorId="1A40A9D8">
          <v:rect id="_x0000_i1057" style="width:0;height:.75pt" o:hralign="center" o:hrstd="t" o:hr="t" fillcolor="#a0a0a0" stroked="f"/>
        </w:pict>
      </w:r>
    </w:p>
    <w:p w14:paraId="60C2DF1A" w14:textId="77777777" w:rsidR="00F42C2C" w:rsidRPr="00F42C2C" w:rsidRDefault="00F42C2C" w:rsidP="00F42C2C">
      <w:pPr>
        <w:rPr>
          <w:b/>
          <w:bCs/>
        </w:rPr>
      </w:pPr>
      <w:r w:rsidRPr="00F42C2C">
        <w:rPr>
          <w:b/>
          <w:bCs/>
        </w:rPr>
        <w:t>Question 4 (Person 2, Q2)</w:t>
      </w:r>
    </w:p>
    <w:p w14:paraId="2EF5D76A" w14:textId="65292210" w:rsidR="00F42C2C" w:rsidRPr="00F42C2C" w:rsidRDefault="00F42C2C" w:rsidP="00F42C2C">
      <w:r w:rsidRPr="00F42C2C">
        <w:rPr>
          <w:b/>
          <w:bCs/>
        </w:rPr>
        <w:t>English answer:</w:t>
      </w:r>
      <w:r w:rsidRPr="00F42C2C">
        <w:br/>
        <w:t xml:space="preserve">If a phone or power bank is dropped but shows no visible damage, several signs should still be watched for. These include swelling or bulging, dents, unusual heat after resting, reduced capacity, rapid battery drain, charging interruptions, abnormal voltage drop, intermittent shutdown, or the case becoming hotter than usual during </w:t>
      </w:r>
      <w:proofErr w:type="gramStart"/>
      <w:r w:rsidRPr="00F42C2C">
        <w:t>charging..</w:t>
      </w:r>
      <w:proofErr w:type="gramEnd"/>
      <w:r w:rsidRPr="00F42C2C">
        <w:t xml:space="preserve"> If any </w:t>
      </w:r>
      <w:r w:rsidRPr="00F42C2C">
        <w:lastRenderedPageBreak/>
        <w:t>of these signs appear, stop using and charging it, isolate it in a safe, fire-resistant place away from flammable materials, and seek professional inspection. Even without obvious signs, I would monitor it over several charge-discharge cycles and avoid fast charging or physical stress. A drop can cause internal micro-damage that is not immediately visible, so caution is justified.</w:t>
      </w:r>
    </w:p>
    <w:p w14:paraId="2855D7B9" w14:textId="685A2422" w:rsidR="00F42C2C" w:rsidRPr="00F42C2C" w:rsidRDefault="00F42C2C" w:rsidP="00F42C2C">
      <w:r w:rsidRPr="00F42C2C">
        <w:rPr>
          <w:b/>
          <w:bCs/>
        </w:rPr>
        <w:t>中文意思：</w:t>
      </w:r>
      <w:r w:rsidRPr="00F42C2C">
        <w:br/>
      </w:r>
      <w:r w:rsidRPr="00F42C2C">
        <w:t>如果手机或充电宝跌落但无明显损伤，仍应观察一些迹象，包括膨胀或鼓包、凹陷、静置后异常发热、容量下降、电量快速耗尽、充电中断、电压异常下降、异常发热。如果出现任何这些迹象，应停止使用和充电，将其隔离在安全、防火、远离易燃物的地方，并请专业人员检查。即使没有明显迹象，我也会观察几个充放电循环，并避免快充或物理应力。跌落可能造成暂时看不见的</w:t>
      </w:r>
      <w:proofErr w:type="gramStart"/>
      <w:r w:rsidRPr="00F42C2C">
        <w:t>内部微</w:t>
      </w:r>
      <w:proofErr w:type="gramEnd"/>
      <w:r w:rsidRPr="00F42C2C">
        <w:t>损伤，因此保持谨慎是合理的。</w:t>
      </w:r>
    </w:p>
    <w:p w14:paraId="0041A25D" w14:textId="77777777" w:rsidR="00F42C2C" w:rsidRPr="00F42C2C" w:rsidRDefault="00F42C2C" w:rsidP="00F42C2C">
      <w:r w:rsidRPr="00F42C2C">
        <w:pict w14:anchorId="3DC08256">
          <v:rect id="_x0000_i1058" style="width:0;height:.75pt" o:hralign="center" o:hrstd="t" o:hr="t" fillcolor="#a0a0a0" stroked="f"/>
        </w:pict>
      </w:r>
    </w:p>
    <w:p w14:paraId="70FE6834" w14:textId="77777777" w:rsidR="00F42C2C" w:rsidRPr="00F42C2C" w:rsidRDefault="00F42C2C" w:rsidP="00F42C2C">
      <w:pPr>
        <w:rPr>
          <w:b/>
          <w:bCs/>
        </w:rPr>
      </w:pPr>
      <w:r w:rsidRPr="00F42C2C">
        <w:rPr>
          <w:b/>
          <w:bCs/>
        </w:rPr>
        <w:t>Question 5 (Person 3, Q1)</w:t>
      </w:r>
    </w:p>
    <w:p w14:paraId="6AF0895A" w14:textId="77777777" w:rsidR="00F42C2C" w:rsidRPr="00F42C2C" w:rsidRDefault="00F42C2C" w:rsidP="00F42C2C">
      <w:r w:rsidRPr="00F42C2C">
        <w:rPr>
          <w:b/>
          <w:bCs/>
        </w:rPr>
        <w:t>English answer:</w:t>
      </w:r>
      <w:r w:rsidRPr="00F42C2C">
        <w:br/>
        <w:t>AI could bring several new research ideas and applications to electrical engineering. Examples include renewable-output and load forecasting, predictive maintenance, fault diagnosis, battery health monitoring, power-electronics design and control optimization, digital twins, coordination of distributed energy resources, microgrid energy management, cybersecurity anomaly detection, and surrogate models for electromagnetic or thermal simulation. Reinforcement learning may help with dispatch and control, while generative AI can support design exploration and documentation. The most promising direction is not to replace physics-based models but to combine AI with domain knowledge, physical constraints, and experimental validation. Such hybrid approaches can improve efficiency, safety, and decision support in electrical systems. At the same time, researchers should pay attention to data quality, model interpretability, and real-world testing. Overall, AI offers valuable new tools, but its value depends on careful problem formulation and engineering validation.</w:t>
      </w:r>
    </w:p>
    <w:p w14:paraId="28D230AA" w14:textId="77777777" w:rsidR="00F42C2C" w:rsidRPr="00F42C2C" w:rsidRDefault="00F42C2C" w:rsidP="00F42C2C">
      <w:r w:rsidRPr="00F42C2C">
        <w:rPr>
          <w:b/>
          <w:bCs/>
        </w:rPr>
        <w:t>中文意思：</w:t>
      </w:r>
      <w:r w:rsidRPr="00F42C2C">
        <w:br/>
      </w:r>
      <w:r w:rsidRPr="00F42C2C">
        <w:lastRenderedPageBreak/>
        <w:t>AI</w:t>
      </w:r>
      <w:r w:rsidRPr="00F42C2C">
        <w:t>可能给电气工程带来多种新研究思路和应用，例如可再生能源出力和负荷预测、预测性维护、故障诊断、电池健康监测、电力电子设计与控制优化、数字孪生、分布式能源协调、微电网能量管理、网络安全异常检测，以及电磁或热仿真的代理模型。强化学习可能有助于调度和控制，生成式</w:t>
      </w:r>
      <w:r w:rsidRPr="00F42C2C">
        <w:t>AI</w:t>
      </w:r>
      <w:r w:rsidRPr="00F42C2C">
        <w:t>可支持设计探索和文档工作。最有前景的方向不是取代基于物理的模型，而是把</w:t>
      </w:r>
      <w:r w:rsidRPr="00F42C2C">
        <w:t>AI</w:t>
      </w:r>
      <w:r w:rsidRPr="00F42C2C">
        <w:t>与领域知识、物理约束和实验验证结合起来。这种混合方法可以提高电气系统的效率、安全性和决策支持能力。同时，研究者应关注数据质量、模型可解释性和真实场景测试。总体而言，</w:t>
      </w:r>
      <w:r w:rsidRPr="00F42C2C">
        <w:t>AI</w:t>
      </w:r>
      <w:r w:rsidRPr="00F42C2C">
        <w:t>提供了有价值的新工具，但其价值取决于严谨的问题定义和工程验证。</w:t>
      </w:r>
    </w:p>
    <w:p w14:paraId="22A1C40C" w14:textId="77777777" w:rsidR="00F42C2C" w:rsidRPr="00F42C2C" w:rsidRDefault="00F42C2C" w:rsidP="00F42C2C">
      <w:r w:rsidRPr="00F42C2C">
        <w:pict w14:anchorId="1D54DFEE">
          <v:rect id="_x0000_i1059" style="width:0;height:.75pt" o:hralign="center" o:hrstd="t" o:hr="t" fillcolor="#a0a0a0" stroked="f"/>
        </w:pict>
      </w:r>
    </w:p>
    <w:p w14:paraId="32EAD57B" w14:textId="77777777" w:rsidR="00F42C2C" w:rsidRPr="00F42C2C" w:rsidRDefault="00F42C2C" w:rsidP="00F42C2C">
      <w:pPr>
        <w:rPr>
          <w:b/>
          <w:bCs/>
        </w:rPr>
      </w:pPr>
      <w:r w:rsidRPr="00F42C2C">
        <w:rPr>
          <w:b/>
          <w:bCs/>
        </w:rPr>
        <w:t>Question 6 (Person 3, Q2)</w:t>
      </w:r>
    </w:p>
    <w:p w14:paraId="760C9058" w14:textId="77777777" w:rsidR="00F42C2C" w:rsidRPr="00F42C2C" w:rsidRDefault="00F42C2C" w:rsidP="00F42C2C">
      <w:r w:rsidRPr="00F42C2C">
        <w:rPr>
          <w:b/>
          <w:bCs/>
        </w:rPr>
        <w:t>English answer:</w:t>
      </w:r>
      <w:r w:rsidRPr="00F42C2C">
        <w:br/>
        <w:t>Applying AI-based workflows to real-world power-grid operations faces several challenges. Data are often incomplete, noisy, private, or distributed across utilities, and labeled fault data are scarce. Models trained in one network or laboratory may not generalize to another because of distribution shift. Real-time operation requires low latency, high reliability, and robustness to extreme weather and cyberattacks. Interpretability and safety certification are also critical: operators need to understand and trust AI recommendations, and false alarms or missed detections can be costly. Integration with legacy SCADA and energy-management systems, regulatory acceptance, and human-in-the-loop procedures are further barriers. We need uncertainty quantification, digital-twin validation, staged deployment, and clear accountability. In safety-critical grid operations, AI should support rather than replace operator judgement. These challenges mean that AI adoption must be careful, evidence-based, and gradual.</w:t>
      </w:r>
    </w:p>
    <w:p w14:paraId="5B0A76CE" w14:textId="77777777" w:rsidR="00F42C2C" w:rsidRPr="00F42C2C" w:rsidRDefault="00F42C2C" w:rsidP="00F42C2C">
      <w:r w:rsidRPr="00F42C2C">
        <w:rPr>
          <w:b/>
          <w:bCs/>
        </w:rPr>
        <w:t>中文意思：</w:t>
      </w:r>
      <w:r w:rsidRPr="00F42C2C">
        <w:br/>
      </w:r>
      <w:r w:rsidRPr="00F42C2C">
        <w:t>将</w:t>
      </w:r>
      <w:r w:rsidRPr="00F42C2C">
        <w:t>AI</w:t>
      </w:r>
      <w:r w:rsidRPr="00F42C2C">
        <w:t>工作</w:t>
      </w:r>
      <w:proofErr w:type="gramStart"/>
      <w:r w:rsidRPr="00F42C2C">
        <w:t>流应用</w:t>
      </w:r>
      <w:proofErr w:type="gramEnd"/>
      <w:r w:rsidRPr="00F42C2C">
        <w:t>于真实电网运行面临若干挑战。数据往往不完整、有噪声、涉及隐私，或分散在不同公用事业单位，而且带标签的故障数据稀缺。在一个网络或实验室训练的模型可能因分布偏移而无法泛化到另一个场景。实时运行要求低延迟、高可靠性，并能抵御极端天气和网络攻击。可解释性和安全认证也</w:t>
      </w:r>
      <w:proofErr w:type="gramStart"/>
      <w:r w:rsidRPr="00F42C2C">
        <w:t>很</w:t>
      </w:r>
      <w:proofErr w:type="gramEnd"/>
      <w:r w:rsidRPr="00F42C2C">
        <w:t>关键：</w:t>
      </w:r>
      <w:r w:rsidRPr="00F42C2C">
        <w:lastRenderedPageBreak/>
        <w:t>运行人员需要理解和信任</w:t>
      </w:r>
      <w:r w:rsidRPr="00F42C2C">
        <w:t>AI</w:t>
      </w:r>
      <w:r w:rsidRPr="00F42C2C">
        <w:t>建议，而误报或漏报可能代价高昂。与遗留</w:t>
      </w:r>
      <w:r w:rsidRPr="00F42C2C">
        <w:t>SCADA</w:t>
      </w:r>
      <w:r w:rsidRPr="00F42C2C">
        <w:t>和能量管理系统的集成、监管接受度以及人在回路流程也是障碍。我们需要不确定性量化、数字孪生验证、分阶段部署和明确责任。在安全关键的电网运行中，</w:t>
      </w:r>
      <w:r w:rsidRPr="00F42C2C">
        <w:t>AI</w:t>
      </w:r>
      <w:r w:rsidRPr="00F42C2C">
        <w:t>应支持而非取代运行人员判断。这些挑战意味着</w:t>
      </w:r>
      <w:r w:rsidRPr="00F42C2C">
        <w:t>AI</w:t>
      </w:r>
      <w:r w:rsidRPr="00F42C2C">
        <w:t>应用必须谨慎、基于证据并逐步推进。</w:t>
      </w:r>
    </w:p>
    <w:p w14:paraId="6B6103D7" w14:textId="77777777" w:rsidR="006B5EE4" w:rsidRPr="00F42C2C" w:rsidRDefault="006B5EE4"/>
    <w:sectPr w:rsidR="006B5EE4" w:rsidRPr="00F42C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B99"/>
    <w:rsid w:val="00037A1C"/>
    <w:rsid w:val="000F2A1E"/>
    <w:rsid w:val="001049E5"/>
    <w:rsid w:val="00112F45"/>
    <w:rsid w:val="00186412"/>
    <w:rsid w:val="003862D2"/>
    <w:rsid w:val="006B5EE4"/>
    <w:rsid w:val="006F62AC"/>
    <w:rsid w:val="00743A2E"/>
    <w:rsid w:val="007A18D9"/>
    <w:rsid w:val="009320C7"/>
    <w:rsid w:val="00AB6E0F"/>
    <w:rsid w:val="00AF2674"/>
    <w:rsid w:val="00B00991"/>
    <w:rsid w:val="00D84285"/>
    <w:rsid w:val="00DD5B99"/>
    <w:rsid w:val="00E41084"/>
    <w:rsid w:val="00F42C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5AEE8"/>
  <w15:chartTrackingRefBased/>
  <w15:docId w15:val="{CA6C403E-8A55-4484-81CC-47134939F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4285"/>
    <w:pPr>
      <w:widowControl w:val="0"/>
      <w:spacing w:after="0" w:line="360" w:lineRule="auto"/>
      <w:jc w:val="both"/>
    </w:pPr>
    <w:rPr>
      <w:rFonts w:ascii="Times New Roman" w:eastAsia="宋体" w:hAnsi="Times New Roman"/>
      <w:sz w:val="24"/>
    </w:rPr>
  </w:style>
  <w:style w:type="paragraph" w:styleId="1">
    <w:name w:val="heading 1"/>
    <w:basedOn w:val="a"/>
    <w:next w:val="a"/>
    <w:link w:val="10"/>
    <w:uiPriority w:val="9"/>
    <w:qFormat/>
    <w:rsid w:val="00DD5B9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D5B9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D5B9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D5B99"/>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DD5B99"/>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DD5B99"/>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DD5B99"/>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DD5B99"/>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DD5B99"/>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D5B9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D5B9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D5B9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D5B99"/>
    <w:rPr>
      <w:rFonts w:cstheme="majorBidi"/>
      <w:color w:val="0F4761" w:themeColor="accent1" w:themeShade="BF"/>
      <w:sz w:val="28"/>
      <w:szCs w:val="28"/>
    </w:rPr>
  </w:style>
  <w:style w:type="character" w:customStyle="1" w:styleId="50">
    <w:name w:val="标题 5 字符"/>
    <w:basedOn w:val="a0"/>
    <w:link w:val="5"/>
    <w:uiPriority w:val="9"/>
    <w:semiHidden/>
    <w:rsid w:val="00DD5B99"/>
    <w:rPr>
      <w:rFonts w:cstheme="majorBidi"/>
      <w:color w:val="0F4761" w:themeColor="accent1" w:themeShade="BF"/>
      <w:sz w:val="24"/>
    </w:rPr>
  </w:style>
  <w:style w:type="character" w:customStyle="1" w:styleId="60">
    <w:name w:val="标题 6 字符"/>
    <w:basedOn w:val="a0"/>
    <w:link w:val="6"/>
    <w:uiPriority w:val="9"/>
    <w:semiHidden/>
    <w:rsid w:val="00DD5B99"/>
    <w:rPr>
      <w:rFonts w:cstheme="majorBidi"/>
      <w:b/>
      <w:bCs/>
      <w:color w:val="0F4761" w:themeColor="accent1" w:themeShade="BF"/>
      <w:sz w:val="24"/>
    </w:rPr>
  </w:style>
  <w:style w:type="character" w:customStyle="1" w:styleId="70">
    <w:name w:val="标题 7 字符"/>
    <w:basedOn w:val="a0"/>
    <w:link w:val="7"/>
    <w:uiPriority w:val="9"/>
    <w:semiHidden/>
    <w:rsid w:val="00DD5B99"/>
    <w:rPr>
      <w:rFonts w:cstheme="majorBidi"/>
      <w:b/>
      <w:bCs/>
      <w:color w:val="595959" w:themeColor="text1" w:themeTint="A6"/>
      <w:sz w:val="24"/>
    </w:rPr>
  </w:style>
  <w:style w:type="character" w:customStyle="1" w:styleId="80">
    <w:name w:val="标题 8 字符"/>
    <w:basedOn w:val="a0"/>
    <w:link w:val="8"/>
    <w:uiPriority w:val="9"/>
    <w:semiHidden/>
    <w:rsid w:val="00DD5B99"/>
    <w:rPr>
      <w:rFonts w:cstheme="majorBidi"/>
      <w:color w:val="595959" w:themeColor="text1" w:themeTint="A6"/>
      <w:sz w:val="24"/>
    </w:rPr>
  </w:style>
  <w:style w:type="character" w:customStyle="1" w:styleId="90">
    <w:name w:val="标题 9 字符"/>
    <w:basedOn w:val="a0"/>
    <w:link w:val="9"/>
    <w:uiPriority w:val="9"/>
    <w:semiHidden/>
    <w:rsid w:val="00DD5B99"/>
    <w:rPr>
      <w:rFonts w:eastAsiaTheme="majorEastAsia" w:cstheme="majorBidi"/>
      <w:color w:val="595959" w:themeColor="text1" w:themeTint="A6"/>
      <w:sz w:val="24"/>
    </w:rPr>
  </w:style>
  <w:style w:type="paragraph" w:styleId="a3">
    <w:name w:val="Title"/>
    <w:basedOn w:val="a"/>
    <w:next w:val="a"/>
    <w:link w:val="a4"/>
    <w:uiPriority w:val="10"/>
    <w:qFormat/>
    <w:rsid w:val="00DD5B9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D5B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5B9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D5B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5B99"/>
    <w:pPr>
      <w:spacing w:before="160" w:after="160"/>
      <w:jc w:val="center"/>
    </w:pPr>
    <w:rPr>
      <w:i/>
      <w:iCs/>
      <w:color w:val="404040" w:themeColor="text1" w:themeTint="BF"/>
    </w:rPr>
  </w:style>
  <w:style w:type="character" w:customStyle="1" w:styleId="a8">
    <w:name w:val="引用 字符"/>
    <w:basedOn w:val="a0"/>
    <w:link w:val="a7"/>
    <w:uiPriority w:val="29"/>
    <w:rsid w:val="00DD5B99"/>
    <w:rPr>
      <w:rFonts w:ascii="Times New Roman" w:eastAsia="宋体" w:hAnsi="Times New Roman"/>
      <w:i/>
      <w:iCs/>
      <w:color w:val="404040" w:themeColor="text1" w:themeTint="BF"/>
      <w:sz w:val="24"/>
    </w:rPr>
  </w:style>
  <w:style w:type="paragraph" w:styleId="a9">
    <w:name w:val="List Paragraph"/>
    <w:basedOn w:val="a"/>
    <w:uiPriority w:val="34"/>
    <w:qFormat/>
    <w:rsid w:val="00DD5B99"/>
    <w:pPr>
      <w:ind w:left="720"/>
      <w:contextualSpacing/>
    </w:pPr>
  </w:style>
  <w:style w:type="character" w:styleId="aa">
    <w:name w:val="Intense Emphasis"/>
    <w:basedOn w:val="a0"/>
    <w:uiPriority w:val="21"/>
    <w:qFormat/>
    <w:rsid w:val="00DD5B99"/>
    <w:rPr>
      <w:i/>
      <w:iCs/>
      <w:color w:val="0F4761" w:themeColor="accent1" w:themeShade="BF"/>
    </w:rPr>
  </w:style>
  <w:style w:type="paragraph" w:styleId="ab">
    <w:name w:val="Intense Quote"/>
    <w:basedOn w:val="a"/>
    <w:next w:val="a"/>
    <w:link w:val="ac"/>
    <w:uiPriority w:val="30"/>
    <w:qFormat/>
    <w:rsid w:val="00DD5B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D5B99"/>
    <w:rPr>
      <w:rFonts w:ascii="Times New Roman" w:eastAsia="宋体" w:hAnsi="Times New Roman"/>
      <w:i/>
      <w:iCs/>
      <w:color w:val="0F4761" w:themeColor="accent1" w:themeShade="BF"/>
      <w:sz w:val="24"/>
    </w:rPr>
  </w:style>
  <w:style w:type="character" w:styleId="ad">
    <w:name w:val="Intense Reference"/>
    <w:basedOn w:val="a0"/>
    <w:uiPriority w:val="32"/>
    <w:qFormat/>
    <w:rsid w:val="00DD5B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214810">
      <w:bodyDiv w:val="1"/>
      <w:marLeft w:val="0"/>
      <w:marRight w:val="0"/>
      <w:marTop w:val="0"/>
      <w:marBottom w:val="0"/>
      <w:divBdr>
        <w:top w:val="none" w:sz="0" w:space="0" w:color="auto"/>
        <w:left w:val="none" w:sz="0" w:space="0" w:color="auto"/>
        <w:bottom w:val="none" w:sz="0" w:space="0" w:color="auto"/>
        <w:right w:val="none" w:sz="0" w:space="0" w:color="auto"/>
      </w:divBdr>
    </w:div>
    <w:div w:id="1480339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5</Pages>
  <Words>949</Words>
  <Characters>5410</Characters>
  <Application>Microsoft Office Word</Application>
  <DocSecurity>0</DocSecurity>
  <Lines>45</Lines>
  <Paragraphs>12</Paragraphs>
  <ScaleCrop>false</ScaleCrop>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国威 廉</dc:creator>
  <cp:keywords/>
  <dc:description/>
  <cp:lastModifiedBy>国威 廉</cp:lastModifiedBy>
  <cp:revision>2</cp:revision>
  <dcterms:created xsi:type="dcterms:W3CDTF">2026-10-19T13:46:00Z</dcterms:created>
  <dcterms:modified xsi:type="dcterms:W3CDTF">2026-10-19T14:37:00Z</dcterms:modified>
</cp:coreProperties>
</file>