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威廉姆斯2026竖屏视频制作手册</w:t>
      </w:r>
    </w:p>
    <w:p>
      <w:r>
        <w:rPr>
          <w:b/>
        </w:rPr>
        <w:t>提前押注2026 威廉姆斯为何掉队</w:t>
      </w:r>
    </w:p>
    <w:p>
      <w:pPr>
        <w:spacing w:after="60" w:line="276" w:lineRule="auto"/>
      </w:pPr>
      <w:r>
        <w:rPr>
          <w:b w:val="0"/>
          <w:sz w:val="18"/>
        </w:rPr>
        <w:t>适用吴总的赛车解说节目  资料截至2026年10月18日</w:t>
      </w:r>
    </w:p>
    <w:p>
      <w:r>
        <w:rPr>
          <w:b w:val="0"/>
        </w:rPr>
        <w:t>本期用约十分钟解释威廉姆斯提前转向新规研发，却仍未恢复稳定得分的原因。全片按9比16竖屏和画外音主导制作，不需要真人出镜；出镜镜头仅为可选替换。口播与图卡已经拆成可交给剪辑执行的段落。</w:t>
      </w:r>
    </w:p>
    <w:p>
      <w:pPr>
        <w:pStyle w:val="Heading2"/>
      </w:pPr>
      <w:r>
        <w:t>本期主线</w:t>
      </w:r>
    </w:p>
    <w:p>
      <w:r>
        <w:rPr>
          <w:b w:val="0"/>
        </w:rPr>
        <w:t>先界定低迷，再解释超重与修复成本，接着追到制造衔接和研发条件，最后以巴库升级及新加坡表现检验。结论是多个环节没有充分衔接，不能将全部责任归结为车手或一个技术问题。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2041"/>
        <w:gridCol w:w="6803"/>
      </w:tblGrid>
      <w:tr>
        <w:trPr>
          <w:tblHeader/>
          <w:cantSplit/>
        </w:trPr>
        <w:tc>
          <w:tcPr>
            <w:tcW w:type="dxa" w:w="850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段落</w:t>
            </w:r>
          </w:p>
        </w:tc>
        <w:tc>
          <w:tcPr>
            <w:tcW w:type="dxa" w:w="2041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时间</w:t>
            </w:r>
          </w:p>
        </w:tc>
        <w:tc>
          <w:tcPr>
            <w:tcW w:type="dxa" w:w="6803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本段要解决的问题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P01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00:00—00:35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把反差摆出来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P02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00:35—01:25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先把低迷说清楚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P03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01:25—02:30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车重带来的连锁影响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P04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02:30—03:40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为什么提前研发仍会迟到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P05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03:40—04:45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减重为什么不能立刻完成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P06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04:45—06:05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重量之外还有研发方向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P07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06:05—07:20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有了升级为何仍难争分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P08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07:20—08:35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用最新比赛检验解释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8"/>
              </w:rPr>
              <w:t>P09</w:t>
            </w:r>
          </w:p>
        </w:tc>
        <w:tc>
          <w:tcPr>
            <w:tcW w:type="dxa" w:w="2041"/>
          </w:tcPr>
          <w:p>
            <w:pPr>
              <w:spacing w:after="80" w:before="80"/>
            </w:pPr>
            <w:r>
              <w:rPr>
                <w:sz w:val="18"/>
              </w:rPr>
              <w:t>08:35—10:00</w:t>
            </w:r>
          </w:p>
        </w:tc>
        <w:tc>
          <w:tcPr>
            <w:tcW w:type="dxa" w:w="6803"/>
          </w:tcPr>
          <w:p>
            <w:pPr>
              <w:spacing w:after="80" w:before="80"/>
            </w:pPr>
            <w:r>
              <w:rPr>
                <w:sz w:val="18"/>
              </w:rPr>
              <w:t>重建要拿什么证明</w:t>
            </w:r>
          </w:p>
        </w:tc>
      </w:tr>
    </w:tbl>
    <w:p>
      <w:pPr>
        <w:spacing w:after="60" w:line="276" w:lineRule="auto"/>
      </w:pPr>
      <w:r>
        <w:rPr>
          <w:b w:val="0"/>
          <w:sz w:val="18"/>
        </w:rPr>
        <w:t>使用顺序  先读独立口播稿并试录一遍，再按P01至P09剪声音；插入G01至G04图卡，最后按素材清单补充获权照片或视频。没有外部素材也可先用原创字卡和示意图完成样片。</w:t>
      </w:r>
    </w:p>
    <w:p>
      <w:r>
        <w:br w:type="page"/>
      </w:r>
    </w:p>
    <w:p>
      <w:pPr>
        <w:pStyle w:val="Heading1"/>
      </w:pPr>
      <w:r>
        <w:t>竖屏画面与字幕规则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94"/>
      </w:tblGrid>
      <w:tr>
        <w:trPr>
          <w:tblHeader/>
          <w:cantSplit/>
        </w:trPr>
        <w:tc>
          <w:tcPr>
            <w:tcW w:type="dxa" w:w="1701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项目</w:t>
            </w:r>
          </w:p>
        </w:tc>
        <w:tc>
          <w:tcPr>
            <w:tcW w:type="dxa" w:w="7994"/>
            <w:shd w:fill="E9EDF3"/>
          </w:tcPr>
          <w:p>
            <w:pPr>
              <w:spacing w:after="80" w:before="80"/>
            </w:pPr>
            <w:r>
              <w:rPr>
                <w:sz w:val="18"/>
              </w:rPr>
              <w:t>执行规格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画布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1080×1920，9比16；时间线建议25或30fps，按主要素材统一。导出前检查平台预览。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安全区域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建议关键信息在x 72至920、y 160至1580内；为右侧按钮和底部文案预留空间。这是工作建议，具体平台可能不同。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构图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上部章节题，中间证据或赛车，下部口播字幕；不要同时塞满三层。技术解释优先全屏图解。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字号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1080宽画面：主标题64至80px，关键数字100至140px，口播字幕48至56px，来源30至34px。手机实测再调整。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字幕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一句拆为短意群，通常每行12至16个汉字，最多两行；避免上下同时出现重复的大段文字。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横屏素材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完整长车优先原比例嵌入，上下用分析卡补齐；人物采访可裁中景，必须检查头部与原字幕。图表保留原比例或重绘。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视觉节奏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一个语义单元约4至8秒改变高亮、构图或证据；复杂图允许停留8至12秒。变化服务解释，不机械卡点。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画面用色</w:t>
            </w:r>
          </w:p>
        </w:tc>
        <w:tc>
          <w:tcPr>
            <w:tcW w:type="dxa" w:w="7994"/>
          </w:tcPr>
          <w:p>
            <w:pPr>
              <w:spacing w:after="80" w:before="80"/>
            </w:pPr>
            <w:r>
              <w:rPr>
                <w:sz w:val="18"/>
              </w:rPr>
              <w:t>本包图卡为蓝 黑 白体系。可借鉴参考的压缩大字与手写批注思路，不复刻其整套版式或原动画。</w:t>
            </w:r>
          </w:p>
        </w:tc>
      </w:tr>
    </w:tbl>
    <w:p>
      <w:pPr>
        <w:pStyle w:val="Heading2"/>
      </w:pPr>
      <w:r>
        <w:t>不出镜版的三种画面</w:t>
      </w:r>
    </w:p>
    <w:p>
      <w:r>
        <w:rPr>
          <w:b w:val="0"/>
        </w:rPr>
        <w:t>解释画面使用原创流程和图卡；事实画面使用自己的结果卡或中文转述；识别画面使用获权赛车图。采访、比赛和工厂实拍都不是完成样片的前置条件。照片不要拉伸，横车不要为填满竖屏裁掉车头车尾。</w:t>
      </w:r>
    </w:p>
    <w:p>
      <w:pPr>
        <w:pStyle w:val="Heading2"/>
      </w:pPr>
      <w:r>
        <w:t>真人镜头可选</w:t>
      </w:r>
    </w:p>
    <w:p>
      <w:r>
        <w:rPr>
          <w:b w:val="0"/>
        </w:rPr>
        <w:t>如决定出镜，可替换P01的提问或P09最后20秒。用同一份旁白，不改事实与片长。拍摄时把脸放在上中部，底部为字幕留位；切回图解时保留连续口播。</w:t>
      </w:r>
    </w:p>
    <w:p>
      <w:r>
        <w:br w:type="page"/>
      </w:r>
    </w:p>
    <w:p>
      <w:pPr>
        <w:pStyle w:val="Heading1"/>
      </w:pPr>
      <w:r>
        <w:t>分镜执行 P01 至 P03</w:t>
      </w:r>
    </w:p>
    <w:p>
      <w:pPr>
        <w:pStyle w:val="Heading2"/>
      </w:pPr>
      <w:r>
        <w:t>P01 把反差摆出来</w:t>
      </w:r>
    </w:p>
    <w:p>
      <w:r>
        <w:rPr>
          <w:b/>
        </w:rPr>
        <w:t>00:00—00:35  上屏重点 提前押注2026 / 为何仍然掉队</w:t>
      </w:r>
    </w:p>
    <w:p>
      <w:r>
        <w:rPr>
          <w:b w:val="0"/>
        </w:rPr>
        <w:t>00:00—00:03  大字直接出现 提前押注 怎么还掉队。素材 G01截取标题或原创文字。无开场logo；一句旁白直入。</w:t>
      </w:r>
    </w:p>
    <w:p>
      <w:r>
        <w:rPr>
          <w:b w:val="0"/>
        </w:rPr>
        <w:t>00:03—00:13  去年与今年上下对照。素材 G01 A01 A20。先后出现，阶段角标常驻。</w:t>
      </w:r>
    </w:p>
    <w:p>
      <w:r>
        <w:rPr>
          <w:b w:val="0"/>
        </w:rPr>
        <w:t>00:13—00:35  三个问题依次出现。素材 A03或自绘侧影。车为什么慢 修为什么慢 时间花在哪。</w:t>
      </w:r>
    </w:p>
    <w:p>
      <w:pPr>
        <w:spacing w:after="60" w:line="276" w:lineRule="auto"/>
      </w:pPr>
      <w:r>
        <w:rPr>
          <w:b w:val="0"/>
          <w:sz w:val="18"/>
        </w:rPr>
        <w:t>事实依据  S01  S02  S04</w:t>
      </w:r>
    </w:p>
    <w:p>
      <w:pPr>
        <w:pStyle w:val="Heading2"/>
      </w:pPr>
      <w:r>
        <w:t>P02 先把低迷说清楚</w:t>
      </w:r>
    </w:p>
    <w:p>
      <w:r>
        <w:rPr>
          <w:b/>
        </w:rPr>
        <w:t>00:35—01:25  上屏重点 起步上来 速度留不住 / 2026截至新加坡</w:t>
      </w:r>
    </w:p>
    <w:p>
      <w:r>
        <w:rPr>
          <w:b w:val="0"/>
        </w:rPr>
        <w:t>00:35—00:50  截稿口径与积分。素材 G01。全年与截至新加坡同时保留。</w:t>
      </w:r>
    </w:p>
    <w:p>
      <w:r>
        <w:rPr>
          <w:b w:val="0"/>
        </w:rPr>
        <w:t>00:50—01:08  新加坡两车结果卡。素材 A22 A25。P14与P18分开；P18加提前退赛。</w:t>
      </w:r>
    </w:p>
    <w:p>
      <w:r>
        <w:rPr>
          <w:b w:val="0"/>
        </w:rPr>
        <w:t>01:08—01:25  从积分转入过程。素材 G02局部。用连线从结果指向研发制造。</w:t>
      </w:r>
    </w:p>
    <w:p>
      <w:pPr>
        <w:spacing w:after="60" w:line="276" w:lineRule="auto"/>
      </w:pPr>
      <w:r>
        <w:rPr>
          <w:b w:val="0"/>
          <w:sz w:val="18"/>
        </w:rPr>
        <w:t>事实依据  S01  S02  S08  S11</w:t>
      </w:r>
    </w:p>
    <w:p>
      <w:pPr>
        <w:pStyle w:val="Heading2"/>
      </w:pPr>
      <w:r>
        <w:t>P03 车重带来的连锁影响</w:t>
      </w:r>
    </w:p>
    <w:p>
      <w:r>
        <w:rPr>
          <w:b/>
        </w:rPr>
        <w:t>01:25—02:30  上屏重点 超重会影响速度 / 减重需要重新制造与验证</w:t>
      </w:r>
    </w:p>
    <w:p>
      <w:r>
        <w:rPr>
          <w:b w:val="0"/>
        </w:rPr>
        <w:t>01:25—01:44  超重标题与事实范围。素材 A13 A14中文转述。不标具体超重公斤数。</w:t>
      </w:r>
    </w:p>
    <w:p>
      <w:r>
        <w:rPr>
          <w:b w:val="0"/>
        </w:rPr>
        <w:t>01:44—02:06  加速 刹车 弯中负荷。素材 原创通用赛车轮廓。三步高亮；不得伪装为实测。</w:t>
      </w:r>
    </w:p>
    <w:p>
      <w:r>
        <w:rPr>
          <w:b w:val="0"/>
        </w:rPr>
        <w:t>02:06—02:30  零件需要重做与验证。素材 G03。每次只突出一步，图可连续停留。</w:t>
      </w:r>
    </w:p>
    <w:p>
      <w:pPr>
        <w:spacing w:after="60" w:line="276" w:lineRule="auto"/>
      </w:pPr>
      <w:r>
        <w:rPr>
          <w:b w:val="0"/>
          <w:sz w:val="18"/>
        </w:rPr>
        <w:t>事实依据  S04  S05  S06</w:t>
      </w:r>
    </w:p>
    <w:p>
      <w:pPr>
        <w:spacing w:after="60" w:line="276" w:lineRule="auto"/>
      </w:pPr>
      <w:r>
        <w:rPr>
          <w:b w:val="0"/>
          <w:sz w:val="18"/>
        </w:rPr>
        <w:t>剪辑说明  以上为场景组织，不要求一张图片静止20秒。场景内可分步出现文字、局部放大和改变高亮；无相关实拍时按列出的原创替代制作。</w:t>
      </w:r>
    </w:p>
    <w:p>
      <w:r>
        <w:br w:type="page"/>
      </w:r>
    </w:p>
    <w:p>
      <w:pPr>
        <w:pStyle w:val="Heading1"/>
      </w:pPr>
      <w:r>
        <w:t>分镜执行 P04 至 P06</w:t>
      </w:r>
    </w:p>
    <w:p>
      <w:pPr>
        <w:pStyle w:val="Heading2"/>
      </w:pPr>
      <w:r>
        <w:t>P04 为什么提前研发仍会迟到</w:t>
      </w:r>
    </w:p>
    <w:p>
      <w:r>
        <w:rPr>
          <w:b/>
        </w:rPr>
        <w:t>02:30—03:40  上屏重点 风洞启动早 ≠ 制造启动早</w:t>
      </w:r>
    </w:p>
    <w:p>
      <w:r>
        <w:rPr>
          <w:b w:val="0"/>
        </w:rPr>
        <w:t>02:30—02:50  研发与制造两条路径。素材 G02。逐步揭示，不要整张图快速闪过。</w:t>
      </w:r>
    </w:p>
    <w:p>
      <w:r>
        <w:rPr>
          <w:b w:val="0"/>
        </w:rPr>
        <w:t>02:50—03:15  沃尔斯五月解释卡。素材 A21。中文转述 发言人 日期；不用原话引号。</w:t>
      </w:r>
    </w:p>
    <w:p>
      <w:r>
        <w:rPr>
          <w:b w:val="0"/>
        </w:rPr>
        <w:t>03:15—03:40  巴塞罗那缺席与后续试车。素材 A04 A05 A06。日期轴，不写缺席全部季前测试。</w:t>
      </w:r>
    </w:p>
    <w:p>
      <w:pPr>
        <w:spacing w:after="60" w:line="276" w:lineRule="auto"/>
      </w:pPr>
      <w:r>
        <w:rPr>
          <w:b w:val="0"/>
          <w:sz w:val="18"/>
        </w:rPr>
        <w:t>事实依据  S03  S04</w:t>
      </w:r>
    </w:p>
    <w:p>
      <w:pPr>
        <w:pStyle w:val="Heading2"/>
      </w:pPr>
      <w:r>
        <w:t>P05 减重为什么不能立刻完成</w:t>
      </w:r>
    </w:p>
    <w:p>
      <w:r>
        <w:rPr>
          <w:b/>
        </w:rPr>
        <w:t>03:40—04:45  上屏重点 减重 + 气动更新 / 同一次升级里一起解决</w:t>
      </w:r>
    </w:p>
    <w:p>
      <w:r>
        <w:rPr>
          <w:b w:val="0"/>
        </w:rPr>
        <w:t>03:40—04:02  为什么不能立刻重做。素材 G03。标题进入后转零件流程。</w:t>
      </w:r>
    </w:p>
    <w:p>
      <w:r>
        <w:rPr>
          <w:b w:val="0"/>
        </w:rPr>
        <w:t>04:02—04:25  减重与气动合并升级。素材 G03 A21。两个目标汇入同一条流程。</w:t>
      </w:r>
    </w:p>
    <w:p>
      <w:r>
        <w:rPr>
          <w:b w:val="0"/>
        </w:rPr>
        <w:t>04:25—04:45  返工占用资源。素材 原创流程副本。用分流箭头，不画虚构预算金额。</w:t>
      </w:r>
    </w:p>
    <w:p>
      <w:pPr>
        <w:spacing w:after="60" w:line="276" w:lineRule="auto"/>
      </w:pPr>
      <w:r>
        <w:rPr>
          <w:b w:val="0"/>
          <w:sz w:val="18"/>
        </w:rPr>
        <w:t>事实依据  S04  S07</w:t>
      </w:r>
    </w:p>
    <w:p>
      <w:pPr>
        <w:pStyle w:val="Heading2"/>
      </w:pPr>
      <w:r>
        <w:t>P06 重量之外还有研发方向</w:t>
      </w:r>
    </w:p>
    <w:p>
      <w:r>
        <w:rPr>
          <w:b/>
        </w:rPr>
        <w:t>04:45—06:05  上屏重点 研发条件偏了 / 更多时间未必带来正确答案</w:t>
      </w:r>
    </w:p>
    <w:p>
      <w:r>
        <w:rPr>
          <w:b w:val="0"/>
        </w:rPr>
        <w:t>04:45—05:07  重量之外还有方向。素材 A13。先保留全车，再出现研究条件。</w:t>
      </w:r>
    </w:p>
    <w:p>
      <w:r>
        <w:rPr>
          <w:b w:val="0"/>
        </w:rPr>
        <w:t>05:07—05:35  模拟技术上线时间。素材 A13 A09。2025年11月 沃尔斯解释；不说从无模拟器。</w:t>
      </w:r>
    </w:p>
    <w:p>
      <w:r>
        <w:rPr>
          <w:b w:val="0"/>
        </w:rPr>
        <w:t>05:35—06:05  后离地高度概念。素材 原创示意或中文解释卡。只说明影响关系，不伪造实际高低方向和毫米数。</w:t>
      </w:r>
    </w:p>
    <w:p>
      <w:pPr>
        <w:spacing w:after="60" w:line="276" w:lineRule="auto"/>
      </w:pPr>
      <w:r>
        <w:rPr>
          <w:b w:val="0"/>
          <w:sz w:val="18"/>
        </w:rPr>
        <w:t>事实依据  S05</w:t>
      </w:r>
    </w:p>
    <w:p>
      <w:pPr>
        <w:spacing w:after="60" w:line="276" w:lineRule="auto"/>
      </w:pPr>
      <w:r>
        <w:rPr>
          <w:b w:val="0"/>
          <w:sz w:val="18"/>
        </w:rPr>
        <w:t>剪辑说明  以上为场景组织，不要求一张图片静止20秒。场景内可分步出现文字、局部放大和改变高亮；无相关实拍时按列出的原创替代制作。</w:t>
      </w:r>
    </w:p>
    <w:p>
      <w:r>
        <w:br w:type="page"/>
      </w:r>
    </w:p>
    <w:p>
      <w:pPr>
        <w:pStyle w:val="Heading1"/>
      </w:pPr>
      <w:r>
        <w:t>分镜执行 P07 至 P09</w:t>
      </w:r>
    </w:p>
    <w:p>
      <w:pPr>
        <w:pStyle w:val="Heading2"/>
      </w:pPr>
      <w:r>
        <w:t>P07 有了升级为何仍难争分</w:t>
      </w:r>
    </w:p>
    <w:p>
      <w:r>
        <w:rPr>
          <w:b/>
        </w:rPr>
        <w:t>06:05—07:20  上屏重点 车变快 ≠ 相对名次必然上升</w:t>
      </w:r>
    </w:p>
    <w:p>
      <w:r>
        <w:rPr>
          <w:b w:val="0"/>
        </w:rPr>
        <w:t>06:05—06:25  巴库新底盘与气动套件。素材 A13 A14 A24。照片需许可；无画面就用升级清单。</w:t>
      </w:r>
    </w:p>
    <w:p>
      <w:r>
        <w:rPr>
          <w:b w:val="0"/>
        </w:rPr>
        <w:t>06:25—06:52  自己与对手同时进步。素材 G04。逻辑示意角标；不要圈速坐标。</w:t>
      </w:r>
    </w:p>
    <w:p>
      <w:r>
        <w:rPr>
          <w:b w:val="0"/>
        </w:rPr>
        <w:t>06:52—07:20  有效与得分分开验证。素材 A23 A24 S10。P10 1分与后续积分分屏；强调升级非无效。</w:t>
      </w:r>
    </w:p>
    <w:p>
      <w:pPr>
        <w:spacing w:after="60" w:line="276" w:lineRule="auto"/>
      </w:pPr>
      <w:r>
        <w:rPr>
          <w:b w:val="0"/>
          <w:sz w:val="18"/>
        </w:rPr>
        <w:t>事实依据  S05  S06  S07  S09  S10</w:t>
      </w:r>
    </w:p>
    <w:p>
      <w:pPr>
        <w:pStyle w:val="Heading2"/>
      </w:pPr>
      <w:r>
        <w:t>P08 用最新比赛检验解释</w:t>
      </w:r>
    </w:p>
    <w:p>
      <w:r>
        <w:rPr>
          <w:b/>
        </w:rPr>
        <w:t>07:20—08:35  上屏重点 新加坡案例 / 可持续性能受到限制</w:t>
      </w:r>
    </w:p>
    <w:p>
      <w:r>
        <w:rPr>
          <w:b w:val="0"/>
        </w:rPr>
        <w:t>07:20—07:45  回到新加坡。素材 A22 A25。日期 2026-10-11；标本站案例。</w:t>
      </w:r>
    </w:p>
    <w:p>
      <w:r>
        <w:rPr>
          <w:b w:val="0"/>
        </w:rPr>
        <w:t>07:45—08:10  接近前车与刹车温度。素材 A22原创箭头图。据阿尔本赛后解释；不绘真实温度曲线。</w:t>
      </w:r>
    </w:p>
    <w:p>
      <w:r>
        <w:rPr>
          <w:b w:val="0"/>
        </w:rPr>
        <w:t>08:10—08:35  不能单因归责。素材 原创问题树。本站限制与全年原因分开。</w:t>
      </w:r>
    </w:p>
    <w:p>
      <w:pPr>
        <w:spacing w:after="60" w:line="276" w:lineRule="auto"/>
      </w:pPr>
      <w:r>
        <w:rPr>
          <w:b w:val="0"/>
          <w:sz w:val="18"/>
        </w:rPr>
        <w:t>事实依据  S08  S11</w:t>
      </w:r>
    </w:p>
    <w:p>
      <w:pPr>
        <w:pStyle w:val="Heading2"/>
      </w:pPr>
      <w:r>
        <w:t>P09 重建要拿什么证明</w:t>
      </w:r>
    </w:p>
    <w:p>
      <w:r>
        <w:rPr>
          <w:b/>
        </w:rPr>
        <w:t>08:35—10:00  上屏重点 按期交付 / 预测与实测一致 / 差距持续收窄</w:t>
      </w:r>
    </w:p>
    <w:p>
      <w:r>
        <w:rPr>
          <w:b w:val="0"/>
        </w:rPr>
        <w:t>08:35—08:58  主播分析结论卡。素材 G02。不出镜可全程画外音。</w:t>
      </w:r>
    </w:p>
    <w:p>
      <w:r>
        <w:rPr>
          <w:b w:val="0"/>
        </w:rPr>
        <w:t>08:58—09:30  三个后续观察指标。素材 原创三卡。按期交付 预测对照 差距收窄逐项出现。</w:t>
      </w:r>
    </w:p>
    <w:p>
      <w:r>
        <w:rPr>
          <w:b w:val="0"/>
        </w:rPr>
        <w:t>09:30—10:00  回扣与提问。素材 G02 G04或已授权赛车图。最后20秒真人镜头可选；不影响无出镜版。</w:t>
      </w:r>
    </w:p>
    <w:p>
      <w:pPr>
        <w:spacing w:after="60" w:line="276" w:lineRule="auto"/>
      </w:pPr>
      <w:r>
        <w:rPr>
          <w:b w:val="0"/>
          <w:sz w:val="18"/>
        </w:rPr>
        <w:t>事实依据  S04  S05  S07  S08  S10</w:t>
      </w:r>
    </w:p>
    <w:p>
      <w:pPr>
        <w:spacing w:after="60" w:line="276" w:lineRule="auto"/>
      </w:pPr>
      <w:r>
        <w:rPr>
          <w:b w:val="0"/>
          <w:sz w:val="18"/>
        </w:rPr>
        <w:t>剪辑说明  以上为场景组织，不要求一张图片静止20秒。场景内可分步出现文字、局部放大和改变高亮；无相关实拍时按列出的原创替代制作。</w:t>
      </w:r>
    </w:p>
    <w:p>
      <w:r>
        <w:br w:type="page"/>
      </w:r>
    </w:p>
    <w:p>
      <w:pPr>
        <w:pStyle w:val="Heading1"/>
      </w:pPr>
      <w:r>
        <w:t>原创图卡的使用方式</w:t>
      </w:r>
    </w:p>
    <w:p>
      <w:r>
        <w:drawing>
          <wp:inline xmlns:a="http://schemas.openxmlformats.org/drawingml/2006/main" xmlns:pic="http://schemas.openxmlformats.org/drawingml/2006/picture">
            <wp:extent cx="6120000" cy="310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G01 期待与现实</w:t>
      </w:r>
    </w:p>
    <w:p>
      <w:r>
        <w:rPr>
          <w:b w:val="0"/>
        </w:rPr>
        <w:t>2025全年P5/137与2026截至新加坡P9/12上下分卡；禁计算同比降幅。文件为1080×1920 PNG及同名可编辑SVG。</w:t>
      </w:r>
    </w:p>
    <w:p>
      <w:pPr>
        <w:pStyle w:val="Heading2"/>
      </w:pPr>
      <w:r>
        <w:t>G02 研发与制造如何衔接</w:t>
      </w:r>
    </w:p>
    <w:p>
      <w:r>
        <w:rPr>
          <w:b w:val="0"/>
        </w:rPr>
        <w:t>依据沃尔斯五月公开解释，展示研发与制造的衔接关系；一般流程示意，不是内部项目计划。文件为1080×1920 PNG及同名可编辑SVG。</w:t>
      </w:r>
    </w:p>
    <w:p>
      <w:pPr>
        <w:pStyle w:val="Heading2"/>
      </w:pPr>
      <w:r>
        <w:t>G03 减重为什么需要时间</w:t>
      </w:r>
    </w:p>
    <w:p>
      <w:r>
        <w:rPr>
          <w:b w:val="0"/>
        </w:rPr>
        <w:t>减重和气动合并进入设计制造验证上车流程；不代表真实FW48制造工艺。文件为1080×1920 PNG及同名可编辑SVG。</w:t>
      </w:r>
    </w:p>
    <w:p>
      <w:pPr>
        <w:pStyle w:val="Heading2"/>
      </w:pPr>
      <w:r>
        <w:t>G04 升级与相对竞争力</w:t>
      </w:r>
    </w:p>
    <w:p>
      <w:r>
        <w:rPr>
          <w:b w:val="0"/>
        </w:rPr>
        <w:t>用逻辑关系解释自己变快与对手变快；不是测量曲线。文件为1080×1920 PNG及同名可编辑SVG。</w:t>
      </w:r>
    </w:p>
    <w:p>
      <w:pPr>
        <w:spacing w:after="60" w:line="276" w:lineRule="auto"/>
      </w:pPr>
      <w:r>
        <w:rPr>
          <w:b w:val="0"/>
          <w:sz w:val="18"/>
        </w:rPr>
        <w:t>使用PNG可直接叠在竖屏时间线；SVG用于修改文字、色彩或拆分图层，导入失败时先在支持SVG的设计软件里编辑后导出PNG。图卡是静态成品，箭头和节点的逐步出现需要剪辑软件另做遮罩或关键帧。</w:t>
      </w:r>
    </w:p>
    <w:p>
      <w:pPr>
        <w:spacing w:after="60" w:line="276" w:lineRule="auto"/>
      </w:pPr>
      <w:r>
        <w:rPr>
          <w:b w:val="0"/>
          <w:sz w:val="18"/>
        </w:rPr>
        <w:t>G02用于研发与制造关系，不把“模拟技术2025年11月上线”混同为完全没有模拟器。P06如需车高图，另画通用轮廓并标概念示意；不能依据本包图卡声称掌握FW48真实尺寸。</w:t>
      </w:r>
    </w:p>
    <w:p>
      <w:r>
        <w:br w:type="page"/>
      </w:r>
    </w:p>
    <w:p>
      <w:pPr>
        <w:pStyle w:val="Heading1"/>
      </w:pPr>
      <w:r>
        <w:t>录音与剪辑工作顺序</w:t>
      </w:r>
    </w:p>
    <w:p>
      <w:pPr>
        <w:pStyle w:val="Heading2"/>
      </w:pPr>
      <w:r>
        <w:t>先完成声音</w:t>
      </w:r>
    </w:p>
    <w:p>
      <w:r>
        <w:rPr>
          <w:b w:val="0"/>
        </w:rPr>
        <w:t>口播正文约2600个汉字。九段目标时码合计600秒，属于剪辑规划，尚未经吴总实读计时。建议用自然解释的语气试读，给数字和技术图留停顿；最终目标9分30秒至10分30秒。录音较慢时优先减少重复解释，不压缩关键事实的口径限定。</w:t>
      </w:r>
    </w:p>
    <w:p>
      <w:r>
        <w:rPr>
          <w:b w:val="0"/>
        </w:rPr>
        <w:t>每段分开录，开头留约1秒静音；碰到口误，停一下重读整句。麦克风与嘴保持相对固定的距离，避开明显喷麦。先听耳机确认房间噪声，再开始长录。用自己的声音即可，不要求生成配音。</w:t>
      </w:r>
    </w:p>
    <w:p>
      <w:pPr>
        <w:pStyle w:val="Heading2"/>
      </w:pPr>
      <w:r>
        <w:t>推荐剪辑顺序</w:t>
      </w:r>
    </w:p>
    <w:p>
      <w:r>
        <w:rPr>
          <w:b w:val="0"/>
        </w:rPr>
        <w:t>按P01至P09建立声音骨架，清理口误、重读和多余长停顿。保留句子内正常呼吸。</w:t>
      </w:r>
    </w:p>
    <w:p>
      <w:r>
        <w:rPr>
          <w:b w:val="0"/>
        </w:rPr>
        <w:t>放入G01至G04，按讲述顺序逐步高亮；再补结果卡、中文转述卡和必要的概念示意。</w:t>
      </w:r>
    </w:p>
    <w:p>
      <w:r>
        <w:rPr>
          <w:b w:val="0"/>
        </w:rPr>
        <w:t>从素材指南选择需要的外部画面。记录实际下载文件名、来源、署名和许可范围，未获权的镜头用原创替代。</w:t>
      </w:r>
    </w:p>
    <w:p>
      <w:r>
        <w:rPr>
          <w:b w:val="0"/>
        </w:rPr>
        <w:t>最后做字幕、轻量转场和声音混合。解释图优先直切或短淡化，不在每句之间加花哨转场。</w:t>
      </w:r>
    </w:p>
    <w:p>
      <w:r>
        <w:rPr>
          <w:b w:val="0"/>
        </w:rPr>
        <w:t>把声音、背景音乐、音效分轨。背景音乐在说话时明显压低；关键事实和引用前允许留短空白。没有音乐也能完成本片。</w:t>
      </w:r>
    </w:p>
    <w:p>
      <w:pPr>
        <w:pStyle w:val="Heading2"/>
      </w:pPr>
      <w:r>
        <w:t>导出与手机复看</w:t>
      </w:r>
    </w:p>
    <w:p>
      <w:r>
        <w:rPr>
          <w:b w:val="0"/>
        </w:rPr>
        <w:t>建议导出MP4 H.264，1080×1920，帧率与时间线一致；码率按平台要求选择，避免重复转码。声音先确保无削波、各段音量一致，再做平台响度预览。字幕能单独交付时保留可编辑字幕工程。</w:t>
      </w:r>
    </w:p>
    <w:p>
      <w:r>
        <w:rPr>
          <w:b w:val="0"/>
        </w:rPr>
        <w:t>至少在手机上完整看一遍。重点听首次出现的“后部离地高度”，检查成绩卡的截至日期，以及阿尔本P18是否同时标出提前退赛。来源小字读不清时，在发布简介提供完整来源索引。</w:t>
      </w:r>
    </w:p>
    <w:p>
      <w:r>
        <w:br w:type="page"/>
      </w:r>
    </w:p>
    <w:p>
      <w:pPr>
        <w:pStyle w:val="Heading1"/>
      </w:pPr>
      <w:r>
        <w:t>事实边界与发布前检查</w:t>
      </w:r>
    </w:p>
    <w:p>
      <w:r>
        <w:rPr>
          <w:b w:val="0"/>
        </w:rPr>
        <w:t>积分口径：2025是完整赛季，2026为新加坡站后。不得计算相同赛季长度的同比跌幅。发布跨到下一站后，更新P01/P02及G01。</w:t>
      </w:r>
    </w:p>
    <w:p>
      <w:r>
        <w:rPr>
          <w:b w:val="0"/>
        </w:rPr>
        <w:t>归因：制造、预算选择、模拟技术及后车高问题，均保留“沃尔斯解释”或“车队自述”。工程示意和主播判断明确属于分析。</w:t>
      </w:r>
    </w:p>
    <w:p>
      <w:r>
        <w:rPr>
          <w:b w:val="0"/>
        </w:rPr>
        <w:t>升级：练习日“还不够”的判断不能冒充赛后定论。保留巴库升级达到内部目标与后来未稳定得分这两个层面。</w:t>
      </w:r>
    </w:p>
    <w:p>
      <w:r>
        <w:rPr>
          <w:b w:val="0"/>
        </w:rPr>
        <w:t>数值：不写未经核准的超重公斤数、每圈损失、预算金额、真实离地高度或原因占比。</w:t>
      </w:r>
    </w:p>
    <w:p>
      <w:r>
        <w:rPr>
          <w:b w:val="0"/>
        </w:rPr>
        <w:t>单站限制：新加坡刹车温度是本站案例，不能据此解释全年。P18与提前退赛同时出现。</w:t>
      </w:r>
    </w:p>
    <w:p>
      <w:r>
        <w:rPr>
          <w:b w:val="0"/>
        </w:rPr>
        <w:t>画面：发布涂装照片只能识别赛车，不拿来证明巴库升级细节；历史图注明年份，概念图不冒充真实设计。</w:t>
      </w:r>
    </w:p>
    <w:p>
      <w:r>
        <w:rPr>
          <w:b w:val="0"/>
        </w:rPr>
        <w:t>来源与许可：引用事实不等于取得照片或视频再用权；获权前采用原创图卡、旁白、结果重绘和中文转述。</w:t>
      </w:r>
    </w:p>
    <w:p>
      <w:pPr>
        <w:pStyle w:val="Heading2"/>
      </w:pPr>
      <w:r>
        <w:t>文件与完成范围</w:t>
      </w:r>
    </w:p>
    <w:p>
      <w:r>
        <w:rPr>
          <w:b w:val="0"/>
        </w:rPr>
        <w:t>本包交付制作手册、独立口播稿、提词器纯文本、单独素材指南、素材入口纯文本、分镜CSV，以及四张原创PNG和SVG图卡。外部照片视频为查找入口，没有混入已获授权的素材包，也没有制作完成视频。</w:t>
      </w:r>
    </w:p>
    <w:p>
      <w:r>
        <w:rPr>
          <w:b w:val="0"/>
        </w:rPr>
        <w:t>执行分镜引用P编号；素材入口引用A编号；事实来源引用S编号；原创图卡引用G编号。这四组编号分别对应口播、素材、证据和图卡，不可混用。</w:t>
      </w:r>
    </w:p>
    <w:p>
      <w:pPr>
        <w:pStyle w:val="Heading2"/>
      </w:pPr>
      <w:r>
        <w:t>参考片的使用范围</w:t>
      </w:r>
    </w:p>
    <w:p>
      <w:r>
        <w:rPr>
          <w:b w:val="0"/>
        </w:rPr>
        <w:t>参考BV1XtpM6vE5a的症状到根因递进、图解和视觉高亮。参考片采用画面与字幕抽样分析，未可靠核听其声音；本手册的配音与音乐安排为本期制作建议。不得将参考片原画面、原配音或原动画当作本期素材。</w:t>
      </w:r>
    </w:p>
    <w:p>
      <w:r>
        <w:br w:type="page"/>
      </w:r>
    </w:p>
    <w:p>
      <w:pPr>
        <w:pStyle w:val="Heading1"/>
      </w:pPr>
      <w:r>
        <w:t>关键事实来源索引 一</w:t>
      </w:r>
    </w:p>
    <w:p>
      <w:pPr>
        <w:pStyle w:val="Heading2"/>
      </w:pPr>
      <w:r>
        <w:t>S01 Formula 1</w:t>
      </w:r>
    </w:p>
    <w:p>
      <w:pPr>
        <w:spacing w:after="60" w:line="276" w:lineRule="auto"/>
      </w:pPr>
      <w:r>
        <w:rPr>
          <w:b w:val="0"/>
          <w:sz w:val="18"/>
        </w:rPr>
        <w:t>2025 Teams' Standings</w:t>
      </w:r>
    </w:p>
    <w:p>
      <w:pPr>
        <w:spacing w:after="60" w:line="276" w:lineRule="auto"/>
      </w:pPr>
      <w:r>
        <w:rPr>
          <w:b w:val="0"/>
          <w:sz w:val="18"/>
        </w:rPr>
        <w:t>发布日期 动态结果页 查询于2026-10-18；支持 2025赛季最终第5、137分</w:t>
      </w:r>
    </w:p>
    <w:p>
      <w:pPr>
        <w:spacing w:after="100"/>
      </w:pPr>
      <w:hyperlink r:id="rId11">
        <w:r>
          <w:rPr>
            <w:sz w:val="17"/>
            <w:color w:val="2359E8"/>
          </w:rPr>
          <w:t>https://www.formula1.com/en/results/2025/team</w:t>
        </w:r>
      </w:hyperlink>
    </w:p>
    <w:p>
      <w:pPr>
        <w:pStyle w:val="Heading2"/>
      </w:pPr>
      <w:r>
        <w:t>S02 Formula 1</w:t>
      </w:r>
    </w:p>
    <w:p>
      <w:pPr>
        <w:spacing w:after="60" w:line="276" w:lineRule="auto"/>
      </w:pPr>
      <w:r>
        <w:rPr>
          <w:b w:val="0"/>
          <w:sz w:val="18"/>
        </w:rPr>
        <w:t>2026 Teams' Standings</w:t>
      </w:r>
    </w:p>
    <w:p>
      <w:pPr>
        <w:spacing w:after="60" w:line="276" w:lineRule="auto"/>
      </w:pPr>
      <w:r>
        <w:rPr>
          <w:b w:val="0"/>
          <w:sz w:val="18"/>
        </w:rPr>
        <w:t>发布日期 动态结果页 查询于2026-10-18；支持 截至2026-10-18第9、12分；Audi23分/Haas30分</w:t>
      </w:r>
    </w:p>
    <w:p>
      <w:pPr>
        <w:spacing w:after="100"/>
      </w:pPr>
      <w:hyperlink r:id="rId12">
        <w:r>
          <w:rPr>
            <w:sz w:val="17"/>
            <w:color w:val="2359E8"/>
          </w:rPr>
          <w:t>https://www.formula1.com/en/results/2026/team</w:t>
        </w:r>
      </w:hyperlink>
    </w:p>
    <w:p>
      <w:pPr>
        <w:pStyle w:val="Heading2"/>
      </w:pPr>
      <w:r>
        <w:t>S03 Formula 1</w:t>
      </w:r>
    </w:p>
    <w:p>
      <w:pPr>
        <w:spacing w:after="60" w:line="276" w:lineRule="auto"/>
      </w:pPr>
      <w:r>
        <w:rPr>
          <w:b w:val="0"/>
          <w:sz w:val="18"/>
        </w:rPr>
        <w:t>Williams announce they will not take part in Barcelona Shakedown</w:t>
      </w:r>
    </w:p>
    <w:p>
      <w:pPr>
        <w:spacing w:after="60" w:line="276" w:lineRule="auto"/>
      </w:pPr>
      <w:r>
        <w:rPr>
          <w:b w:val="0"/>
          <w:sz w:val="18"/>
        </w:rPr>
        <w:t>发布日期 2026-01-23T13:25:00Z；支持 缺席1月26–30日Barcelona Shakedown；车队声明原因FW48计划延误，改做包括VTT在内测试</w:t>
      </w:r>
    </w:p>
    <w:p>
      <w:pPr>
        <w:spacing w:after="100"/>
      </w:pPr>
      <w:hyperlink r:id="rId13">
        <w:r>
          <w:rPr>
            <w:sz w:val="17"/>
            <w:color w:val="2359E8"/>
          </w:rPr>
          <w:t>https://www.formula1.com/en/latest/article/williams-announce-they-will-not-take-part-in-barcelona-shakedown.2IQ6c7Rrg1pI5Q1HXREyzV</w:t>
        </w:r>
      </w:hyperlink>
    </w:p>
    <w:p>
      <w:pPr>
        <w:pStyle w:val="Heading2"/>
      </w:pPr>
      <w:r>
        <w:t>S04 Formula 1</w:t>
      </w:r>
    </w:p>
    <w:p>
      <w:pPr>
        <w:spacing w:after="60" w:line="276" w:lineRule="auto"/>
      </w:pPr>
      <w:r>
        <w:rPr>
          <w:b w:val="0"/>
          <w:sz w:val="18"/>
        </w:rPr>
        <w:t>Vowles explains why Williams had 'messy' winter as team bounce back with Miami double points finish</w:t>
      </w:r>
    </w:p>
    <w:p>
      <w:pPr>
        <w:spacing w:after="60" w:line="276" w:lineRule="auto"/>
      </w:pPr>
      <w:r>
        <w:rPr>
          <w:b w:val="0"/>
          <w:sz w:val="18"/>
        </w:rPr>
        <w:t>发布日期 2026-05-08T10:30:00Z；支持 Vowles归因：早风洞不等于早制造；新系统受压暴露大量小低效；碰撞测试增加压力；预算帽下减重与气动更新合并；报道车过重</w:t>
      </w:r>
    </w:p>
    <w:p>
      <w:pPr>
        <w:spacing w:after="100"/>
      </w:pPr>
      <w:hyperlink r:id="rId14">
        <w:r>
          <w:rPr>
            <w:sz w:val="17"/>
            <w:color w:val="2359E8"/>
          </w:rPr>
          <w:t>https://www.formula1.com/en/latest/article/vowles-explains-why-williams-had-messy-winter-as-team-bounce-back-with-miami-double-points-finish.695XvQJgGKaoBh0Vsf4s02.695XvQJgGKaoBh0Vsf4s02</w:t>
        </w:r>
      </w:hyperlink>
    </w:p>
    <w:p>
      <w:r>
        <w:br w:type="page"/>
      </w:r>
    </w:p>
    <w:p>
      <w:pPr>
        <w:pStyle w:val="Heading1"/>
      </w:pPr>
      <w:r>
        <w:t>关键事实来源索引 二</w:t>
      </w:r>
    </w:p>
    <w:p>
      <w:pPr>
        <w:pStyle w:val="Heading2"/>
      </w:pPr>
      <w:r>
        <w:t>S05 Formula 1</w:t>
      </w:r>
    </w:p>
    <w:p>
      <w:pPr>
        <w:spacing w:after="60" w:line="276" w:lineRule="auto"/>
      </w:pPr>
      <w:r>
        <w:rPr>
          <w:b w:val="0"/>
          <w:sz w:val="18"/>
        </w:rPr>
        <w:t>Why the FW48 upgrade package in Baku is so crucial for Williams</w:t>
      </w:r>
    </w:p>
    <w:p>
      <w:pPr>
        <w:spacing w:after="60" w:line="276" w:lineRule="auto"/>
      </w:pPr>
      <w:r>
        <w:rPr>
          <w:b w:val="0"/>
          <w:sz w:val="18"/>
        </w:rPr>
        <w:t>发布日期 2026-09-18T13:37:00Z；支持 Vowles说模拟技术2025年11月才上线、车近乎完成，开发后车高选错；Albon说对手升级变多变大；作者分析升级须验证流程</w:t>
      </w:r>
    </w:p>
    <w:p>
      <w:pPr>
        <w:spacing w:after="100"/>
      </w:pPr>
      <w:hyperlink r:id="rId15">
        <w:r>
          <w:rPr>
            <w:sz w:val="17"/>
            <w:color w:val="2359E8"/>
          </w:rPr>
          <w:t>https://www.formula1.com/en/latest/article/why-the-fw48-upgrade-package-in-baku-is-so-crucial-for-williams.2vxRlXS2yDBqT7O5VMCn3s.2vxRlXS2yDBqT7O5VMCn3s</w:t>
        </w:r>
      </w:hyperlink>
    </w:p>
    <w:p>
      <w:pPr>
        <w:pStyle w:val="Heading2"/>
      </w:pPr>
      <w:r>
        <w:t>S06 Formula 1</w:t>
      </w:r>
    </w:p>
    <w:p>
      <w:pPr>
        <w:spacing w:after="60" w:line="276" w:lineRule="auto"/>
      </w:pPr>
      <w:r>
        <w:rPr>
          <w:b w:val="0"/>
          <w:sz w:val="18"/>
        </w:rPr>
        <w:t>'A step in the right direction but not enough' – Vowles assesses impact of Williams' Baku upgrade</w:t>
      </w:r>
    </w:p>
    <w:p>
      <w:pPr>
        <w:spacing w:after="60" w:line="276" w:lineRule="auto"/>
      </w:pPr>
      <w:r>
        <w:rPr>
          <w:b w:val="0"/>
          <w:sz w:val="18"/>
        </w:rPr>
        <w:t>发布日期 2026-09-24T15:16:00Z；支持 新更轻底盘+气动升级已登场；Vowles认为仍不够、侧重未来；技术细节及精确减重数未披露；此时是练习日非赛后</w:t>
      </w:r>
    </w:p>
    <w:p>
      <w:pPr>
        <w:spacing w:after="100"/>
      </w:pPr>
      <w:hyperlink r:id="rId16">
        <w:r>
          <w:rPr>
            <w:sz w:val="17"/>
            <w:color w:val="2359E8"/>
          </w:rPr>
          <w:t>https://www.formula1.com/en/latest/article/a-step-in-the-right-direction-but-not-enough-vowles-assesses-impact-of-williams-baku-upgrade.75ILsDtRS1tMzAtC0ZWhSS.75ILsDtRS1tMzAtC0ZWhSS</w:t>
        </w:r>
      </w:hyperlink>
    </w:p>
    <w:p>
      <w:pPr>
        <w:pStyle w:val="Heading2"/>
      </w:pPr>
      <w:r>
        <w:t>S07 Williams</w:t>
      </w:r>
    </w:p>
    <w:p>
      <w:pPr>
        <w:spacing w:after="60" w:line="276" w:lineRule="auto"/>
      </w:pPr>
      <w:r>
        <w:rPr>
          <w:b w:val="0"/>
          <w:sz w:val="18"/>
        </w:rPr>
        <w:t>Report: First Q3 appearance of the season secured in Baku qualifying</w:t>
      </w:r>
    </w:p>
    <w:p>
      <w:pPr>
        <w:spacing w:after="60" w:line="276" w:lineRule="auto"/>
      </w:pPr>
      <w:r>
        <w:rPr>
          <w:b w:val="0"/>
          <w:sz w:val="18"/>
        </w:rPr>
        <w:t>发布日期 2026-09-25；支持 首次Q3；正文更新Sainz罚退至P14/Albon P12发车；Albon称升级达到预期和项目目标，Vowles强调赛道局限</w:t>
      </w:r>
    </w:p>
    <w:p>
      <w:pPr>
        <w:spacing w:after="100"/>
      </w:pPr>
      <w:hyperlink r:id="rId17">
        <w:r>
          <w:rPr>
            <w:sz w:val="17"/>
            <w:color w:val="2359E8"/>
          </w:rPr>
          <w:t>https://www.williamsf1.com/articles/ce71624a-6607-4b3c-8df8-a0c3b1ec6086/report-azerbaijan-friday-2026</w:t>
        </w:r>
      </w:hyperlink>
    </w:p>
    <w:p>
      <w:pPr>
        <w:pStyle w:val="Heading2"/>
      </w:pPr>
      <w:r>
        <w:t>S08 Williams</w:t>
      </w:r>
    </w:p>
    <w:p>
      <w:pPr>
        <w:spacing w:after="60" w:line="276" w:lineRule="auto"/>
      </w:pPr>
      <w:r>
        <w:rPr>
          <w:b w:val="0"/>
          <w:sz w:val="18"/>
        </w:rPr>
        <w:t>Report: P14 and P18 at the Singapore GP</w:t>
      </w:r>
    </w:p>
    <w:p>
      <w:pPr>
        <w:spacing w:after="60" w:line="276" w:lineRule="auto"/>
      </w:pPr>
      <w:r>
        <w:rPr>
          <w:b w:val="0"/>
          <w:sz w:val="18"/>
        </w:rPr>
        <w:t>发布日期 2026-10-11；支持 Sainz P14/Albon列P18退赛，无积分；Sainz说电池问题及速度不足，Albon说制动和燃油问题</w:t>
      </w:r>
    </w:p>
    <w:p>
      <w:pPr>
        <w:spacing w:after="100"/>
      </w:pPr>
      <w:hyperlink r:id="rId18">
        <w:r>
          <w:rPr>
            <w:sz w:val="17"/>
            <w:color w:val="2359E8"/>
          </w:rPr>
          <w:t>https://www.williamsf1.com/articles/52b77be8-b17a-4913-862a-1c6a58b82cb0/report-singapore-grand-prix-2026</w:t>
        </w:r>
      </w:hyperlink>
    </w:p>
    <w:p>
      <w:r>
        <w:br w:type="page"/>
      </w:r>
    </w:p>
    <w:p>
      <w:pPr>
        <w:pStyle w:val="Heading1"/>
      </w:pPr>
      <w:r>
        <w:t>关键事实来源索引 三</w:t>
      </w:r>
    </w:p>
    <w:p>
      <w:pPr>
        <w:pStyle w:val="Heading2"/>
      </w:pPr>
      <w:r>
        <w:t>S09 FIA</w:t>
      </w:r>
    </w:p>
    <w:p>
      <w:pPr>
        <w:spacing w:after="60" w:line="276" w:lineRule="auto"/>
      </w:pPr>
      <w:r>
        <w:rPr>
          <w:b w:val="0"/>
          <w:sz w:val="18"/>
        </w:rPr>
        <w:t>F1 – Russell holds off Verstappen to win dramatic Azerbaijan Grand Prix as Red Bull claim double podium</w:t>
      </w:r>
    </w:p>
    <w:p>
      <w:pPr>
        <w:spacing w:after="60" w:line="276" w:lineRule="auto"/>
      </w:pPr>
      <w:r>
        <w:rPr>
          <w:b w:val="0"/>
          <w:sz w:val="18"/>
        </w:rPr>
        <w:t>发布日期 2026-09-26；支持 Baku Sainz P10/1分，Albon撞车退赛；安全车及多车事故影响结果</w:t>
      </w:r>
    </w:p>
    <w:p>
      <w:pPr>
        <w:spacing w:after="100"/>
      </w:pPr>
      <w:hyperlink r:id="rId19">
        <w:r>
          <w:rPr>
            <w:sz w:val="17"/>
            <w:color w:val="2359E8"/>
          </w:rPr>
          <w:t>https://www.fia.com/news/f1-russell-holds-verstappen-win-dramatic-azerbaijan-grand-prix-red-bull-claim-double-podium</w:t>
        </w:r>
      </w:hyperlink>
    </w:p>
    <w:p>
      <w:pPr>
        <w:pStyle w:val="Heading2"/>
      </w:pPr>
      <w:r>
        <w:t>S10 Formula 1</w:t>
      </w:r>
    </w:p>
    <w:p>
      <w:pPr>
        <w:spacing w:after="60" w:line="276" w:lineRule="auto"/>
      </w:pPr>
      <w:r>
        <w:rPr>
          <w:b w:val="0"/>
          <w:sz w:val="18"/>
        </w:rPr>
        <w:t>2026 Williams Team Standings</w:t>
      </w:r>
    </w:p>
    <w:p>
      <w:pPr>
        <w:spacing w:after="60" w:line="276" w:lineRule="auto"/>
      </w:pPr>
      <w:r>
        <w:rPr>
          <w:b w:val="0"/>
          <w:sz w:val="18"/>
        </w:rPr>
        <w:t>发布日期 动态结果页 查询于2026-10-18；支持 逐站积分：China2 Miami3 Canada2 Monaco4 Azerbaijan1，其余至Singapore为0</w:t>
      </w:r>
    </w:p>
    <w:p>
      <w:pPr>
        <w:spacing w:after="100"/>
      </w:pPr>
      <w:hyperlink r:id="rId20">
        <w:r>
          <w:rPr>
            <w:sz w:val="17"/>
            <w:color w:val="2359E8"/>
          </w:rPr>
          <w:t>https://www.formula1.com/en/results/2026/team/Atlassian-Williams-Mercedes</w:t>
        </w:r>
      </w:hyperlink>
    </w:p>
    <w:p>
      <w:pPr>
        <w:pStyle w:val="Heading2"/>
      </w:pPr>
      <w:r>
        <w:t>S11 Formula 1</w:t>
      </w:r>
    </w:p>
    <w:p>
      <w:pPr>
        <w:spacing w:after="60" w:line="276" w:lineRule="auto"/>
      </w:pPr>
      <w:r>
        <w:rPr>
          <w:b w:val="0"/>
          <w:sz w:val="18"/>
        </w:rPr>
        <w:t>FORMULA 1 SINGAPORE AIRLINES SINGAPORE GRAND PRIX 2026 - RACE RESULT</w:t>
      </w:r>
    </w:p>
    <w:p>
      <w:pPr>
        <w:spacing w:after="60" w:line="276" w:lineRule="auto"/>
      </w:pPr>
      <w:r>
        <w:rPr>
          <w:b w:val="0"/>
          <w:sz w:val="18"/>
        </w:rPr>
        <w:t>发布日期 动态结果页 查询于2026-10-18；支持 独立于车队复核Singapore Sainz P14、Albon P18/DNF</w:t>
      </w:r>
    </w:p>
    <w:p>
      <w:pPr>
        <w:spacing w:after="100"/>
      </w:pPr>
      <w:hyperlink r:id="rId21">
        <w:r>
          <w:rPr>
            <w:sz w:val="17"/>
            <w:color w:val="2359E8"/>
          </w:rPr>
          <w:t>https://www.formula1.com/en/results/2026/races/1296/singapore/race-result</w:t>
        </w:r>
      </w:hyperlink>
    </w:p>
    <w:p>
      <w:pPr>
        <w:pStyle w:val="Heading2"/>
      </w:pPr>
      <w:r>
        <w:t>S12 Williams</w:t>
      </w:r>
    </w:p>
    <w:p>
      <w:pPr>
        <w:spacing w:after="60" w:line="276" w:lineRule="auto"/>
      </w:pPr>
      <w:r>
        <w:rPr>
          <w:b w:val="0"/>
          <w:sz w:val="18"/>
        </w:rPr>
        <w:t>Report: On the wrong side of a classic at Sepang</w:t>
      </w:r>
    </w:p>
    <w:p>
      <w:pPr>
        <w:spacing w:after="60" w:line="276" w:lineRule="auto"/>
      </w:pPr>
      <w:r>
        <w:rPr>
          <w:b w:val="0"/>
          <w:sz w:val="18"/>
        </w:rPr>
        <w:t>发布日期 2026-10-04；支持 Sainz P17/Albon退赛，无积分；碰撞、进站执行、制动及变速箱问题，Vowles说整体速度仍不足</w:t>
      </w:r>
    </w:p>
    <w:p>
      <w:pPr>
        <w:spacing w:after="100"/>
      </w:pPr>
      <w:hyperlink r:id="rId22">
        <w:r>
          <w:rPr>
            <w:sz w:val="17"/>
            <w:color w:val="2359E8"/>
          </w:rPr>
          <w:t>https://www.williamsf1.com/articles/fa54d6d4-d880-4f6f-a21d-219d74e15c54/report-bahrain-grand-prix-in-malaysia-2026</w:t>
        </w:r>
      </w:hyperlink>
    </w:p>
    <w:p>
      <w:pPr>
        <w:pStyle w:val="Heading2"/>
      </w:pPr>
      <w:r>
        <w:t>S13 Formula 1</w:t>
      </w:r>
    </w:p>
    <w:p>
      <w:pPr>
        <w:spacing w:after="60" w:line="276" w:lineRule="auto"/>
      </w:pPr>
      <w:r>
        <w:rPr>
          <w:b w:val="0"/>
          <w:sz w:val="18"/>
        </w:rPr>
        <w:t>McLaren and Williams eye Baku boost as every team's upgrades are revealed</w:t>
      </w:r>
    </w:p>
    <w:p>
      <w:pPr>
        <w:spacing w:after="60" w:line="276" w:lineRule="auto"/>
      </w:pPr>
      <w:r>
        <w:rPr>
          <w:b w:val="0"/>
          <w:sz w:val="18"/>
        </w:rPr>
        <w:t>发布日期 2026-09-24T10:38:00Z；支持 Williams底板、尾部、前制动风道、后悬挂及后制动风道表面更新；Audi等同样带升级</w:t>
      </w:r>
    </w:p>
    <w:p>
      <w:pPr>
        <w:spacing w:after="100"/>
      </w:pPr>
      <w:hyperlink r:id="rId23">
        <w:r>
          <w:rPr>
            <w:sz w:val="17"/>
            <w:color w:val="2359E8"/>
          </w:rPr>
          <w:t>https://www.formula1.com/en/latest/article/mclaren-and-williams-eye-baku-boost-as-every-teams-upgrades-are-revealed.6jn3A8jrkObKhTxR0djUGr</w:t>
        </w:r>
      </w:hyperlink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威廉姆斯 2026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微软雅黑" w:hAnsi="微软雅黑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formula1.com/en/results/2025/team" TargetMode="External"/><Relationship Id="rId12" Type="http://schemas.openxmlformats.org/officeDocument/2006/relationships/hyperlink" Target="https://www.formula1.com/en/results/2026/team" TargetMode="External"/><Relationship Id="rId13" Type="http://schemas.openxmlformats.org/officeDocument/2006/relationships/hyperlink" Target="https://www.formula1.com/en/latest/article/williams-announce-they-will-not-take-part-in-barcelona-shakedown.2IQ6c7Rrg1pI5Q1HXREyzV" TargetMode="External"/><Relationship Id="rId14" Type="http://schemas.openxmlformats.org/officeDocument/2006/relationships/hyperlink" Target="https://www.formula1.com/en/latest/article/vowles-explains-why-williams-had-messy-winter-as-team-bounce-back-with-miami-double-points-finish.695XvQJgGKaoBh0Vsf4s02.695XvQJgGKaoBh0Vsf4s02" TargetMode="External"/><Relationship Id="rId15" Type="http://schemas.openxmlformats.org/officeDocument/2006/relationships/hyperlink" Target="https://www.formula1.com/en/latest/article/why-the-fw48-upgrade-package-in-baku-is-so-crucial-for-williams.2vxRlXS2yDBqT7O5VMCn3s.2vxRlXS2yDBqT7O5VMCn3s" TargetMode="External"/><Relationship Id="rId16" Type="http://schemas.openxmlformats.org/officeDocument/2006/relationships/hyperlink" Target="https://www.formula1.com/en/latest/article/a-step-in-the-right-direction-but-not-enough-vowles-assesses-impact-of-williams-baku-upgrade.75ILsDtRS1tMzAtC0ZWhSS.75ILsDtRS1tMzAtC0ZWhSS" TargetMode="External"/><Relationship Id="rId17" Type="http://schemas.openxmlformats.org/officeDocument/2006/relationships/hyperlink" Target="https://www.williamsf1.com/articles/ce71624a-6607-4b3c-8df8-a0c3b1ec6086/report-azerbaijan-friday-2026" TargetMode="External"/><Relationship Id="rId18" Type="http://schemas.openxmlformats.org/officeDocument/2006/relationships/hyperlink" Target="https://www.williamsf1.com/articles/52b77be8-b17a-4913-862a-1c6a58b82cb0/report-singapore-grand-prix-2026" TargetMode="External"/><Relationship Id="rId19" Type="http://schemas.openxmlformats.org/officeDocument/2006/relationships/hyperlink" Target="https://www.fia.com/news/f1-russell-holds-verstappen-win-dramatic-azerbaijan-grand-prix-red-bull-claim-double-podium" TargetMode="External"/><Relationship Id="rId20" Type="http://schemas.openxmlformats.org/officeDocument/2006/relationships/hyperlink" Target="https://www.formula1.com/en/results/2026/team/Atlassian-Williams-Mercedes" TargetMode="External"/><Relationship Id="rId21" Type="http://schemas.openxmlformats.org/officeDocument/2006/relationships/hyperlink" Target="https://www.formula1.com/en/results/2026/races/1296/singapore/race-result" TargetMode="External"/><Relationship Id="rId22" Type="http://schemas.openxmlformats.org/officeDocument/2006/relationships/hyperlink" Target="https://www.williamsf1.com/articles/fa54d6d4-d880-4f6f-a21d-219d74e15c54/report-bahrain-grand-prix-in-malaysia-2026" TargetMode="External"/><Relationship Id="rId23" Type="http://schemas.openxmlformats.org/officeDocument/2006/relationships/hyperlink" Target="https://www.formula1.com/en/latest/article/mclaren-and-williams-eye-baku-boost-as-every-teams-upgrades-are-revealed.6jn3A8jrkObKhTxR0djU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提前押注2026 威廉姆斯为何掉队</dc:title>
  <dc:subject>竖屏视频制作资料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