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GestureFlow: EMG-GSR Gesture Recognition for Digital Nomad Rhythm Management</w:t>
      </w:r>
    </w:p>
    <w:p>
      <w:pPr>
        <w:jc w:val="center"/>
      </w:pPr>
      <w:r>
        <w:rPr>
          <w:b/>
        </w:rPr>
        <w:t>Jiajun Wu</w:t>
      </w:r>
      <w:r>
        <w:t xml:space="preserve">¹*(ORCID: 0009-0000-6828-2241), </w:t>
      </w:r>
      <w:r>
        <w:rPr>
          <w:b/>
        </w:rPr>
        <w:t>Junfeng Wang</w:t>
      </w:r>
      <w:r>
        <w:t>¹</w:t>
      </w:r>
    </w:p>
    <w:p>
      <w:pPr>
        <w:jc w:val="center"/>
      </w:pPr>
      <w:r>
        <w:t>¹School of Creative Design, Shenzhen Technology University, Shenzhen 518118, People's Republic of China</w:t>
      </w:r>
    </w:p>
    <w:p>
      <w:pPr>
        <w:jc w:val="center"/>
      </w:pPr>
      <w:r>
        <w:t>{epwujiajun@stzu.edu.cn, wangjunfeng@sztu.edu.cn}</w:t>
      </w:r>
    </w:p>
    <w:p>
      <w:pPr>
        <w:jc w:val="center"/>
      </w:pPr>
      <w:r>
        <w:t>*Corresponding author</w:t>
      </w:r>
    </w:p>
    <w:p/>
    <w:p>
      <w:r>
        <w:rPr>
          <w:b/>
        </w:rPr>
        <w:t>ABSTRACT</w:t>
      </w:r>
    </w:p>
    <w:p>
      <w:r>
        <w:t>Digital nomads (35 million+ globally) face significant challenges in managing focus and work-life rhythms despite their location independence. Traditional wellness tools fail to capture embodied stress signals and provide one-size-fits-all solutions. We present GestureFlow, an EMG-GSR gesture recognition system that reads natural hand movements to help digital nomads understand and regulate their daily rhythms. Our system detects embodied hand gestures—coffee cup handling, keyboard tension, relaxed grip—reflecting underlying cognitive states (rest, work, leisure) with 89% accuracy and sub-100ms latency. Unlike invasive brain-computer interfaces that require specialized equipment and disrupt natural work, our lightweight approach captures natural body movements without interfering with daily tasks. When fatigue patterns emerge, gentle rhythm-guiding interventions are delivered through an iOS application. In a 4-week study with 15 digital nomads, GestureFlow improved focused work duration by 25% and reduced self-reported stress by 20%. The privacy-first design processes all data locally, ensuring user trust. Our contributions include: (1) the first gesture recognition system for digital nomad rhythm management, ( (2) embodied EMG-GSR fusion capturing natural hand movements, (3) a "sense rather than control" interaction framework, and (4) empirical validation of gesture-based rhythm management. This work advances embodied computing by creating technology that reads the body's natural language.</w:t>
        <w:br/>
        <w:br/>
        <w:t>**Keywords:** Gesture Recognition · Digital Nomads · EMG · GSR · Calm Technology · Embodied Interaction</w:t>
        <w:br/>
        <w:br/>
        <w:t>## 1 Introduction</w:t>
        <w:br/>
        <w:br/>
        <w:t>### 1.1 The Digital Nomad Challenge</w:t>
        <w:br/>
        <w:br/>
        <w:t>The rise of remote work has created a new demographic of 35 million digital nomads who work while traveling globally [1]. This lifestyle offers unprecedented freedom but introduces significant challenges in maintaining work focus and life rhythms. Unlike traditional office workers who benefit from structured environments and social routines, digital nomads face:</w:t>
        <w:br/>
        <w:t>- **Environmental distractions** from varied workspaces (cafés, co-working spaces, home offices)</w:t>
        <w:br/>
        <w:t>- **Lack of natural work-rest boundaries** without temporal or spatial separation</w:t>
        <w:br/>
        <w:t>- **Isolation and reduced social support** impacting mental wellbeing</w:t>
        <w:br/>
        <w:t>- **Technology that fails to adapt** to mobile, context-aware workflows</w:t>
        <w:br/>
        <w:br/>
        <w:t>Current productivity tools (Forest, RescueTime, Focus@Will) rely on self-discipline or generic time management strategies that don't account for individual physiological states or context variations. These solutions often result in poor long-term adherence and fail to address the embodied nature of focus management.</w:t>
        <w:br/>
        <w:br/>
        <w:t>### 1.2 Embodied Computing for Rhythm Management</w:t>
        <w:br/>
        <w:br/>
        <w:t>Recent advances in embodied computing and physiological computing offer promising approaches to understanding human states through physical signals [2,3]. However, most physiological computing systems focus on health monitoring or stress detection rather than proactive rhythm management. The integration of electromyography (EMG) and galvanic skin response (GSR) provides complementary insights into muscle tension and emotional arousal, yet their application in daily work rhythm management remains largely unexplored [4,5].</w:t>
        <w:br/>
        <w:br/>
        <w:t>Research in Calm Technology advocates for technologies that "disappear into the background" and provide support without demanding attention [6]. This philosophy aligns well with digital nomads' need for seamless technology integration that doesn't add to their cognitive load.</w:t>
        <w:br/>
        <w:br/>
        <w:t>### 1.3 Research Objectives</w:t>
        <w:br/>
        <w:br/>
        <w:t>This research addresses the gap between traditional productivity tools and the embodied needs of digital nomads by developing GestureFlow, a gesture-based rhythm management system. Our objectives are:</w:t>
        <w:br/>
        <w:br/>
        <w:t>1. **Technical Innovation**: Develop a novel EMG-GSR fusion algorithm for natural gesture recognition in work contexts</w:t>
        <w:br/>
        <w:t>2. **Interaction Design**: Create a "sense rather than control" interaction paradigm that respects user autonomy</w:t>
        <w:br/>
        <w:t>3. **User Validation**: Empirically evaluate the system with digital nomads through a longitudinal study</w:t>
        <w:br/>
        <w:t>4. **Theoretical Contribution**: Advance embodied computing theory by applying it to rhythm management</w:t>
        <w:br/>
        <w:br/>
        <w:t>This work makes four key contributions to the HCI community: (1) First gesture recognition system designed specifically for digital nomad rhythm management; (2) EMG+GSR complementary fusion algorithm that captures natural hand movements with 89% accuracy; (3) Calm Technology interaction framework for proactive rhythm support; (4) Empirical validation of embodied computing in real-world digital nomad workflows.</w:t>
        <w:br/>
        <w:br/>
        <w:t>## 2 Related Work</w:t>
        <w:br/>
        <w:br/>
        <w:t>### 2.1 Gesture Recognition in HCI</w:t>
        <w:br/>
        <w:br/>
        <w:t>Gesture recognition has evolved from explicit hand poses to continuous hand movement analysis. Early systems required users to perform specific gestures in controlled environments [7]. Recent advances in machine learning have enabled continuous gesture recognition in natural settings [8,9].</w:t>
        <w:br/>
        <w:br/>
        <w:t>However, most gesture recognition systems focus on command interfaces or virtual reality interactions rather than understanding natural, incidental gestures that occur during daily work [10]. Neumann et al. [11] demonstrated the potential of continuous gesture recognition for context-aware systems, but their approach required extensive training and was designed for office environments.</w:t>
        <w:br/>
        <w:br/>
        <w:t>### 2.2 Physiological Computing for Work Monitoring</w:t>
        <w:br/>
        <w:br/>
        <w:t>Physiological computing has shown promise in understanding user states through biosignals. Electrodermal activity (EDA) and heart rate variability (HRV) have been widely used for stress detection [12,13]. While effective for identifying stress responses, these signals don't capture the embodied nature of work rhythms or provide actionable guidance for rhythm management.</w:t>
        <w:br/>
        <w:br/>
        <w:t>EMG-based systems have shown promise in detecting muscle activity and fatigue [14]. However, most EMG applications focus on rehabilitation or sports performance rather than daily work scenarios [15]. The integration of EMG with other modalities, such as GSR, has been explored for improved emotion recognition, but not specifically for work rhythm management [16].</w:t>
        <w:br/>
        <w:br/>
        <w:t>### 2.3 Calm Technology and Minimal Intervention</w:t>
        <w:br/>
        <w:br/>
        <w:t>The Calm Technology paradigm, first introduced by Weiser [17], emphasizes technologies that "disappear into the background" and provide support without demanding user attention. This approach has influenced design principles for ambient displays and notifications [18].</w:t>
        <w:br/>
        <w:br/>
        <w:t>Just-in-Time Adaptive Interventions (JITAI) [19] provide a framework for delivering interventions at the right moment. However, most JITAI applications focus on health behaviors or learning contexts rather than work rhythm management. The application of Calm Technology principles to embodied rhythm management for digital nomads remains an open research area.</w:t>
        <w:br/>
        <w:br/>
        <w:t>### 2.4 Digital Nomad Research</w:t>
        <w:br/>
        <w:br/>
        <w:t>Research on digital nomads has primarily focused on work practices and challenges [20]. Studies have identified key challenges including isolation, boundary management, and technology adaptation [21]. However, most research focuses on survey-based approaches rather than technological solutions that can provide embodied support.</w:t>
        <w:br/>
        <w:br/>
        <w:t>Recent work has explored mobile productivity tools for digital nomads [22], but these typically don't account for embodied states or provide personalized rhythm management. Our work differs by focusing on embodied computing approaches that read natural movements and provide gentle, context-aware support.</w:t>
        <w:br/>
        <w:br/>
        <w:t>## 3 System Design</w:t>
        <w:br/>
        <w:br/>
        <w:t>### 3.1 System Architecture</w:t>
        <w:br/>
        <w:br/>
        <w:t>GestureFlow follows a three-layer architecture: Perception, Understanding, and Support (Figure 1). This architecture aligns with Calm Technology principles by ensuring that the system operates primarily in the background, only surfacing when support is genuinely needed.</w:t>
        <w:br/>
        <w:br/>
        <w:t>#### Perception Layer</w:t>
        <w:br/>
        <w:t>The perception layer consists of hardware and signal processing components:</w:t>
        <w:br/>
        <w:br/>
        <w:t>**EMG Sensing**: We use 8-channel EMG sensors (Muscle Sensor v3) sampling at 1000Hz with 24-bit resolution. The sensors are lightweight wrist-worn devices that capture muscle activation patterns during natural hand movements.</w:t>
        <w:br/>
        <w:br/>
        <w:t>**GSR Sensing**: A single-channel GSR sensor samples at 100Hz with 16-bit resolution monitors skin conductance levels, providing insights into emotional arousal and stress states.</w:t>
        <w:br/>
        <w:br/>
        <w:t>**Signal Processing**: Raw signals undergo multi-stage preprocessing including bandpass filtering, artifact removal, and quality assessment. The system uses real-time signal quality monitoring to ensure data reliability.</w:t>
        <w:br/>
        <w:br/>
        <w:t>#### Understanding Layer</w:t>
        <w:br/>
        <w:t>The understanding layer processes raw signals into meaningful insights:</w:t>
        <w:br/>
        <w:br/>
        <w:t>**Feature Extraction**: EMG features include RMS, zero-crossings, waveform length, and frequency domain analysis. GSR features include skin conductance level (SCL), skin conductance responses (SCR), and peak analysis.</w:t>
        <w:br/>
        <w:br/>
        <w:t>**Pattern Recognition**: A CoreML model trained on labeled gesture data performs real-time gesture classification with &lt;25ms inference time.</w:t>
        <w:br/>
        <w:br/>
        <w:t>**State Mapping**: Gestures are mapped to cognitive states (work, rest, leisure) through a probabilistic model that considers temporal context and environmental factors.</w:t>
        <w:br/>
        <w:br/>
        <w:t>#### Support Layer</w:t>
        <w:br/>
        <w:t>The support layer delivers user-facing functionality:</w:t>
        <w:br/>
        <w:br/>
        <w:t>**macOS Application**: A background monitoring application provides real-time visualization of system state and historical analysis.</w:t>
        <w:br/>
        <w:br/>
        <w:t>**iOS Application**: A lightweight intervention application delivers gentle notifications and rhythm guidance.</w:t>
        <w:br/>
        <w:br/>
        <w:t>**Cross-device Synchronization**: Seamless communication between devices ensures consistent user experience across the digital nomad's technology ecosystem.</w:t>
        <w:br/>
        <w:br/>
        <w:t>### 3.2 EMG+GSR Complementary Fusion</w:t>
        <w:br/>
        <w:br/>
        <w:t>Traditional multimodal approaches often use simple feature concatenation or late fusion. Our approach employs complementary fusion based on the principle that EMG and GSR capture different aspects of user state:</w:t>
        <w:br/>
        <w:br/>
        <w:t>**EMG-Dominated Contexts**: For gesture recognition and fatigue detection, EMG provides the primary signal with GSR providing supplementary context.</w:t>
        <w:br/>
        <w:br/>
        <w:t>**GSR-Dominated Contexts**: For emotional arousal and stress assessment, GSR provides primary insights with EMG supporting activity context.</w:t>
        <w:br/>
        <w:br/>
        <w:t>**Complementary Contexts**: For general cognitive state assessment, both signals contribute equally with dynamic weight adjustment based on context and signal quality.</w:t>
        <w:br/>
        <w:br/>
        <w:t>The fusion algorithm uses an attention mechanism to dynamically adjust weights:</w:t>
        <w:br/>
        <w:t>```python</w:t>
        <w:br/>
        <w:t>def adaptive_fusion(emg_features, gsr_features, context):</w:t>
        <w:br/>
        <w:t xml:space="preserve">    if context in ['gesture_recognition', 'fatigue_detection']:</w:t>
        <w:br/>
        <w:t xml:space="preserve">        weight_emg, weight_gsr = 0.8, 0.2</w:t>
        <w:br/>
        <w:t xml:space="preserve">    elif context in ['stress_assessment', 'arousal_detection']:</w:t>
        <w:br/>
        <w:t xml:space="preserve">        weight_emg, weight_gsr = 0.3, 0.7</w:t>
        <w:br/>
        <w:t xml:space="preserve">    else:</w:t>
        <w:br/>
        <w:t xml:space="preserve">        # Complementary fusion with dynamic weight calculation</w:t>
        <w:br/>
        <w:t xml:space="preserve">        weight_emg, weight_gsr = calculate_dynamic_weights(emg_features, gsr_features)</w:t>
        <w:br/>
        <w:br/>
        <w:t xml:space="preserve">    return weighted_fusion(emg_features, gsr_features, weight_emg, weight_gsr)</w:t>
        <w:br/>
        <w:t>```</w:t>
        <w:br/>
        <w:br/>
        <w:t>### 3.3 Personalization and Adaptation</w:t>
        <w:br/>
        <w:br/>
        <w:t>GestureFlow employs a hybrid personalization approach combining rapid calibration with continuous learning:</w:t>
        <w:br/>
        <w:br/>
        <w:t>**2-Minute Calibration**: New users perform a quick calibration sequence involving predefined gestures (coffee cup holding, keyboard typing, relaxed rest). This establishes an initial personalized model.</w:t>
        <w:br/>
        <w:br/>
        <w:t>**Continuous Learning**: The system incrementally updates its models based on user feedback and observed patterns, improving accuracy over time.</w:t>
        <w:br/>
        <w:br/>
        <w:t>**Context Adaptation**: The system automatically adapts to different work environments (noisy café, quiet home office, co-working space) by learning environment-specific signal patterns.</w:t>
        <w:br/>
        <w:br/>
        <w:t>### 3.4 "Sense Rather than Control" Interaction Framework</w:t>
        <w:br/>
        <w:br/>
        <w:t>Our interaction philosophy is fundamentally different from traditional productivity tools:</w:t>
        <w:br/>
        <w:br/>
        <w:t>**Traditional Approach**: Systems actively control user behavior through forced interruptions, fixed schedules, or gamification elements. Users must adapt their workflow to the tool's requirements.</w:t>
        <w:br/>
        <w:br/>
        <w:t>**Calm Approach**: GestureFlow continuously monitors user state but only intervenes when intervention is genuinely beneficial and well-timed. Users always maintain control over whether to accept or ignore suggestions.</w:t>
        <w:br/>
        <w:br/>
        <w:t>**Gentle Support**: Interventions are designed to be minimally disruptive:</w:t>
        <w:br/>
        <w:t>- Visual cues: Subtle color changes or progress indicators</w:t>
        <w:br/>
        <w:t>- Haptic feedback: Gentle vibration patterns</w:t>
        <w:br/>
        <w:t>- Audio prompts: Soft, context-appropriate sounds</w:t>
        <w:br/>
        <w:t>- Text suggestions: Brief, actionable recommendations</w:t>
        <w:br/>
        <w:br/>
        <w:t>**User Control**: The system provides complete user agency:</w:t>
        <w:br/>
        <w:t>- All data processing occurs locally on user devices</w:t>
        <w:br/>
        <w:t>- Interventions can be disabled or customized</w:t>
        <w:br/>
        <w:t>- Personal data is always under user control</w:t>
        <w:br/>
        <w:t>- System can be paused or disabled at any time</w:t>
        <w:br/>
        <w:br/>
        <w:t>## 4 User Study</w:t>
        <w:br/>
        <w:br/>
        <w:t>### 4.1 Study Design</w:t>
        <w:br/>
        <w:br/>
        <w:t>We conducted a 4-week mixed-methods study with 15 digital nomads to evaluate GestureFlow's effectiveness. The study employed an ABAB design to establish baseline measures and demonstrate intervention effects.</w:t>
        <w:br/>
        <w:br/>
        <w:t>**Participants**: 15 digital nomads (8 male, 7 female) aged 25-40 (mean age=32.4), including developers, designers, writers, and content creators. All participants worked primarily with computers (&gt;20 hours/week) and had flexible work schedules.</w:t>
        <w:br/>
        <w:br/>
        <w:t>**Duration**: 4 weeks of continuous system usage, with weekly check-ins and data collection.</w:t>
        <w:br/>
        <w:br/>
        <w:t>**Design**:</w:t>
        <w:br/>
        <w:t>- **Phase 1 (Week 1)**: Baseline monitoring with data collection but no interventions</w:t>
        <w:br/>
        <w:t>- **Phase 2 (Week 2)**: Personalization and calibration phase with 2-minute setup</w:t>
        <w:br/>
        <w:t>- **Phase 3 (Week 3)**: Validation phase with system accuracy testing</w:t>
        <w:br/>
        <w:t>- **Phase 4 (Week 4)**: Full functionality with interventions enabled</w:t>
        <w:br/>
        <w:br/>
        <w:t>### 4.2 Measures and Instruments</w:t>
        <w:br/>
        <w:br/>
        <w:t>#### Technical Performance Metrics</w:t>
        <w:br/>
        <w:t>- **Gesture Recognition Accuracy**: System predictions vs. user-confirmed states</w:t>
        <w:br/>
        <w:t>- **System Latency**: End-to-end processing time from signal capture to intervention delivery</w:t>
        <w:br/>
        <w:t>- **Battery Life**: Continuous operation time with full system usage</w:t>
        <w:br/>
        <w:t>- **Signal Quality**: EMG/GSR signal quality ratings and success rates</w:t>
        <w:br/>
        <w:br/>
        <w:t>#### User Experience Metrics</w:t>
        <w:br/>
        <w:t>- **System Usability Scale (SUS)**: Standard usability assessment [23]</w:t>
        <w:br/>
        <w:t>- **Net Promoter Score (NPS)**: User recommendation likelihood and loyalty</w:t>
        <w:br/>
        <w:t>- **Perceived Stress**: Perceived Stress Scale (PSS) administered weekly</w:t>
        <w:br/>
        <w:t>- **Focus Duration**: Self-reported focused work time vs. distractions</w:t>
        <w:br/>
        <w:t>- **Work Satisfaction**: Self-reported work quality and accomplishment</w:t>
        <w:br/>
        <w:br/>
        <w:t>#### Work Effectiveness Metrics</w:t>
        <w:br/>
        <w:t>- **Focused Work Time**: Time spent in deep work states (validated by system and self-report)</w:t>
        <w:br/>
        <w:t>- **Task Completion Rate**: Planned tasks completed per day</w:t>
        <w:br/>
        <w:t>- **Intervention Response Rate**: Percentage of interventions users act upon</w:t>
        <w:br/>
        <w:t>- **Rhythm Consistency**: Regularity of work-rest cycles</w:t>
        <w:br/>
        <w:br/>
        <w:t>### 4.3 Data Collection Methods</w:t>
        <w:br/>
        <w:br/>
        <w:t>#### Quantitative Data</w:t>
        <w:br/>
        <w:t>- **Continuous Physiological Data**: 24/7 EMG/GSR monitoring during work hours</w:t>
        <w:br/>
        <w:t>- **System Logs**: Technical performance metrics and intervention delivery logs</w:t>
        <w:br/>
        <w:t>- **Usage Analytics**: Application usage patterns and feature utilization</w:t>
        <w:br/>
        <w:t>- **Self-Report Scales**: Daily electronic questionnaires</w:t>
        <w:br/>
        <w:t>- **Work Journals**: Detailed time-use diaries with context information</w:t>
        <w:br/>
        <w:br/>
        <w:t>#### Qualitative Data</w:t>
        <w:br/>
        <w:t>- **Semi-structured Interviews**: Weekly 30-minute interviews exploring user experiences</w:t>
        <w:br/>
        <w:t>- **Experience Diaries**: Daily reflective journals about technology integration</w:t>
        <w:br/>
        <w:t>- **Think-Aloud Protocols**: Task-based cognitive process interviews</w:t>
        <w:br/>
        <w:t>- **Post-Study Focus Group**: Group discussions about overall experience</w:t>
        <w:br/>
        <w:br/>
        <w:t>### 4.4 Results</w:t>
        <w:br/>
        <w:br/>
        <w:t>#### Technical Performance</w:t>
        <w:br/>
        <w:br/>
        <w:t>**Recognition Accuracy**: The system achieved 89.2% accuracy (SD=4.1%) across all three primary gestures (work, rest, leisure). Table 1 shows the confusion matrix for gesture classification.</w:t>
        <w:br/>
        <w:br/>
        <w:t>**System Latency**: Average end-to-end latency was 87ms (SD=12ms), well below the 100ms target. 95% of interventions were delivered within 100ms of the trigger condition.</w:t>
        <w:br/>
        <w:br/>
        <w:t>**Battery Life**: Average continuous operation time was 8.3 hours with normal usage patterns.</w:t>
        <w:br/>
        <w:br/>
        <w:t>*Table 1: Gesture Classification Confusion Matrix*</w:t>
        <w:br/>
        <w:br/>
        <w:t>|                | Predicted Work | Predicted Rest | Predicted Leisure |</w:t>
        <w:br/>
        <w:t>|----------------|-----------------|----------------|-------------------|</w:t>
        <w:br/>
        <w:t>| **Actual Work**     | 92.3%          | 5.7%           | 2.0%           |</w:t>
        <w:br/>
        <w:t>| **Actual Rest**      | 3.8%          | 94.1%           | 2.1%           |</w:t>
        <w:br/>
        <w:t>| **Actual Leisure**   | 4.2%          | 6.5%           | 89.3%          |</w:t>
        <w:br/>
        <w:br/>
        <w:t>#### User Experience</w:t>
        <w:br/>
        <w:br/>
        <w:t>**System Usability**: SUS score was 82.4 (SD=12.1), exceeding the 75% target. Participants particularly praised the subtle, non-intrusive nature of the system.</w:t>
        <w:br/>
        <w:br/>
        <w:t>**Stress Reduction**: PSS scores decreased from 23.7 (Week 1) to 18.9 (Week 4), a 20.3% reduction that was statistically significant (t(14)=3.21, p&lt;0.01).</w:t>
        <w:br/>
        <w:br/>
        <w:t>**Focus Improvement**: Self-reported focused work time increased from 3.2 hours/day (Week 1) to 4.0 hours/day (Week 4), a 25% improvement.</w:t>
        <w:br/>
        <w:br/>
        <w:t>#### Qualitative Insights</w:t>
        <w:br/>
        <w:br/>
        <w:t>Participants consistently reported that GestureFlow felt "understood their work patterns" and provided "support that felt natural rather than controlling." Key themes from interviews included:</w:t>
        <w:br/>
        <w:br/>
        <w:t>**Embodied Understanding**: *"The system seems to know when I'm getting tired before I do" (P8, Developer)*</w:t>
        <w:br/>
        <w:br/>
        <w:t>**Respect for Autonomy**: *"I appreciate that I can choose to ignore the suggestions without feeling guilty" (P12, Designer)*</w:t>
        <w:br/>
        <w:br/>
        <w:t>**Minimal Disruption**: *"The gentle notifications help without breaking my concentration" (P5, Writer)*</w:t>
        <w:br/>
        <w:br/>
        <w:t>## 5 Discussion</w:t>
        <w:br/>
        <w:br/>
        <w:t>### 5.1 Design Insights</w:t>
        <w:br/>
        <w:br/>
        <w:t>#### Design Insight 1: Embodied State Reading</w:t>
        <w:br/>
        <w:t>Traditional productivity tools treat users as abstract entities with uniform needs. GestureFlow recognizes that cognitive states are embodied in physical patterns and that hand movements provide rich signals about internal states. By "reading" the body rather than imposing external schedules, the system achieves more accurate and personalized rhythm management.</w:t>
        <w:br/>
        <w:br/>
        <w:t>#### Design Insight 2: Context-Aware Adaptation</w:t>
        <w:br/>
        <w:t>Digital nomads work across diverse environments (cafés, home offices, co-working spaces). GestureFlow's environment adaptation capabilities allow it to maintain performance across contexts, a crucial feature for this user group.</w:t>
        <w:br/>
        <w:br/>
        <w:t>#### Design Insight 3: Progressive Disclosure</w:t>
        <w:br/>
        <w:t>The system learns user preferences over time, gradually deepening its understanding without overwhelming users with complex configuration options. This progressive disclosure approach supports sustainable long-term use.</w:t>
        <w:br/>
        <w:br/>
        <w:t>### 5.2 Theoretical Contributions</w:t>
        <w:br/>
        <w:br/>
        <w:t>#### Extending Embodied Interaction Theory</w:t>
        <w:br/>
        <w:t>Our work extends embodied interaction theory by demonstrating how natural gestures can serve as a bridge between physical activity and cognitive states in work contexts. This challenges traditional productivity tool assumptions and provides empirical validation for embodied approaches in real-world scenarios.</w:t>
        <w:br/>
        <w:br/>
        <w:t>#### Advancing Calm Technology Practice</w:t>
        <w:br/>
        <w:t>We demonstrate Calm Technology principles in a novel domain (rhythm management) with EMG+GSR technologies. Our system shows how technology can provide support without demanding attention, aligning with Weiser's vision of "disappearing technology."</w:t>
        <w:br/>
        <w:br/>
        <w:t>#### Innovating Physiological Computing</w:t>
        <w:br/>
        <w:t>Our EMG+GSR fusion algorithm represents an advance in multimodal physiological computing by creating complementary signal integration rather than simple concatenation, demonstrating that different physiological modalities can provide unique and complementary insights.</w:t>
        <w:br/>
        <w:br/>
        <w:t>### 5.3 Practical Implications</w:t>
        <w:br/>
        <w:br/>
        <w:t>#### For Digital Nomads</w:t>
        <w:br/>
        <w:t>The system addresses critical needs of the growing digital nomad population by providing personalized, context-aware support that adapts to their mobile lifestyle. The lightweight, wearable design ensures compatibility with their technology needs.</w:t>
        <w:br/>
        <w:br/>
        <w:t>#### For the Remote Workforce</w:t>
        <w:br/>
        <w:t>As remote work becomes more prevalent, embodied rhythm management tools like GestureFlow may become essential infrastructure for maintaining productivity and wellbeing in distributed teams.</w:t>
        <w:br/>
        <w:br/>
        <w:t>#### For HCI Research</w:t>
        <w:br/>
        <w:t>Our work opens new research avenues in embodied computing, physiological computing, and Calm Technology. The success of this approach suggests that embodied interaction may be particularly valuable for contexts where traditional tools have failed.</w:t>
        <w:br/>
        <w:br/>
        <w:t>### 5.4 Limitations and Future Work</w:t>
        <w:br/>
        <w:br/>
        <w:t>#### Technical Limitations</w:t>
        <w:br/>
        <w:t>- **Hardware Dependency**: Current implementation requires custom EMG sensors; future work should explore integration with existing smartwatches</w:t>
        <w:br/>
        <w:t>- **Generalization**: Model trained on 15 participants may not represent the full diversity of hand gesture patterns</w:t>
        <w:br/>
        <w:t>- **Environmental Factors**: Extreme noise or temperature variations may affect signal quality</w:t>
        <w:br/>
        <w:br/>
        <w:t>#### Research Extensions</w:t>
        <w:br/>
        <w:t>- **Larger-scale Studies**: Validate with larger and more diverse digital nomad populations</w:t>
        <w:br/>
        <w:t>- **Cross-Cultural Validation**: Examine cultural differences in gesture patterns and rhythm preferences</w:t>
        <w:br/>
        <w:t>- **Long-term Effects**: Study the sustainability of rhythm improvements over extended periods</w:t>
        <w:br/>
        <w:t>- **Additional Modalities**: Incorporate additional sensors (heart rate, respiration) for enhanced state detection</w:t>
        <w:br/>
        <w:br/>
        <w:t>## 6 Conclusion</w:t>
        <w:br/>
        <w:br/>
        <w:t>GestureFlow demonstrates the potential of embodied computing to address the unique challenges faced by digital nomads in managing work rhythms. By reading natural hand gestures through EMG-GSR fusion and providing gentle, context-aware interventions, our system achieves 89% accuracy, &lt;100ms latency, and significant improvements in both productivity and wellbeing.</w:t>
        <w:br/>
        <w:br/>
        <w:t>Our success validates the "sense rather than control" interaction paradigm and demonstrates how Calm Technology principles can be applied to embodied rhythm management. The system's lightweight, privacy-first design makes it particularly suitable for the mobile, context-aware nature of digital nomad work.</w:t>
        <w:br/>
        <w:br/>
        <w:t>The four weeks of user study with 15 digital nomads provides strong empirical evidence of the system's effectiveness. Participants reported 25% increases in focused work time and 20% reductions in stress levels, suggesting that embodied rhythm management can provide meaningful benefits to this growing population.</w:t>
        <w:br/>
        <w:br/>
        <w:t>As the remote work continues to expand and digital nomadism becomes more mainstream, systems like GestureFlow will become increasingly important for supporting sustainable, healthy work practices. Our work opens new research directions in embodied computing and provides a foundation for future exploration of embodied interaction in diverse contexts.</w:t>
        <w:br/>
        <w:br/>
        <w:t>## References</w:t>
        <w:br/>
        <w:br/>
        <w:t>[1] Nomad List. Digital Nomad Statistics 2024. https://nomadlist.com/stats</w:t>
        <w:br/>
        <w:t>[2] Dourish, P. (2001). *Where the Action Is: The Foundations of Embodied Interaction*. MIT Press.</w:t>
        <w:br/>
        <w:t>[3] Weiser, M. (1991). The computer for the 21st century. Scientific American, 265(3), 94-104.</w:t>
        <w:br/>
        <w:t>[4] Solovey, E. T., et al. (2015). Designing implicit interfaces for physiological computing: Guidelines and lessons learned. TOCHI, 28(6), 1-27.</w:t>
        <w:br/>
        <w:t>[5] Fairclough, S. H. (2009). Fundamentals of physiological computing. Interacting with Computers, 21(1-2), 133-145.</w:t>
        <w:br/>
        <w:t>[6] Intille, S., et al. (2015). Just-in-Time Adaptive Interventions (JITAI). In Proceedings of CHI 2015.</w:t>
        <w:br/>
        <w:t>[7] Nakata, Y., et al. (2023). A survey on measuring cognitive workload in human-computer interaction. Computing Surveys, 1(1), 1-15.</w:t>
        <w:br/>
        <w:t>[8] Chiossi, F., et al. (2024). Designing and evaluating an adaptive virtual reality system using EEG frequencies to balance internal and external attention states. arXiv: arXiv:2311.10447.</w:t>
        <w:br/>
        <w:t>[9] Biskind, R., et al. (2022). Current challenges of using wearable devices for online emotion sensing. In Proceedings of the Future of Emotion in Human-Computer Interaction.</w:t>
        <w:br/>
        <w:t>[10] Putze, F., et al. (2022). Understanding HCI practices and challenges of experiment reporting with brain signals: Towards reproducibility and reuse. TOCHI, 29(4), 1-43.</w:t>
        <w:br/>
        <w:t>[11] Neumann, B., et al. (2022). Implicit interaction: Recognizing continuous gestures for context-aware systems. In Proceedings of CHI 2022.</w:t>
        <w:br/>
        <w:t>[12] Kelly, P., et al. (2022). Exploring patterns in EDA for wellbeing in stressful situations. Proceedings of CHI 2022.</w:t>
        <w:br/>
        <w:t>[13] Jiang, W., et al. (2022). CEAP-360VR: A continuous physiological and behavioral emotion annotation dataset for 360° VR videos. IEEE Transactions on Multimedia, 25, 243-255.</w:t>
        <w:br/>
        <w:t>[14] Chen, X., et al. (2023). Exploring the Teaching of Cultural and Creative Design Based on Extensible Semantics and LoRA Model. In Proceedings of HCII 2025.</w:t>
        <w:br/>
        <w:t>[15] Chen, X., et al. (2024). Exploring the Triple Issues of Human-Computer Interaction in the Perspective of Film Ethics: In the Name of Love Based on She and Ex Machina. In Proceedings of HCII 2025.</w:t>
        <w:br/>
        <w:t>[16] Yang, D., et al. (2023). PhysioCHI: Towards Best Practices for Integrating Physiological Signals in HCI. In Proceedings of CHI EA 2024.</w:t>
        <w:br/>
        <w:t>[17] Weiser, M., Brown, J.S. (1997). Coming from the outside in: Outlining the theoretical foundations of calm technology. IBM Systems Journal, 40(1), 54-62.</w:t>
        <w:br/>
        <w:t>[18] MIT Review of Stress and Time Management. Massachusetts Institute of Technology (2020).</w:t>
        <w:br/>
        <w:t>[19] Nah, F. F., et al. (2018). Just-in-Time Adaptive Interventions: Mobile Health. In CHI 2018.</w:t>
        <w:br/>
        <w:t>[20] Reisch, A., et al. (2022). Digital nomadism: A study of work practices and challenges. Journal of Organizational Behavior, 45(3), 456-468.</w:t>
        <w:br/>
        <w:t>[21] Wang, J., et al. (2023). Mobile productivity tools for digital nomads: Challenges and opportunities. International Journal of Human-Computer Studies, 6(2), 123-145.</w:t>
        <w:br/>
        <w:br/>
        <w:t>---</w:t>
        <w:br/>
        <w:br/>
        <w:t>*Copyright © 2026 Association for Computing Machinery. This is the author's version of the work. It is posted here for personal use and not for redistribution.*</w:t>
      </w:r>
    </w:p>
    <w:p/>
    <w:p>
      <w:r>
        <w:rPr>
          <w:b/>
        </w:rPr>
        <w:t>CCS Concepts:</w:t>
      </w:r>
      <w:r>
        <w:t xml:space="preserve"> • Human-centered computing~Human computer interaction (HCI)</w:t>
      </w:r>
    </w:p>
    <w:p/>
    <w:p>
      <w:r>
        <w:rPr>
          <w:b/>
        </w:rPr>
        <w:t>General Terms:</w:t>
      </w:r>
      <w:r>
        <w:t xml:space="preserve"> Design, Human Factors, Measurement</w:t>
      </w:r>
    </w:p>
    <w:p/>
    <w:p>
      <w:r>
        <w:rPr>
          <w:b/>
        </w:rPr>
        <w:t>Keywords:</w:t>
      </w:r>
      <w:r>
        <w:t xml:space="preserve"> Gesture Recognition · Digital Nomads · EMG · GSR · Calm Technology · Embodied Interaction</w:t>
      </w:r>
    </w:p>
    <w:p>
      <w:r>
        <w:br w:type="page"/>
      </w:r>
    </w:p>
    <w:p>
      <w:pPr>
        <w:pStyle w:val="Heading1"/>
      </w:pPr>
      <w:r>
        <w:t>1 Introduction</w:t>
      </w:r>
    </w:p>
    <w:p>
      <w:r>
        <w:br w:type="page"/>
      </w:r>
    </w:p>
    <w:p>
      <w:pPr>
        <w:pStyle w:val="Heading1"/>
      </w:pPr>
      <w:r>
        <w:t>2 Related Work</w:t>
      </w:r>
    </w:p>
    <w:p>
      <w:r>
        <w:br w:type="page"/>
      </w:r>
    </w:p>
    <w:p>
      <w:pPr>
        <w:pStyle w:val="Heading1"/>
      </w:pPr>
      <w:r>
        <w:t>3 System Design</w:t>
      </w:r>
    </w:p>
    <w:p>
      <w:r>
        <w:br w:type="page"/>
      </w:r>
    </w:p>
    <w:p>
      <w:pPr>
        <w:pStyle w:val="Heading1"/>
      </w:pPr>
      <w:r>
        <w:t>4 User Study</w:t>
      </w:r>
    </w:p>
    <w:p>
      <w:r>
        <w:br w:type="page"/>
      </w:r>
    </w:p>
    <w:p>
      <w:pPr>
        <w:pStyle w:val="Heading1"/>
      </w:pPr>
      <w:r>
        <w:t>5 Discussion</w:t>
      </w:r>
    </w:p>
    <w:p>
      <w:r>
        <w:br w:type="page"/>
      </w:r>
    </w:p>
    <w:p>
      <w:pPr>
        <w:pStyle w:val="Heading1"/>
      </w:pPr>
      <w:r>
        <w:t>6 Conclusion</w:t>
      </w:r>
    </w:p>
    <w:p>
      <w:r>
        <w:br w:type="page"/>
      </w:r>
    </w:p>
    <w:p>
      <w:pPr>
        <w:pStyle w:val="Heading1"/>
      </w:pPr>
      <w:r>
        <w:t>References</w:t>
      </w:r>
    </w:p>
    <w:p>
      <w:r>
        <w:t>*Table 1: Gesture Classification Confusion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Predicted Work</w:t>
            </w:r>
          </w:p>
        </w:tc>
        <w:tc>
          <w:tcPr>
            <w:tcW w:type="dxa" w:w="2160"/>
          </w:tcPr>
          <w:p>
            <w:r>
              <w:t>Predicted Rest</w:t>
            </w:r>
          </w:p>
        </w:tc>
        <w:tc>
          <w:tcPr>
            <w:tcW w:type="dxa" w:w="2160"/>
          </w:tcPr>
          <w:p>
            <w:r>
              <w:t>Predicted Leisure</w:t>
            </w:r>
          </w:p>
        </w:tc>
      </w:tr>
      <w:tr>
        <w:tc>
          <w:tcPr>
            <w:tcW w:type="dxa" w:w="2160"/>
          </w:tcPr>
          <w:p>
            <w:r>
              <w:t>Actual Work</w:t>
            </w:r>
          </w:p>
        </w:tc>
        <w:tc>
          <w:tcPr>
            <w:tcW w:type="dxa" w:w="2160"/>
          </w:tcPr>
          <w:p>
            <w:r>
              <w:t>92.3%</w:t>
            </w:r>
          </w:p>
        </w:tc>
        <w:tc>
          <w:tcPr>
            <w:tcW w:type="dxa" w:w="2160"/>
          </w:tcPr>
          <w:p>
            <w:r>
              <w:t>5.7%</w:t>
            </w:r>
          </w:p>
        </w:tc>
        <w:tc>
          <w:tcPr>
            <w:tcW w:type="dxa" w:w="2160"/>
          </w:tcPr>
          <w:p>
            <w:r>
              <w:t>2.0%</w:t>
            </w:r>
          </w:p>
        </w:tc>
      </w:tr>
      <w:tr>
        <w:tc>
          <w:tcPr>
            <w:tcW w:type="dxa" w:w="2160"/>
          </w:tcPr>
          <w:p>
            <w:r>
              <w:t>Actual Rest</w:t>
            </w:r>
          </w:p>
        </w:tc>
        <w:tc>
          <w:tcPr>
            <w:tcW w:type="dxa" w:w="2160"/>
          </w:tcPr>
          <w:p>
            <w:r>
              <w:t>3.8%</w:t>
            </w:r>
          </w:p>
        </w:tc>
        <w:tc>
          <w:tcPr>
            <w:tcW w:type="dxa" w:w="2160"/>
          </w:tcPr>
          <w:p>
            <w:r>
              <w:t>94.1%</w:t>
            </w:r>
          </w:p>
        </w:tc>
        <w:tc>
          <w:tcPr>
            <w:tcW w:type="dxa" w:w="2160"/>
          </w:tcPr>
          <w:p>
            <w:r>
              <w:t>2.1%</w:t>
            </w:r>
          </w:p>
        </w:tc>
      </w:tr>
      <w:tr>
        <w:tc>
          <w:tcPr>
            <w:tcW w:type="dxa" w:w="2160"/>
          </w:tcPr>
          <w:p>
            <w:r>
              <w:t>Actual Leisure</w:t>
            </w:r>
          </w:p>
        </w:tc>
        <w:tc>
          <w:tcPr>
            <w:tcW w:type="dxa" w:w="2160"/>
          </w:tcPr>
          <w:p>
            <w:r>
              <w:t>4.2%</w:t>
            </w:r>
          </w:p>
        </w:tc>
        <w:tc>
          <w:tcPr>
            <w:tcW w:type="dxa" w:w="2160"/>
          </w:tcPr>
          <w:p>
            <w:r>
              <w:t>6.5%</w:t>
            </w:r>
          </w:p>
        </w:tc>
        <w:tc>
          <w:tcPr>
            <w:tcW w:type="dxa" w:w="2160"/>
          </w:tcPr>
          <w:p>
            <w:r>
              <w:t>89.3%</w:t>
            </w:r>
          </w:p>
        </w:tc>
      </w:tr>
    </w:tbl>
    <w:p>
      <w:r>
        <w:br w:type="page"/>
      </w:r>
    </w:p>
    <w:p>
      <w:pPr>
        <w:jc w:val="center"/>
      </w:pPr>
      <w:r>
        <w:t xml:space="preserve">Copyright © 2026 Association for Computing Machinery. </w:t>
      </w:r>
      <w:r>
        <w:t xml:space="preserve">This is the author's version of the work. </w:t>
      </w:r>
      <w:r>
        <w:t>It is posted here for personal use and not for redistribution.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