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EA8D" w14:textId="77777777" w:rsidR="009E33C8" w:rsidRDefault="00F71160" w:rsidP="009E33C8">
      <w:pPr>
        <w:keepNext/>
        <w:spacing w:line="360" w:lineRule="auto" w:before="0" w:after="0" w:beforeLines="0" w:afterLines="0" w:beforeAutospacing="0" w:afterAutospacing="0"/>
        <w:jc w:val="center"/>
        <w:rPr>
          <w:lang w:val="en-US"/>
        </w:rPr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9E33C8" w:rsidRPr="009E33C8">
        <w:rPr>
          <w:rFonts w:hint="eastAsia"/>
          <w:b/>
          <w:sz w:val="24"/>
        </w:rPr>
        <w:t>电磁兼容</w:t>
      </w:r>
    </w:p>
    <w:p w14:paraId="7D8122AC" w14:textId="77777777" w:rsidR="00C24A03" w:rsidRDefault="00C24A03" w:rsidP="003D4D7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07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04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p w14:paraId="5E1C1FA3" w14:textId="77777777" w:rsidR="00C24A03" w:rsidRPr="00A85EC9" w:rsidRDefault="00C24A03" w:rsidP="00C24A03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07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07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C12D3F" w:rsidRPr="00F042E9" w14:paraId="7FD4FA2C" w14:textId="77777777" w:rsidTr="003D4D70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77F6937E" w14:textId="77777777" w:rsidR="00C12D3F" w:rsidRPr="00F042E9" w:rsidRDefault="00C12D3F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9853C76" w14:textId="77777777" w:rsidR="00C12D3F" w:rsidRPr="00F042E9" w:rsidRDefault="00C12D3F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176D6618" w14:textId="77777777" w:rsidR="00C12D3F" w:rsidRPr="00F042E9" w:rsidRDefault="00C12D3F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AF2576C" w14:textId="77777777" w:rsidR="00C12D3F" w:rsidRPr="00F042E9" w:rsidRDefault="00C12D3F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E10A6A0" w14:textId="77777777" w:rsidR="00C12D3F" w:rsidRPr="00F042E9" w:rsidRDefault="00C12D3F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C12D3F" w:rsidRPr="00F042E9" w14:paraId="3D49C468" w14:textId="77777777" w:rsidTr="003D4D70">
        <w:trPr>
          <w:cantSplit/>
          <w:trHeight w:val="513"/>
        </w:trPr>
        <w:tc>
          <w:tcPr>
            <w:tcW w:w="737" w:type="dxa"/>
            <w:vMerge w:val="restart"/>
            <w:vAlign w:val="center"/>
          </w:tcPr>
          <w:p w14:paraId="288E7713" w14:textId="77777777" w:rsidR="00C12D3F" w:rsidRPr="00F042E9" w:rsidRDefault="00C12D3F" w:rsidP="003D4D7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35</w:t>
            </w:r>
          </w:p>
        </w:tc>
        <w:tc>
          <w:tcPr>
            <w:tcW w:w="1417" w:type="dxa"/>
            <w:vMerge w:val="restart"/>
            <w:vAlign w:val="center"/>
          </w:tcPr>
          <w:p w14:paraId="7C7AEEF0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电瞬变脉冲群抗扰度</w:t>
            </w:r>
          </w:p>
          <w:p w14:paraId="132D61A1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</w:t>
            </w:r>
          </w:p>
        </w:tc>
        <w:tc>
          <w:tcPr>
            <w:tcW w:w="3515" w:type="dxa"/>
            <w:vMerge w:val="restart"/>
            <w:vAlign w:val="center"/>
          </w:tcPr>
          <w:p w14:paraId="4F071B4E" w14:textId="77777777" w:rsidR="00C12D3F" w:rsidRPr="004206A4" w:rsidRDefault="00C12D3F" w:rsidP="00D942EE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试验等级为</w:t>
            </w:r>
            <w:r>
              <w:rPr>
                <w:rFonts w:hint="eastAsia"/>
                <w:sz w:val="24"/>
                <w:szCs w:val="24"/>
                <w:lang w:val="en-US"/>
              </w:rPr>
              <w:t>2</w:t>
            </w:r>
            <w:r>
              <w:rPr>
                <w:rFonts w:hint="eastAsia"/>
                <w:sz w:val="24"/>
                <w:szCs w:val="24"/>
                <w:lang w:val="en-US"/>
              </w:rPr>
              <w:t>级，脉冲上升时间为</w:t>
            </w:r>
            <w:r>
              <w:rPr>
                <w:rFonts w:hint="eastAsia"/>
                <w:sz w:val="24"/>
                <w:szCs w:val="24"/>
                <w:lang w:val="en-US"/>
              </w:rPr>
              <w:t>1ns</w:t>
            </w:r>
            <w:r>
              <w:rPr>
                <w:rFonts w:hint="eastAsia"/>
                <w:sz w:val="24"/>
                <w:szCs w:val="24"/>
                <w:lang w:val="en-US"/>
              </w:rPr>
              <w:t>，脉冲持续时间为</w:t>
            </w:r>
            <w:r>
              <w:rPr>
                <w:rFonts w:hint="eastAsia"/>
                <w:sz w:val="24"/>
                <w:szCs w:val="24"/>
                <w:lang w:val="en-US"/>
              </w:rPr>
              <w:t>50ns</w:t>
            </w:r>
            <w:r>
              <w:rPr>
                <w:rFonts w:hint="eastAsia"/>
                <w:sz w:val="24"/>
                <w:szCs w:val="24"/>
                <w:lang w:val="en-US"/>
              </w:rPr>
              <w:t>。在试验过程中允许样机出错，在试验结束后</w:t>
            </w:r>
            <w:r>
              <w:rPr>
                <w:rFonts w:hint="eastAsia"/>
                <w:sz w:val="24"/>
                <w:szCs w:val="24"/>
                <w:lang w:val="en-US"/>
              </w:rPr>
              <w:t>30s</w:t>
            </w:r>
            <w:r>
              <w:rPr>
                <w:rFonts w:hint="eastAsia"/>
                <w:sz w:val="24"/>
                <w:szCs w:val="24"/>
                <w:lang w:val="en-US"/>
              </w:rPr>
              <w:t>重新启动，应正常工作。</w:t>
            </w:r>
          </w:p>
        </w:tc>
        <w:tc>
          <w:tcPr>
            <w:tcW w:w="2098" w:type="dxa"/>
            <w:vAlign w:val="center"/>
          </w:tcPr>
          <w:p w14:paraId="5EAF538E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07254EB9" w14:textId="77777777" w:rsidR="00C12D3F" w:rsidRDefault="00C12D3F" w:rsidP="003D4D70">
            <w:pPr>
              <w:jc w:val="center"/>
            </w:pPr>
          </w:p>
        </w:tc>
      </w:tr>
      <w:tr w:rsidR="00C12D3F" w:rsidRPr="00F042E9" w14:paraId="2C43E8C8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5200A245" w14:textId="77777777" w:rsidR="00D53A76" w:rsidRDefault="00D53A76"/>
        </w:tc>
        <w:tc>
          <w:tcPr>
            <w:tcW w:w="1417" w:type="dxa"/>
            <w:vMerge/>
            <w:vAlign w:val="center"/>
          </w:tcPr>
          <w:p w14:paraId="7D5E1EC2" w14:textId="77777777" w:rsidR="00D53A76" w:rsidRDefault="00D53A76"/>
        </w:tc>
        <w:tc>
          <w:tcPr>
            <w:tcW w:w="3515" w:type="dxa"/>
            <w:vMerge/>
            <w:vAlign w:val="center"/>
          </w:tcPr>
          <w:p w14:paraId="1ECEF5AF" w14:textId="77777777" w:rsidR="00D53A76" w:rsidRDefault="00D53A76" w:rsidP="00D942EE"/>
        </w:tc>
        <w:tc>
          <w:tcPr>
            <w:tcW w:w="2098" w:type="dxa"/>
            <w:vAlign w:val="center"/>
          </w:tcPr>
          <w:p w14:paraId="04B40222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08C297BD" w14:textId="77777777" w:rsidR="00C12D3F" w:rsidRDefault="00C12D3F" w:rsidP="003D4D70">
            <w:pPr>
              <w:jc w:val="center"/>
            </w:pPr>
          </w:p>
        </w:tc>
      </w:tr>
      <w:tr w:rsidR="00C12D3F" w:rsidRPr="00F042E9" w14:paraId="0AD4046C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44460032" w14:textId="77777777" w:rsidR="00D53A76" w:rsidRDefault="00D53A76"/>
        </w:tc>
        <w:tc>
          <w:tcPr>
            <w:tcW w:w="1417" w:type="dxa"/>
            <w:vMerge/>
            <w:vAlign w:val="center"/>
          </w:tcPr>
          <w:p w14:paraId="4C825934" w14:textId="77777777" w:rsidR="00D53A76" w:rsidRDefault="00D53A76"/>
        </w:tc>
        <w:tc>
          <w:tcPr>
            <w:tcW w:w="3515" w:type="dxa"/>
            <w:vMerge/>
            <w:vAlign w:val="center"/>
          </w:tcPr>
          <w:p w14:paraId="3FA4EDF7" w14:textId="77777777" w:rsidR="00D53A76" w:rsidRDefault="00D53A76" w:rsidP="00D942EE"/>
        </w:tc>
        <w:tc>
          <w:tcPr>
            <w:tcW w:w="2098" w:type="dxa"/>
            <w:vAlign w:val="center"/>
          </w:tcPr>
          <w:p w14:paraId="354A00E9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7311BEDC" w14:textId="77777777" w:rsidR="00C12D3F" w:rsidRDefault="00C12D3F" w:rsidP="003D4D70">
            <w:pPr>
              <w:jc w:val="center"/>
            </w:pPr>
          </w:p>
        </w:tc>
      </w:tr>
      <w:tr w:rsidR="00C12D3F" w:rsidRPr="00F042E9" w14:paraId="1155F0C6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02BA5883" w14:textId="77777777" w:rsidR="00C12D3F" w:rsidRPr="00F042E9" w:rsidRDefault="00C12D3F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36</w:t>
            </w:r>
          </w:p>
        </w:tc>
        <w:tc>
          <w:tcPr>
            <w:tcW w:w="1417" w:type="dxa"/>
            <w:vMerge w:val="restart"/>
            <w:vAlign w:val="center"/>
          </w:tcPr>
          <w:p w14:paraId="41E252AF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静电放电</w:t>
            </w:r>
          </w:p>
          <w:p w14:paraId="228AED27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抗扰度试验</w:t>
            </w:r>
          </w:p>
        </w:tc>
        <w:tc>
          <w:tcPr>
            <w:tcW w:w="3515" w:type="dxa"/>
            <w:vMerge w:val="restart"/>
            <w:vAlign w:val="center"/>
          </w:tcPr>
          <w:p w14:paraId="46B8B906" w14:textId="77777777" w:rsidR="00C12D3F" w:rsidRDefault="00C12D3F" w:rsidP="00D942EE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试验等级为</w:t>
            </w:r>
            <w:r>
              <w:rPr>
                <w:rFonts w:hint="eastAsia"/>
                <w:sz w:val="24"/>
                <w:szCs w:val="24"/>
                <w:lang w:val="en-US"/>
              </w:rPr>
              <w:t>3</w:t>
            </w:r>
            <w:r>
              <w:rPr>
                <w:rFonts w:hint="eastAsia"/>
                <w:sz w:val="24"/>
                <w:szCs w:val="24"/>
                <w:lang w:val="en-US"/>
              </w:rPr>
              <w:t>级，试验</w:t>
            </w:r>
            <w:r>
              <w:rPr>
                <w:rFonts w:hint="eastAsia"/>
                <w:sz w:val="24"/>
                <w:szCs w:val="24"/>
                <w:lang w:val="en-US"/>
              </w:rPr>
              <w:t>10</w:t>
            </w:r>
            <w:r>
              <w:rPr>
                <w:rFonts w:hint="eastAsia"/>
                <w:sz w:val="24"/>
                <w:szCs w:val="24"/>
                <w:lang w:val="en-US"/>
              </w:rPr>
              <w:t>次，每次放电有一定的时间间隔。</w:t>
            </w:r>
          </w:p>
          <w:p w14:paraId="379EFC70" w14:textId="77777777" w:rsidR="00C12D3F" w:rsidRDefault="00C12D3F" w:rsidP="00D942EE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试验过程中样机工作应正常。</w:t>
            </w:r>
          </w:p>
        </w:tc>
        <w:tc>
          <w:tcPr>
            <w:tcW w:w="2098" w:type="dxa"/>
            <w:vAlign w:val="center"/>
          </w:tcPr>
          <w:p w14:paraId="694725AF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697D91F9" w14:textId="77777777" w:rsidR="00C12D3F" w:rsidRDefault="00C12D3F" w:rsidP="003D4D70">
            <w:pPr>
              <w:jc w:val="center"/>
            </w:pPr>
          </w:p>
        </w:tc>
      </w:tr>
      <w:tr w:rsidR="00C12D3F" w:rsidRPr="00F042E9" w14:paraId="7E2E032E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2902A450" w14:textId="77777777" w:rsidR="00D53A76" w:rsidRDefault="00D53A76"/>
        </w:tc>
        <w:tc>
          <w:tcPr>
            <w:tcW w:w="1417" w:type="dxa"/>
            <w:vMerge/>
            <w:vAlign w:val="center"/>
          </w:tcPr>
          <w:p w14:paraId="6566565F" w14:textId="77777777" w:rsidR="00D53A76" w:rsidRDefault="00D53A76"/>
        </w:tc>
        <w:tc>
          <w:tcPr>
            <w:tcW w:w="3515" w:type="dxa"/>
            <w:vMerge/>
            <w:vAlign w:val="center"/>
          </w:tcPr>
          <w:p w14:paraId="220C5507" w14:textId="77777777" w:rsidR="00D53A76" w:rsidRDefault="00D53A76" w:rsidP="00D942EE"/>
        </w:tc>
        <w:tc>
          <w:tcPr>
            <w:tcW w:w="2098" w:type="dxa"/>
            <w:vAlign w:val="center"/>
          </w:tcPr>
          <w:p w14:paraId="4E26B134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3D68F28E" w14:textId="77777777" w:rsidR="00C12D3F" w:rsidRDefault="00C12D3F" w:rsidP="003D4D70">
            <w:pPr>
              <w:jc w:val="center"/>
            </w:pPr>
          </w:p>
        </w:tc>
      </w:tr>
      <w:tr w:rsidR="00C12D3F" w:rsidRPr="00F042E9" w14:paraId="505124E6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463CF47F" w14:textId="77777777" w:rsidR="00D53A76" w:rsidRDefault="00D53A76"/>
        </w:tc>
        <w:tc>
          <w:tcPr>
            <w:tcW w:w="1417" w:type="dxa"/>
            <w:vMerge/>
            <w:vAlign w:val="center"/>
          </w:tcPr>
          <w:p w14:paraId="2B7C7E7C" w14:textId="77777777" w:rsidR="00D53A76" w:rsidRDefault="00D53A76"/>
        </w:tc>
        <w:tc>
          <w:tcPr>
            <w:tcW w:w="3515" w:type="dxa"/>
            <w:vMerge/>
            <w:vAlign w:val="center"/>
          </w:tcPr>
          <w:p w14:paraId="620D266C" w14:textId="77777777" w:rsidR="00D53A76" w:rsidRDefault="00D53A76" w:rsidP="00D942EE"/>
        </w:tc>
        <w:tc>
          <w:tcPr>
            <w:tcW w:w="2098" w:type="dxa"/>
            <w:vAlign w:val="center"/>
          </w:tcPr>
          <w:p w14:paraId="2D87F319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5385D535" w14:textId="77777777" w:rsidR="00C12D3F" w:rsidRDefault="00C12D3F" w:rsidP="003D4D70">
            <w:pPr>
              <w:jc w:val="center"/>
            </w:pPr>
          </w:p>
        </w:tc>
      </w:tr>
      <w:tr w:rsidR="00C12D3F" w:rsidRPr="00F042E9" w14:paraId="3B535AC2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540172CE" w14:textId="77777777" w:rsidR="00C12D3F" w:rsidRPr="00F042E9" w:rsidRDefault="00C12D3F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37</w:t>
            </w:r>
          </w:p>
        </w:tc>
        <w:tc>
          <w:tcPr>
            <w:tcW w:w="1417" w:type="dxa"/>
            <w:vMerge w:val="restart"/>
            <w:vAlign w:val="center"/>
          </w:tcPr>
          <w:p w14:paraId="569E2E36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工频磁场</w:t>
            </w:r>
          </w:p>
          <w:p w14:paraId="0D5FC49B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抗扰度试验</w:t>
            </w:r>
          </w:p>
        </w:tc>
        <w:tc>
          <w:tcPr>
            <w:tcW w:w="3515" w:type="dxa"/>
            <w:vMerge w:val="restart"/>
            <w:vAlign w:val="center"/>
          </w:tcPr>
          <w:p w14:paraId="2E0632DF" w14:textId="77777777" w:rsidR="00C12D3F" w:rsidRPr="00462E43" w:rsidRDefault="00C12D3F" w:rsidP="00D942EE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试验等级为</w:t>
            </w:r>
            <w:r>
              <w:rPr>
                <w:rFonts w:hint="eastAsia"/>
                <w:sz w:val="24"/>
                <w:szCs w:val="24"/>
                <w:lang w:val="en-US"/>
              </w:rPr>
              <w:t>3</w:t>
            </w:r>
            <w:r>
              <w:rPr>
                <w:rFonts w:hint="eastAsia"/>
                <w:sz w:val="24"/>
                <w:szCs w:val="24"/>
                <w:lang w:val="en-US"/>
              </w:rPr>
              <w:t>级，试验场强</w:t>
            </w:r>
            <w:r>
              <w:rPr>
                <w:rFonts w:hint="eastAsia"/>
                <w:sz w:val="24"/>
                <w:szCs w:val="24"/>
                <w:lang w:val="en-US"/>
              </w:rPr>
              <w:t>10A/m</w:t>
            </w:r>
            <w:r>
              <w:rPr>
                <w:rFonts w:hint="eastAsia"/>
                <w:sz w:val="24"/>
                <w:szCs w:val="24"/>
                <w:lang w:val="en-US"/>
              </w:rPr>
              <w:t>。试验过程中样机工作应正常。</w:t>
            </w:r>
          </w:p>
        </w:tc>
        <w:tc>
          <w:tcPr>
            <w:tcW w:w="2098" w:type="dxa"/>
            <w:vAlign w:val="center"/>
          </w:tcPr>
          <w:p w14:paraId="3EDA5035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5843C7C3" w14:textId="77777777" w:rsidR="00C12D3F" w:rsidRDefault="00C12D3F" w:rsidP="003D4D70">
            <w:pPr>
              <w:jc w:val="center"/>
            </w:pPr>
          </w:p>
        </w:tc>
      </w:tr>
      <w:tr w:rsidR="00C12D3F" w:rsidRPr="00F042E9" w14:paraId="349A920D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07CD92EE" w14:textId="77777777" w:rsidR="00D53A76" w:rsidRDefault="00D53A76"/>
        </w:tc>
        <w:tc>
          <w:tcPr>
            <w:tcW w:w="1417" w:type="dxa"/>
            <w:vMerge/>
            <w:vAlign w:val="center"/>
          </w:tcPr>
          <w:p w14:paraId="748A6EC1" w14:textId="77777777" w:rsidR="00D53A76" w:rsidRDefault="00D53A76"/>
        </w:tc>
        <w:tc>
          <w:tcPr>
            <w:tcW w:w="3515" w:type="dxa"/>
            <w:vMerge/>
            <w:vAlign w:val="center"/>
          </w:tcPr>
          <w:p w14:paraId="7DC7C816" w14:textId="77777777" w:rsidR="00D53A76" w:rsidRDefault="00D53A76" w:rsidP="00D942EE"/>
        </w:tc>
        <w:tc>
          <w:tcPr>
            <w:tcW w:w="2098" w:type="dxa"/>
            <w:vAlign w:val="center"/>
          </w:tcPr>
          <w:p w14:paraId="7453FC6F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550825AF" w14:textId="77777777" w:rsidR="00C12D3F" w:rsidRDefault="00C12D3F" w:rsidP="003D4D70">
            <w:pPr>
              <w:jc w:val="center"/>
            </w:pPr>
          </w:p>
        </w:tc>
      </w:tr>
      <w:tr w:rsidR="00C12D3F" w:rsidRPr="00F042E9" w14:paraId="1E52B2B6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28E1D0A5" w14:textId="77777777" w:rsidR="00D53A76" w:rsidRDefault="00D53A76"/>
        </w:tc>
        <w:tc>
          <w:tcPr>
            <w:tcW w:w="1417" w:type="dxa"/>
            <w:vMerge/>
            <w:vAlign w:val="center"/>
          </w:tcPr>
          <w:p w14:paraId="7A0E0E33" w14:textId="77777777" w:rsidR="00D53A76" w:rsidRDefault="00D53A76"/>
        </w:tc>
        <w:tc>
          <w:tcPr>
            <w:tcW w:w="3515" w:type="dxa"/>
            <w:vMerge/>
            <w:vAlign w:val="center"/>
          </w:tcPr>
          <w:p w14:paraId="0843A694" w14:textId="77777777" w:rsidR="00D53A76" w:rsidRDefault="00D53A76" w:rsidP="00D942EE"/>
        </w:tc>
        <w:tc>
          <w:tcPr>
            <w:tcW w:w="2098" w:type="dxa"/>
            <w:vAlign w:val="center"/>
          </w:tcPr>
          <w:p w14:paraId="265A2C65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6C65F41B" w14:textId="77777777" w:rsidR="00C12D3F" w:rsidRDefault="00C12D3F" w:rsidP="003D4D70">
            <w:pPr>
              <w:jc w:val="center"/>
            </w:pPr>
          </w:p>
        </w:tc>
      </w:tr>
      <w:tr w:rsidR="00C12D3F" w:rsidRPr="00F042E9" w14:paraId="3DC8F102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659EB02E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38</w:t>
            </w:r>
          </w:p>
        </w:tc>
        <w:tc>
          <w:tcPr>
            <w:tcW w:w="1417" w:type="dxa"/>
            <w:vMerge w:val="restart"/>
            <w:vAlign w:val="center"/>
          </w:tcPr>
          <w:p w14:paraId="13D9BA2B" w14:textId="77777777" w:rsidR="00C12D3F" w:rsidRPr="00F042E9" w:rsidRDefault="00C12D3F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浪涌抗扰度试验</w:t>
            </w:r>
          </w:p>
        </w:tc>
        <w:tc>
          <w:tcPr>
            <w:tcW w:w="3515" w:type="dxa"/>
            <w:vMerge w:val="restart"/>
            <w:vAlign w:val="center"/>
          </w:tcPr>
          <w:p w14:paraId="22C7B4DA" w14:textId="77777777" w:rsidR="00C12D3F" w:rsidRDefault="00C12D3F" w:rsidP="00D942EE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试验等级为</w:t>
            </w:r>
            <w:r>
              <w:rPr>
                <w:rFonts w:hint="eastAsia"/>
                <w:sz w:val="24"/>
                <w:szCs w:val="24"/>
                <w:lang w:val="en-US"/>
              </w:rPr>
              <w:t>2</w:t>
            </w:r>
            <w:r>
              <w:rPr>
                <w:rFonts w:hint="eastAsia"/>
                <w:sz w:val="24"/>
                <w:szCs w:val="24"/>
                <w:lang w:val="en-US"/>
              </w:rPr>
              <w:t>级，试验过程中允许样机出错，试验结束后应能自动恢复。</w:t>
            </w:r>
          </w:p>
        </w:tc>
        <w:tc>
          <w:tcPr>
            <w:tcW w:w="2098" w:type="dxa"/>
            <w:vAlign w:val="center"/>
          </w:tcPr>
          <w:p w14:paraId="6271CFA2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43375BC8" w14:textId="77777777" w:rsidR="00C12D3F" w:rsidRDefault="00C12D3F" w:rsidP="003D4D70">
            <w:pPr>
              <w:jc w:val="center"/>
            </w:pPr>
          </w:p>
        </w:tc>
      </w:tr>
      <w:tr w:rsidR="00C12D3F" w:rsidRPr="00F042E9" w14:paraId="4C6A9D9F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60D29C09" w14:textId="77777777" w:rsidR="00D53A76" w:rsidRDefault="00D53A76"/>
        </w:tc>
        <w:tc>
          <w:tcPr>
            <w:tcW w:w="1417" w:type="dxa"/>
            <w:vMerge/>
            <w:vAlign w:val="center"/>
          </w:tcPr>
          <w:p w14:paraId="0AB8FBF6" w14:textId="77777777" w:rsidR="00D53A76" w:rsidRDefault="00D53A76"/>
        </w:tc>
        <w:tc>
          <w:tcPr>
            <w:tcW w:w="3515" w:type="dxa"/>
            <w:vMerge/>
            <w:vAlign w:val="center"/>
          </w:tcPr>
          <w:p w14:paraId="75A6B50D" w14:textId="77777777" w:rsidR="00D53A76" w:rsidRDefault="00D53A76" w:rsidP="00D942EE"/>
        </w:tc>
        <w:tc>
          <w:tcPr>
            <w:tcW w:w="2098" w:type="dxa"/>
            <w:vAlign w:val="center"/>
          </w:tcPr>
          <w:p w14:paraId="177CA5C4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23F01537" w14:textId="77777777" w:rsidR="00C12D3F" w:rsidRDefault="00C12D3F" w:rsidP="003D4D70">
            <w:pPr>
              <w:jc w:val="center"/>
            </w:pPr>
          </w:p>
        </w:tc>
      </w:tr>
      <w:tr w:rsidR="00C12D3F" w:rsidRPr="00F042E9" w14:paraId="2F173CB0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312DB0E8" w14:textId="77777777" w:rsidR="00D53A76" w:rsidRDefault="00D53A76"/>
        </w:tc>
        <w:tc>
          <w:tcPr>
            <w:tcW w:w="1417" w:type="dxa"/>
            <w:vMerge/>
            <w:vAlign w:val="center"/>
          </w:tcPr>
          <w:p w14:paraId="40E88D72" w14:textId="77777777" w:rsidR="00D53A76" w:rsidRDefault="00D53A76"/>
        </w:tc>
        <w:tc>
          <w:tcPr>
            <w:tcW w:w="3515" w:type="dxa"/>
            <w:vMerge/>
            <w:vAlign w:val="center"/>
          </w:tcPr>
          <w:p w14:paraId="34872E19" w14:textId="77777777" w:rsidR="00D53A76" w:rsidRDefault="00D53A76" w:rsidP="00D942EE"/>
        </w:tc>
        <w:tc>
          <w:tcPr>
            <w:tcW w:w="2098" w:type="dxa"/>
            <w:vAlign w:val="center"/>
          </w:tcPr>
          <w:p w14:paraId="41004D33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439E6861" w14:textId="77777777" w:rsidR="00C12D3F" w:rsidRDefault="00C12D3F" w:rsidP="003D4D70">
            <w:pPr>
              <w:jc w:val="center"/>
            </w:pPr>
          </w:p>
        </w:tc>
      </w:tr>
      <w:tr w:rsidR="00C12D3F" w:rsidRPr="00F042E9" w14:paraId="02859EFB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297FF18C" w14:textId="77777777" w:rsidR="00C12D3F" w:rsidRDefault="00C12D3F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39</w:t>
            </w:r>
          </w:p>
        </w:tc>
        <w:tc>
          <w:tcPr>
            <w:tcW w:w="1417" w:type="dxa"/>
            <w:vMerge w:val="restart"/>
            <w:vAlign w:val="center"/>
          </w:tcPr>
          <w:p w14:paraId="2C6257E2" w14:textId="77777777" w:rsidR="00C12D3F" w:rsidRDefault="00C12D3F" w:rsidP="003D4D7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电源中断</w:t>
            </w:r>
          </w:p>
          <w:p w14:paraId="53D252A4" w14:textId="77777777" w:rsidR="00C12D3F" w:rsidRPr="00F042E9" w:rsidRDefault="00C12D3F" w:rsidP="003D4D7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试验</w:t>
            </w:r>
          </w:p>
        </w:tc>
        <w:tc>
          <w:tcPr>
            <w:tcW w:w="3515" w:type="dxa"/>
            <w:vMerge w:val="restart"/>
            <w:vAlign w:val="center"/>
          </w:tcPr>
          <w:p w14:paraId="46B939BD" w14:textId="77777777" w:rsidR="00C12D3F" w:rsidRPr="00F042E9" w:rsidRDefault="00C12D3F" w:rsidP="00D942EE">
            <w:pPr>
              <w:spacing w:line="240" w:lineRule="auto"/>
              <w:rPr>
                <w:i/>
                <w:iCs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在正常供电状态下，供电电源中断</w:t>
            </w:r>
            <w:r>
              <w:rPr>
                <w:rFonts w:hint="eastAsia"/>
                <w:sz w:val="24"/>
                <w:szCs w:val="24"/>
                <w:lang w:val="en-US"/>
              </w:rPr>
              <w:t>10</w:t>
            </w:r>
            <w:r>
              <w:rPr>
                <w:rFonts w:hint="eastAsia"/>
                <w:sz w:val="24"/>
                <w:szCs w:val="24"/>
                <w:lang w:val="en-US"/>
              </w:rPr>
              <w:t>次，每次间隔时间至少为</w:t>
            </w:r>
            <w:r>
              <w:rPr>
                <w:rFonts w:hint="eastAsia"/>
                <w:sz w:val="24"/>
                <w:szCs w:val="24"/>
                <w:lang w:val="en-US"/>
              </w:rPr>
              <w:t>10s</w:t>
            </w:r>
            <w:r>
              <w:rPr>
                <w:rFonts w:hint="eastAsia"/>
                <w:sz w:val="24"/>
                <w:szCs w:val="24"/>
                <w:lang w:val="en-US"/>
              </w:rPr>
              <w:t>。试验后样机应正常工作。</w:t>
            </w:r>
          </w:p>
        </w:tc>
        <w:tc>
          <w:tcPr>
            <w:tcW w:w="2098" w:type="dxa"/>
            <w:vAlign w:val="center"/>
          </w:tcPr>
          <w:p w14:paraId="4AE8F189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6586E17E" w14:textId="77777777" w:rsidR="00C12D3F" w:rsidRDefault="00C12D3F" w:rsidP="003D4D70">
            <w:pPr>
              <w:jc w:val="center"/>
            </w:pPr>
          </w:p>
        </w:tc>
      </w:tr>
      <w:tr w:rsidR="00C12D3F" w:rsidRPr="00F042E9" w14:paraId="2EB746CD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5B30AE7E" w14:textId="77777777" w:rsidR="00D53A76" w:rsidRDefault="00D53A76"/>
        </w:tc>
        <w:tc>
          <w:tcPr>
            <w:tcW w:w="1417" w:type="dxa"/>
            <w:vMerge/>
            <w:vAlign w:val="center"/>
          </w:tcPr>
          <w:p w14:paraId="75A2F12A" w14:textId="77777777" w:rsidR="00D53A76" w:rsidRDefault="00D53A76"/>
        </w:tc>
        <w:tc>
          <w:tcPr>
            <w:tcW w:w="3515" w:type="dxa"/>
            <w:vMerge/>
            <w:vAlign w:val="center"/>
          </w:tcPr>
          <w:p w14:paraId="070ABD7D" w14:textId="77777777" w:rsidR="00D53A76" w:rsidRDefault="00D53A76"/>
        </w:tc>
        <w:tc>
          <w:tcPr>
            <w:tcW w:w="2098" w:type="dxa"/>
            <w:vAlign w:val="center"/>
          </w:tcPr>
          <w:p w14:paraId="4214272C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1A2F96C2" w14:textId="77777777" w:rsidR="00C12D3F" w:rsidRDefault="00C12D3F" w:rsidP="003D4D70">
            <w:pPr>
              <w:jc w:val="center"/>
            </w:pPr>
          </w:p>
        </w:tc>
      </w:tr>
      <w:tr w:rsidR="00C12D3F" w:rsidRPr="00F042E9" w14:paraId="25C770F2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4823F466" w14:textId="77777777" w:rsidR="00D53A76" w:rsidRDefault="00D53A76"/>
        </w:tc>
        <w:tc>
          <w:tcPr>
            <w:tcW w:w="1417" w:type="dxa"/>
            <w:vMerge/>
            <w:vAlign w:val="center"/>
          </w:tcPr>
          <w:p w14:paraId="2663C34D" w14:textId="77777777" w:rsidR="00D53A76" w:rsidRDefault="00D53A76"/>
        </w:tc>
        <w:tc>
          <w:tcPr>
            <w:tcW w:w="3515" w:type="dxa"/>
            <w:vMerge/>
            <w:vAlign w:val="center"/>
          </w:tcPr>
          <w:p w14:paraId="5C481712" w14:textId="77777777" w:rsidR="00D53A76" w:rsidRDefault="00D53A76"/>
        </w:tc>
        <w:tc>
          <w:tcPr>
            <w:tcW w:w="2098" w:type="dxa"/>
            <w:vAlign w:val="center"/>
          </w:tcPr>
          <w:p w14:paraId="54A9ECEC" w14:textId="77777777" w:rsidR="00C12D3F" w:rsidRPr="000F556E" w:rsidRDefault="00C12D3F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15F2FC58" w14:textId="77777777" w:rsidR="00C12D3F" w:rsidRDefault="00C12D3F" w:rsidP="003D4D70">
            <w:pPr>
              <w:jc w:val="center"/>
            </w:pPr>
          </w:p>
        </w:tc>
      </w:tr>
    </w:tbl>
    <w:p w14:paraId="6F44B77F" w14:textId="77777777" w:rsidR="009E33C8" w:rsidRPr="00943828" w:rsidRDefault="009E33C8" w:rsidP="009E33C8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3A407D32" w14:textId="77777777" w:rsidR="009E33C8" w:rsidRDefault="009E33C8" w:rsidP="009E33C8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11D0DC06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570FBCF5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8~13</w:t>
            </w:r>
          </w:p>
        </w:tc>
      </w:tr>
      <w:tr w:rsidR="00C34BE8" w14:paraId="45FEDDAC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14957D91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21~23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40~49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101~102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kPa</w:t>
            </w:r>
          </w:p>
        </w:tc>
      </w:tr>
      <w:tr w:rsidR="00C34BE8" w14:paraId="32CA41FC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D8AD996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朱碧玉，刘雨宸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陈超，秦夏臻</w:t>
            </w:r>
          </w:p>
        </w:tc>
      </w:tr>
    </w:tbl>
    <w:p w14:paraId="14522901" w14:textId="77777777" w:rsidR="00D53A76" w:rsidRDefault="00D53A76">
      <w:pPr>
        <w:snapToGrid w:val="0"/>
        <w:spacing w:line="1" w:lineRule="exact"/>
        <w:rPr>
          <w:sz w:val="2"/>
          <w:szCs w:val="2"/>
        </w:rPr>
      </w:pPr>
    </w:p>
    <w:sectPr w:rsidR="00D53A76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92993C" w14:textId="77777777" w:rsidR="0033013E" w:rsidRDefault="0033013E">
      <w:pPr>
        <w:spacing w:line="240" w:lineRule="auto"/>
      </w:pPr>
      <w:r>
        <w:separator/>
      </w:r>
    </w:p>
  </w:endnote>
  <w:endnote w:type="continuationSeparator" w:id="0">
    <w:p w14:paraId="45F44A17" w14:textId="77777777" w:rsidR="0033013E" w:rsidRDefault="003301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A8698" w14:textId="77777777" w:rsidR="00D53A76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E3A0C6" w14:textId="77777777" w:rsidR="003E743D" w:rsidRDefault="003E743D">
    <w:pPr>
      <w:pStyle w:val="Footer"/>
      <w:rPr>
        <w:lang w:eastAsia="zh-CN"/>
      </w:rPr>
    </w:pPr>
  </w:p>
  <w:p w14:paraId="689BB3EE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352E2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476F96C5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B073DA" w14:textId="77777777" w:rsidR="0033013E" w:rsidRDefault="0033013E">
      <w:pPr>
        <w:spacing w:line="240" w:lineRule="auto"/>
      </w:pPr>
      <w:r>
        <w:separator/>
      </w:r>
    </w:p>
  </w:footnote>
  <w:footnote w:type="continuationSeparator" w:id="0">
    <w:p w14:paraId="5FE69C7E" w14:textId="77777777" w:rsidR="0033013E" w:rsidRDefault="003301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365D24F2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r>
      <w:rPr>
        <w:sz w:val="24"/>
        <w:szCs w:val="24"/>
      </w:rPr>
      <w:t xml:space="preserve">附件</w:t>
    </w:r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r w:rsidRPr="005F2ED2">
      <w:rPr>
        <w:sz w:val="24"/>
        <w:szCs w:val="24"/>
      </w:rPr>
      <w:t xml:space="preserve">型式评价记录</w:t>
    </w:r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13E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A76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2EE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833B8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318</Words>
  <Characters>370</Characters>
  <Application>Microsoft Office Word</Application>
  <DocSecurity>0</DocSecurity>
  <Lines>61</Lines>
  <Paragraphs>49</Paragraphs>
  <ScaleCrop>false</ScaleCrop>
  <Company>SIMT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