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2CF72" w14:textId="086CB057" w:rsidR="00992FD0" w:rsidRPr="00936BCB" w:rsidRDefault="005E5B25" w:rsidP="00992FD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992FD0" w:rsidRPr="00936BCB">
        <w:rPr>
          <w:rFonts w:ascii="Arial" w:hAnsi="Arial" w:cs="Arial" w:hint="eastAsia" w:eastAsia="宋体"/>
          <w:b/>
          <w:sz w:val="24"/>
        </w:rPr>
        <w:t>机械环境</w:t>
      </w:r>
    </w:p>
    <w:p w14:paraId="41FD18E3" w14:textId="77777777" w:rsidR="00912808" w:rsidRDefault="00912808" w:rsidP="0091280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8B299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8B299D">
        <w:rPr>
          <w:rFonts w:ascii="Arial" w:hAnsi="Arial" w:cs="Arial" w:hint="eastAsia" w:eastAsia="宋体"/>
          <w:sz w:val="24"/>
        </w:rPr>
        <w:t>0</w:t>
      </w:r>
      <w:r w:rsidR="00A7607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6F1CE8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5B09974" w14:textId="77777777" w:rsidR="00912808" w:rsidRDefault="00912808" w:rsidP="0091280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8B299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8B299D">
        <w:rPr>
          <w:rFonts w:ascii="Arial" w:hAnsi="Arial" w:cs="Arial" w:hint="eastAsia" w:eastAsia="宋体"/>
          <w:sz w:val="24"/>
        </w:rPr>
        <w:t>0</w:t>
      </w:r>
      <w:r w:rsidR="00A7607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6F1CE8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12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9FA3BA8" w14:textId="7D562DC8" w:rsidR="00413485" w:rsidRDefault="00AE7614" w:rsidP="00DC6C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709"/>
        <w:gridCol w:w="708"/>
        <w:gridCol w:w="2489"/>
        <w:gridCol w:w="1026"/>
        <w:gridCol w:w="2098"/>
        <w:gridCol w:w="1417"/>
      </w:tblGrid>
      <w:tr w:rsidR="00F33741" w14:paraId="59E520D3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E318587" w14:textId="77777777" w:rsidR="00F33741" w:rsidRDefault="00F33741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CDC43A5" w14:textId="77777777" w:rsidR="00F33741" w:rsidRDefault="00F33741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91BD2E1" w14:textId="77777777" w:rsidR="00F33741" w:rsidRDefault="00F33741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4B75D595" w14:textId="77777777" w:rsidR="00F33741" w:rsidRDefault="00F33741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28F98CA" w14:textId="77777777" w:rsidR="00F33741" w:rsidRDefault="00F33741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53170B" w14:paraId="6C90219F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41</w:t>
            </w:r>
          </w:p>
        </w:tc>
        <w:tc>
          <w:tcPr>
            <w:tcW w:w="709" w:type="dxa"/>
            <w:vMerge w:val="restart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机械</w:t>
            </w:r>
          </w:p>
          <w:p w14:paraId="7CCE7CCC" w14:textId="77777777" w:rsidR="0053170B" w:rsidRPr="009661E9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</w:t>
            </w:r>
          </w:p>
        </w:tc>
        <w:tc>
          <w:tcPr>
            <w:tcW w:w="708" w:type="dxa"/>
            <w:vMerge w:val="restart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复测</w:t>
            </w:r>
          </w:p>
        </w:tc>
        <w:tc>
          <w:tcPr>
            <w:tcW w:w="2489" w:type="dxa"/>
            <w:vMerge w:val="restart"/>
            <w:vAlign w:val="center"/>
          </w:tcPr>
          <w:p w14:paraId="66FC00F2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F50017">
              <w:rPr>
                <w:rFonts w:ascii="Arial" w:hAnsi="Arial" w:cs="Arial" w:hint="eastAsia" w:eastAsia="宋体"/>
                <w:sz w:val="24"/>
              </w:rPr>
              <w:t>燃气表在承受了振动和跌落试验前后的示值误差偏移</w:t>
            </w:r>
            <w:r>
              <w:rPr>
                <w:rFonts w:ascii="Arial" w:hAnsi="Arial" w:cs="Arial" w:hint="eastAsia" w:eastAsia="宋体"/>
                <w:sz w:val="24"/>
              </w:rPr>
              <w:t>不应超过初始最大允许误差绝对值的</w:t>
            </w:r>
            <w:r>
              <w:rPr>
                <w:rFonts w:ascii="Arial" w:hAnsi="Arial" w:cs="Arial" w:hint="eastAsia" w:eastAsia="宋体"/>
                <w:sz w:val="24"/>
              </w:rPr>
              <w:t>1/2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</w:rPr>
              <w:t>0.75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）</w:t>
            </w:r>
            <w:r>
              <w:rPr>
                <w:rFonts w:ascii="Arial" w:hAnsi="Arial" w:cs="Arial" w:eastAsia="宋体"/>
                <w:sz w:val="24"/>
              </w:rPr>
              <w:t>。</w:t>
            </w:r>
          </w:p>
        </w:tc>
        <w:tc>
          <w:tcPr>
            <w:tcW w:w="1026" w:type="dxa"/>
            <w:vMerge w:val="restart"/>
            <w:vAlign w:val="center"/>
          </w:tcPr>
          <w:p w14:paraId="6CBD32F5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3158C230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51E758B" w14:textId="77777777" w:rsidR="0053170B" w:rsidRDefault="0053170B" w:rsidP="0036050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53170B" w14:paraId="14A1D7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89" w:type="dxa"/>
            <w:vMerge w:val="continue"/>
            <w:vAlign w:val="center"/>
          </w:tcPr>
          <w:p w14:paraId="66FC00F2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026" w:type="dxa"/>
            <w:vMerge w:val="restart"/>
            <w:vAlign w:val="center"/>
          </w:tcPr>
          <w:p w14:paraId="7487D5D5" w14:textId="77777777" w:rsidR="0053170B" w:rsidRDefault="0053170B" w:rsidP="00B913FC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1A2352F4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3216CF" w14:textId="77777777" w:rsidR="0053170B" w:rsidRDefault="0053170B" w:rsidP="0036050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53170B" w14:paraId="1653B0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89" w:type="dxa"/>
            <w:vMerge w:val="continue"/>
            <w:vAlign w:val="center"/>
          </w:tcPr>
          <w:p w14:paraId="66FC00F2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026" w:type="dxa"/>
            <w:vMerge w:val="restart"/>
            <w:vAlign w:val="center"/>
          </w:tcPr>
          <w:p w14:paraId="772BDB1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iCs/>
                <w:sz w:val="24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6880F2F2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5F515D7" w14:textId="77777777" w:rsidR="0053170B" w:rsidRDefault="0053170B" w:rsidP="0036050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53170B" w14:paraId="77D2DF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89" w:type="dxa"/>
            <w:vMerge w:val="continue"/>
            <w:vAlign w:val="center"/>
          </w:tcPr>
          <w:p w14:paraId="66FC00F2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026" w:type="dxa"/>
            <w:vMerge w:val="restart"/>
            <w:vAlign w:val="center"/>
          </w:tcPr>
          <w:p w14:paraId="3D8FB722" w14:textId="77777777" w:rsidR="0053170B" w:rsidRDefault="0053170B" w:rsidP="00B913FC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</w:rPr>
              <w:t>0.</w:t>
            </w:r>
            <w:r>
              <w:rPr>
                <w:rFonts w:ascii="Arial" w:hAnsi="Arial" w:cs="Arial" w:hint="eastAsia" w:eastAsia="宋体"/>
                <w:sz w:val="24"/>
              </w:rPr>
              <w:t>2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4D715CC8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1013ECC" w14:textId="77777777" w:rsidR="0053170B" w:rsidRDefault="0053170B" w:rsidP="00DC686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53170B" w14:paraId="617475B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89" w:type="dxa"/>
            <w:vMerge w:val="continue"/>
            <w:vAlign w:val="center"/>
          </w:tcPr>
          <w:p w14:paraId="66FC00F2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026" w:type="dxa"/>
            <w:vMerge w:val="restart"/>
            <w:vAlign w:val="center"/>
          </w:tcPr>
          <w:p w14:paraId="619A0D5C" w14:textId="77777777" w:rsidR="0053170B" w:rsidRDefault="0053170B" w:rsidP="00B913FC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hint="eastAsia" w:eastAsia="宋体"/>
                <w:sz w:val="24"/>
                <w:vertAlign w:val="subscript"/>
              </w:rPr>
              <w:t>t</w:t>
            </w:r>
            <w:proofErr w:type="spellEnd"/>
          </w:p>
        </w:tc>
        <w:tc>
          <w:tcPr>
            <w:tcW w:w="2098" w:type="dxa"/>
            <w:vAlign w:val="center"/>
          </w:tcPr>
          <w:p w14:paraId="6DFF5A16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82FEBC2" w14:textId="77777777" w:rsidR="0053170B" w:rsidRDefault="0053170B" w:rsidP="0036050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53170B" w14:paraId="7E5738DB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6291546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121E803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896A9C7" w14:textId="77777777" w:rsidR="0053170B" w:rsidRDefault="0053170B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89" w:type="dxa"/>
            <w:vMerge w:val="restart"/>
            <w:vAlign w:val="center"/>
          </w:tcPr>
          <w:p w14:paraId="501BDDE1" w14:textId="77777777" w:rsidR="0053170B" w:rsidRPr="00332F55" w:rsidRDefault="0053170B" w:rsidP="00136A40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F50017">
              <w:rPr>
                <w:rFonts w:ascii="Arial" w:hAnsi="Arial" w:cs="Arial" w:hint="eastAsia" w:eastAsia="宋体"/>
                <w:sz w:val="24"/>
              </w:rPr>
              <w:t>燃气表在承受了振动和跌落试验前后的示值误差偏移</w:t>
            </w:r>
            <w:r>
              <w:rPr>
                <w:rFonts w:ascii="Arial" w:hAnsi="Arial" w:cs="Arial" w:hint="eastAsia" w:eastAsia="宋体"/>
                <w:sz w:val="24"/>
              </w:rPr>
              <w:t>不应超过初始最大允许误差绝对值的</w:t>
            </w:r>
            <w:r>
              <w:rPr>
                <w:rFonts w:ascii="Arial" w:hAnsi="Arial" w:cs="Arial" w:hint="eastAsia" w:eastAsia="宋体"/>
                <w:sz w:val="24"/>
              </w:rPr>
              <w:t>1/2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</w:rPr>
              <w:t>1.5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）。</w:t>
            </w:r>
          </w:p>
        </w:tc>
        <w:tc>
          <w:tcPr>
            <w:tcW w:w="1026" w:type="dxa"/>
            <w:vMerge w:val="restart"/>
            <w:vAlign w:val="center"/>
          </w:tcPr>
          <w:p w14:paraId="581BEF68" w14:textId="77777777" w:rsidR="0053170B" w:rsidRPr="00332F55" w:rsidRDefault="0053170B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42BC4D7C" w14:textId="77777777" w:rsidR="0053170B" w:rsidRDefault="0053170B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CF56CAE" w14:textId="77777777" w:rsidR="0053170B" w:rsidRDefault="0053170B" w:rsidP="0036050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732D2E1B" w14:textId="77777777" w:rsidR="003A607B" w:rsidRPr="00943828" w:rsidRDefault="003A607B" w:rsidP="00F33741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74EA816" w14:textId="77777777" w:rsidR="00606C53" w:rsidRDefault="003A607B" w:rsidP="006D50E5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（52~54）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