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146C24" w14:textId="77777777" w:rsidR="00EC0658" w:rsidRDefault="00AA621A" w:rsidP="00EC0658">
      <w:pPr>
        <w:keepNext w:val="true"/>
        <w:pageBreakBefore w:val="false"/>
        <w:spacing w:line="480" w:lineRule="auto" w:before="0" w:beforeLines="0" w:beforeAutospacing="0"/>
        <w:jc w:val="left"/>
        <w:rPr>
          <w:rFonts w:hAnsi="Arial" w:cs="Arial" w:ascii="Arial" w:eastAsia="宋体"/>
          <w:sz w:val="24"/>
        </w:rPr>
      </w:pPr>
      <w:r>
        <w:rPr>
          <w:rFonts w:ascii="Arial" w:hAnsi="Arial" w:cs="Arial" w:eastAsia="宋体"/>
        </w:rPr>
      </w:r>
      <w:r w:rsidR="00EC0658">
        <w:rPr>
          <w:rFonts w:hAnsi="Arial" w:cs="Arial" w:hint="eastAsia" w:ascii="Arial" w:eastAsia="宋体"/>
          <w:sz w:val="24"/>
        </w:rPr>
        <w:t>四、型式评价结果摘要</w:t>
      </w:r>
    </w:p>
    <w:p w14:paraId="4CC0CD6E" w14:textId="04688A83" w:rsidR="009A6A94" w:rsidRPr="00B666A0" w:rsidRDefault="005E5B25" w:rsidP="009A6A94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466CD">
        <w:rPr>
          <w:rFonts w:ascii="Arial" w:hAnsi="Arial" w:cs="Arial" w:hint="eastAsia" w:eastAsia="宋体"/>
          <w:b/>
          <w:sz w:val="24"/>
        </w:rPr>
        <w:t>准确度等级和最大允许误差</w:t>
      </w:r>
    </w:p>
    <w:p w14:paraId="1B95E25C" w14:textId="77777777" w:rsidR="00EA6CE0" w:rsidRDefault="00EA6CE0" w:rsidP="00785E6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153C66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 w:rsidR="004F4E15"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22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183E03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0199E64" w14:textId="77777777" w:rsidR="00EA6CE0" w:rsidRDefault="00EA6CE0" w:rsidP="00785E6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5834B6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1DE3A4B" w14:textId="77777777" w:rsidR="009A6A94" w:rsidRDefault="009A6A94" w:rsidP="00785E6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2333" w:type="dxa"/>
            <w:vMerge w:val="restart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±1.5%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5590D5A2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02EEE5F3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6E4C98E5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5FA3AA8B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2333" w:type="dxa"/>
            <w:vMerge w:val="restart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±1.5%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5FA3AA8B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5405625E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restart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±3%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56ED00A9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10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</w:p>
        </w:tc>
        <w:tc>
          <w:tcPr>
            <w:tcW w:w="1182" w:type="dxa"/>
            <w:vMerge w:val="restart"/>
            <w:vAlign w:val="center"/>
          </w:tcPr>
          <w:p w14:paraId="0260C1C7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</w:p>
        </w:tc>
        <w:tc>
          <w:tcPr>
            <w:tcW w:w="1182" w:type="dxa"/>
            <w:vMerge w:val="restart"/>
            <w:vAlign w:val="center"/>
          </w:tcPr>
          <w:p w14:paraId="133FDDE5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4A62A561" w14:textId="77777777" w:rsidTr="00BE3AC2">
        <w:trPr>
          <w:cantSplit w:val="true"/>
          <w:trHeight w:val="895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046790E6" w14:textId="77777777" w:rsidR="0034522A" w:rsidRDefault="0034522A" w:rsidP="00BE3AC2">
            <w:pPr>
              <w:keepNext w:val="false"/>
              <w:spacing w:line="360" w:lineRule="exact"/>
            </w:pPr>
            <w:r>
              <w:rPr>
                <w:rFonts w:ascii="Arial" w:hAnsi="Arial" w:cs="Arial" w:hint="eastAsia" w:eastAsia="宋体"/>
                <w:sz w:val="24"/>
              </w:rPr>
              <w:t>示值误差同号：在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 w:rsidRPr="005B3605">
              <w:rPr>
                <w:rFonts w:ascii="Arial" w:hAnsi="Arial" w:cs="Arial" w:hint="eastAsia" w:eastAsia="宋体"/>
                <w:sz w:val="24"/>
              </w:rPr>
              <w:t>流量</w:t>
            </w:r>
            <w:r>
              <w:rPr>
                <w:rFonts w:ascii="Arial" w:hAnsi="Arial" w:cs="Arial" w:hint="eastAsia" w:eastAsia="宋体"/>
                <w:sz w:val="24"/>
              </w:rPr>
              <w:t>范围内，当各流量点的示值误差的符号全部为同号时，初</w:t>
            </w:r>
            <w:r>
              <w:rPr>
                <w:rFonts w:ascii="Arial" w:hAnsi="Arial" w:cs="Arial" w:hint="eastAsia" w:eastAsia="宋体"/>
                <w:sz w:val="24"/>
              </w:rPr>
              <w:t>始示值误差绝对值应小于或等于</w:t>
            </w:r>
            <w:r>
              <w:rPr>
                <w:rFonts w:ascii="Arial" w:hAnsi="Arial" w:cs="Arial" w:eastAsia="宋体"/>
                <w:sz w:val="24"/>
              </w:rPr>
              <w:t>1%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4A62A561" w14:textId="77777777" w:rsidTr="00BE3AC2">
        <w:trPr>
          <w:cantSplit w:val="true"/>
          <w:trHeight w:val="895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046790E6" w14:textId="77777777" w:rsidR="0034522A" w:rsidRDefault="0034522A" w:rsidP="00BE3AC2">
            <w:pPr>
              <w:keepNext w:val="false"/>
              <w:spacing w:line="360" w:lineRule="exact"/>
            </w:pPr>
            <w:r>
              <w:rPr>
                <w:rFonts w:ascii="Arial" w:hAnsi="Arial" w:cs="Arial" w:hint="eastAsia" w:eastAsia="宋体"/>
                <w:sz w:val="24"/>
              </w:rPr>
              <w:t>示值误差同号：在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 w:rsidRPr="005B3605">
              <w:rPr>
                <w:rFonts w:ascii="Arial" w:hAnsi="Arial" w:cs="Arial" w:hint="eastAsia" w:eastAsia="宋体"/>
                <w:sz w:val="24"/>
              </w:rPr>
              <w:t>流量</w:t>
            </w:r>
            <w:r>
              <w:rPr>
                <w:rFonts w:ascii="Arial" w:hAnsi="Arial" w:cs="Arial" w:hint="eastAsia" w:eastAsia="宋体"/>
                <w:sz w:val="24"/>
              </w:rPr>
              <w:t>范围内，当各流量点的示值误差的符号全部为同号时，初</w:t>
            </w:r>
            <w:r>
              <w:rPr>
                <w:rFonts w:ascii="Arial" w:hAnsi="Arial" w:cs="Arial" w:hint="eastAsia" w:eastAsia="宋体"/>
                <w:sz w:val="24"/>
              </w:rPr>
              <w:t>始示值误差绝对值应小于或等于</w:t>
            </w:r>
            <w:r>
              <w:rPr>
                <w:rFonts w:ascii="Arial" w:hAnsi="Arial" w:cs="Arial" w:eastAsia="宋体"/>
                <w:sz w:val="24"/>
              </w:rPr>
              <w:t>1%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3515" w:type="dxa"/>
            <w:gridSpan w:val="2"/>
            <w:vMerge w:val="restart"/>
            <w:vAlign w:val="center"/>
          </w:tcPr>
          <w:p w14:paraId="046790E6" w14:textId="77777777" w:rsidR="0034522A" w:rsidRDefault="0034522A" w:rsidP="00BE3AC2">
            <w:pPr>
              <w:keepNext w:val="false"/>
              <w:spacing w:line="360" w:lineRule="exact"/>
            </w:pPr>
            <w:r>
              <w:rPr>
                <w:rFonts w:ascii="Arial" w:hAnsi="Arial" w:cs="Arial" w:hint="eastAsia" w:eastAsia="宋体"/>
                <w:sz w:val="24"/>
              </w:rPr>
              <w:t>示值误差同号：在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 w:rsidRPr="005B3605">
              <w:rPr>
                <w:rFonts w:ascii="Arial" w:hAnsi="Arial" w:cs="Arial" w:hint="eastAsia" w:eastAsia="宋体"/>
                <w:sz w:val="24"/>
              </w:rPr>
              <w:t>流量</w:t>
            </w:r>
            <w:r>
              <w:rPr>
                <w:rFonts w:ascii="Arial" w:hAnsi="Arial" w:cs="Arial" w:hint="eastAsia" w:eastAsia="宋体"/>
                <w:sz w:val="24"/>
              </w:rPr>
              <w:t>范围内，当各流量点的示值误差的符号全部为同号时，初</w:t>
            </w:r>
            <w:r>
              <w:rPr>
                <w:rFonts w:ascii="Arial" w:hAnsi="Arial" w:cs="Arial" w:hint="eastAsia" w:eastAsia="宋体"/>
                <w:sz w:val="24"/>
              </w:rPr>
              <w:t>始示值误差绝对值应小于或等于</w:t>
            </w:r>
            <w:r>
              <w:rPr>
                <w:rFonts w:ascii="Arial" w:hAnsi="Arial" w:cs="Arial" w:eastAsia="宋体"/>
                <w:sz w:val="24"/>
              </w:rPr>
              <w:t>1%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08576176" w14:textId="77777777" w:rsidR="00EB2A2B" w:rsidRPr="00943828" w:rsidRDefault="00EB2A2B" w:rsidP="008006C7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</w:t>
      </w:r>
      <w:r w:rsidR="00AA33DD">
        <w:rPr>
          <w:rFonts w:ascii="Arial" w:hAnsi="Arial" w:cs="Arial" w:hint="eastAsia" w:eastAsia="宋体"/>
          <w:sz w:val="24"/>
        </w:rPr>
        <w:t>见试验的数据记录技术要求</w:t>
      </w:r>
      <w:r w:rsidR="00AA33DD"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463A2F">
        <w:rPr>
          <w:rFonts w:ascii="Arial" w:hAnsi="Arial" w:cs="Arial" w:hint="eastAsia" w:eastAsia="宋体"/>
          <w:sz w:val="24"/>
        </w:rPr>
        <w:t>通过</w:t>
      </w:r>
    </w:p>
    <w:p w14:paraId="1B428FFC" w14:textId="77777777" w:rsidR="00EE6622" w:rsidRPr="00463A2F" w:rsidRDefault="00EB2A2B" w:rsidP="00463A2F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</w:t>
      </w:r>
      <w:r w:rsidR="000D1C95">
        <w:rPr>
          <w:rFonts w:ascii="Arial" w:hAnsi="Arial" w:cs="Arial" w:hint="eastAsia" w:eastAsia="宋体"/>
          <w:sz w:val="24"/>
        </w:rPr>
        <w:t>：</w:t>
      </w:r>
      <w:r w:rsidR="000D1C95" w:rsidRPr="00463A2F">
        <w:rPr>
          <w:rFonts w:ascii="Arial" w:hAnsi="Arial" w:cs="Arial" w:hint="eastAsia" w:eastAsia="宋体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