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F7358" w14:textId="77777777" w:rsidR="00BB2C97" w:rsidRDefault="00BB2C97" w:rsidP="00BB2C97">
      <w:pPr>
        <w:keepNext/>
        <w:spacing w:line="360" w:lineRule="auto" w:before="0" w:beforeLines="0" w:beforeAutospacing="0" w:after="0" w:afterLines="0" w:afterAutospacing="0"/>
        <w:jc w:val="center"/>
        <w:rPr>
          <w:b/>
          <w:sz w:val="24"/>
          <w:lang w:val="en-US"/>
        </w:rPr>
      </w:pPr>
      <w:r>
        <w:rPr>
          <w:b/>
          <w:sz w:val="24"/>
        </w:rPr>
        <w:t>型式评价结果</w:t>
      </w:r>
      <w:r>
        <w:rPr>
          <w:b/>
          <w:sz w:val="24"/>
        </w:rPr>
        <w:t>-</w:t>
      </w:r>
      <w:r>
        <w:rPr>
          <w:rFonts w:hint="eastAsia"/>
          <w:b/>
          <w:sz w:val="24"/>
        </w:rPr>
        <w:t>通用技术要求</w:t>
      </w:r>
    </w:p>
    <w:p w14:paraId="3A58FC31" w14:textId="77777777" w:rsidR="00330F15" w:rsidRDefault="00330F15" w:rsidP="00D54D9C">
      <w:pPr>
        <w:spacing w:afterLines="0" w:after="0" w:line="360" w:lineRule="auto" w:before="0" w:beforeLines="0" w:beforeAutospacing="0" w:afterAutospacing="0"/>
        <w:rPr>
          <w:sz w:val="24"/>
          <w:lang w:val="en-US"/>
        </w:rPr>
      </w:pPr>
      <w:r>
        <w:rPr>
          <w:rFonts w:hint="eastAsia"/>
          <w:sz w:val="24"/>
        </w:rPr>
        <w:t>试验的开始时间：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0</w:t>
      </w:r>
      <w:r w:rsidR="00727955">
        <w:rPr>
          <w:rFonts w:hint="eastAsia"/>
          <w:sz w:val="24"/>
        </w:rPr>
        <w:t>9</w:t>
      </w:r>
      <w:r>
        <w:rPr>
          <w:sz w:val="24"/>
        </w:rPr>
        <w:t>月</w:t>
      </w:r>
      <w:r w:rsidR="00727955">
        <w:rPr>
          <w:rFonts w:hint="eastAsia"/>
          <w:sz w:val="24"/>
        </w:rPr>
        <w:t>04</w:t>
      </w:r>
      <w:r>
        <w:rPr>
          <w:sz w:val="24"/>
        </w:rPr>
        <w:t>日</w:t>
      </w:r>
      <w:r>
        <w:rPr>
          <w:sz w:val="24"/>
        </w:rPr>
        <w:t xml:space="preserve"> 09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p w14:paraId="02CFBBFF" w14:textId="77777777" w:rsidR="00330F15" w:rsidRDefault="00330F15" w:rsidP="00D54D9C">
      <w:pPr>
        <w:spacing w:afterLines="0" w:after="0" w:line="360" w:lineRule="auto" w:before="0" w:before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0</w:t>
      </w:r>
      <w:r w:rsidR="00727955">
        <w:rPr>
          <w:rFonts w:hint="eastAsia"/>
          <w:sz w:val="24"/>
        </w:rPr>
        <w:t>9</w:t>
      </w:r>
      <w:r>
        <w:rPr>
          <w:sz w:val="24"/>
        </w:rPr>
        <w:t>月</w:t>
      </w:r>
      <w:r w:rsidR="00727955">
        <w:rPr>
          <w:rFonts w:hint="eastAsia"/>
          <w:sz w:val="24"/>
        </w:rPr>
        <w:t>04</w:t>
      </w:r>
      <w:r>
        <w:rPr>
          <w:sz w:val="24"/>
        </w:rPr>
        <w:t>日</w:t>
      </w:r>
      <w:r>
        <w:rPr>
          <w:sz w:val="24"/>
        </w:rPr>
        <w:t xml:space="preserve"> 16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5321781D" w14:textId="77777777" w:rsidTr="00D30E18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766BD118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  <w:lang w:val="en-US"/>
              </w:rPr>
            </w:pPr>
            <w:r w:rsidRPr="00A56365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1416D0D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  <w:szCs w:val="24"/>
              </w:rPr>
            </w:pPr>
            <w:r w:rsidRPr="00A56365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6014258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  <w:szCs w:val="24"/>
              </w:rPr>
            </w:pPr>
            <w:r w:rsidRPr="00A56365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95B13C4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</w:rPr>
            </w:pPr>
            <w:r w:rsidRPr="00A56365">
              <w:rPr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6123254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</w:rPr>
            </w:pPr>
            <w:r w:rsidRPr="00A56365">
              <w:rPr>
                <w:sz w:val="24"/>
              </w:rPr>
              <w:t>试验结果</w:t>
            </w:r>
          </w:p>
        </w:tc>
      </w:tr>
      <w:tr w:rsidR="00D1288E" w:rsidRPr="00A56365" w14:paraId="3F6372DE" w14:textId="77777777" w:rsidTr="00D30E18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4609C1D5" w14:textId="77777777" w:rsidR="00D1288E" w:rsidRPr="00A56365" w:rsidRDefault="00D1288E" w:rsidP="006A7F69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7F5DE549" w14:textId="77777777" w:rsidR="00D1288E" w:rsidRPr="00A56365" w:rsidRDefault="00D1288E" w:rsidP="006A7F6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6365">
              <w:rPr>
                <w:sz w:val="24"/>
                <w:szCs w:val="24"/>
              </w:rPr>
              <w:t>辐射电磁场</w:t>
            </w:r>
          </w:p>
        </w:tc>
        <w:tc>
          <w:tcPr>
            <w:tcW w:w="3515" w:type="dxa"/>
            <w:vMerge w:val="restart"/>
            <w:vAlign w:val="center"/>
          </w:tcPr>
          <w:p w14:paraId="50322AB6" w14:textId="4597D6E6" w:rsidR="00D1288E" w:rsidRPr="00A56365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电磁环境等级：</w:t>
            </w:r>
            <w:r w:rsidRPr="00A56365">
              <w:rPr>
                <w:sz w:val="24"/>
                <w:lang w:val="en-US"/>
              </w:rPr>
              <w:t>E</w:t>
            </w:r>
            <w:r w:rsidR="003D0A29">
              <w:rPr>
                <w:rFonts w:hint="eastAsia"/>
                <w:sz w:val="24"/>
                <w:lang w:val="en-US"/>
              </w:rPr>
              <w:t>2</w:t>
            </w:r>
            <w:r>
              <w:rPr>
                <w:rFonts w:hint="eastAsia"/>
                <w:sz w:val="24"/>
                <w:lang w:val="en-US"/>
              </w:rPr>
              <w:t>级</w:t>
            </w:r>
          </w:p>
          <w:p w14:paraId="2F9D7870" w14:textId="77777777" w:rsidR="00D1288E" w:rsidRPr="00A56365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频率范围：</w:t>
            </w:r>
            <w:r w:rsidRPr="00A56365">
              <w:rPr>
                <w:sz w:val="24"/>
                <w:lang w:val="en-US"/>
              </w:rPr>
              <w:t>26MHz~</w:t>
            </w:r>
            <w:r>
              <w:rPr>
                <w:rFonts w:hint="eastAsia"/>
                <w:sz w:val="24"/>
                <w:lang w:val="en-US"/>
              </w:rPr>
              <w:t>2</w:t>
            </w:r>
            <w:r w:rsidRPr="00A56365">
              <w:rPr>
                <w:sz w:val="24"/>
                <w:lang w:val="en-US"/>
              </w:rPr>
              <w:t>000MHz</w:t>
            </w:r>
          </w:p>
          <w:p w14:paraId="47221EE1" w14:textId="127846DB" w:rsidR="00D1288E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场强：</w:t>
            </w:r>
            <w:r w:rsidR="003D0A29">
              <w:rPr>
                <w:rFonts w:hint="eastAsia"/>
                <w:sz w:val="24"/>
                <w:lang w:val="en-US"/>
              </w:rPr>
              <w:t>10</w:t>
            </w:r>
            <w:r w:rsidRPr="00A56365">
              <w:rPr>
                <w:sz w:val="24"/>
                <w:lang w:val="en-US"/>
              </w:rPr>
              <w:t>V/m</w:t>
            </w:r>
          </w:p>
          <w:p w14:paraId="03076E71" w14:textId="77777777" w:rsidR="00D1288E" w:rsidRPr="00A56365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C072E2">
              <w:rPr>
                <w:sz w:val="24"/>
                <w:lang w:val="en-US"/>
              </w:rPr>
              <w:t>调制：</w:t>
            </w:r>
            <w:r w:rsidRPr="00C072E2">
              <w:rPr>
                <w:sz w:val="24"/>
                <w:lang w:val="en-US"/>
              </w:rPr>
              <w:t>80%AM</w:t>
            </w:r>
            <w:r w:rsidRPr="00C072E2">
              <w:rPr>
                <w:sz w:val="24"/>
                <w:lang w:val="en-US"/>
              </w:rPr>
              <w:t>，</w:t>
            </w:r>
            <w:r w:rsidRPr="00C072E2">
              <w:rPr>
                <w:sz w:val="24"/>
                <w:lang w:val="en-US"/>
              </w:rPr>
              <w:t>1kHz</w:t>
            </w:r>
            <w:r w:rsidRPr="00C072E2">
              <w:rPr>
                <w:sz w:val="24"/>
                <w:lang w:val="en-US"/>
              </w:rPr>
              <w:t>，正弦波</w:t>
            </w:r>
          </w:p>
          <w:p w14:paraId="4F248A37" w14:textId="77777777" w:rsidR="00D1288E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6F4DEA">
              <w:rPr>
                <w:sz w:val="24"/>
                <w:lang w:val="en-US"/>
              </w:rPr>
              <w:t>施加扰动后，</w:t>
            </w:r>
            <w:r w:rsidRPr="00A56365">
              <w:rPr>
                <w:sz w:val="24"/>
                <w:lang w:val="en-US"/>
              </w:rPr>
              <w:t>水表的所有功能应符合设计要求。</w:t>
            </w:r>
          </w:p>
          <w:p w14:paraId="47D73D6B" w14:textId="77777777" w:rsidR="00DC5879" w:rsidRPr="00A56365" w:rsidRDefault="00DC5879" w:rsidP="006A7F69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水表累积量的变化应不大于检定标度分度或显示分格值。</w:t>
            </w:r>
          </w:p>
        </w:tc>
        <w:tc>
          <w:tcPr>
            <w:tcW w:w="2098" w:type="dxa"/>
            <w:vAlign w:val="center"/>
          </w:tcPr>
          <w:p w14:paraId="275C0FC2" w14:textId="77777777" w:rsidR="00D1288E" w:rsidRPr="00A56365" w:rsidRDefault="00D03646" w:rsidP="00497F09">
            <w:pPr>
              <w:autoSpaceDE w:val="0"/>
              <w:autoSpaceDN w:val="0"/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11D54FCF" w14:textId="77777777" w:rsidR="00D1288E" w:rsidRPr="00A56365" w:rsidRDefault="00D1288E" w:rsidP="006A7F69">
            <w:pPr>
              <w:spacing w:line="240" w:lineRule="auto"/>
              <w:jc w:val="center"/>
              <w:rPr>
                <w:sz w:val="24"/>
              </w:rPr>
            </w:pPr>
          </w:p>
        </w:tc>
      </w:tr>
    </w:tbl>
    <w:p w14:paraId="653A911A" w14:textId="77777777" w:rsidR="00BB2C97" w:rsidRPr="00B2523B" w:rsidRDefault="00BB2C97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rFonts w:hint="eastAsia"/>
          <w:sz w:val="24"/>
        </w:rPr>
        <w:t>本试验项目合格判定要求：见上表</w:t>
      </w:r>
      <w:r w:rsidRPr="00B2523B">
        <w:rPr>
          <w:rFonts w:hint="eastAsia"/>
          <w:sz w:val="24"/>
        </w:rPr>
        <w:t xml:space="preserve">                 </w:t>
      </w:r>
      <w:r w:rsidRPr="00B2523B">
        <w:rPr>
          <w:rFonts w:hint="eastAsia"/>
          <w:sz w:val="24"/>
        </w:rPr>
        <w:t>本试验项目的结论：通过</w:t>
      </w:r>
    </w:p>
    <w:p w14:paraId="12DD8636" w14:textId="77777777" w:rsidR="00BB2C97" w:rsidRPr="00B2523B" w:rsidRDefault="00BB2C97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sz w:val="24"/>
        </w:rPr>
        <w:t>试验过程中的异常情况记录：</w:t>
      </w:r>
      <w:r w:rsidRPr="00B2523B">
        <w:rPr>
          <w:rFonts w:hint="eastAsia"/>
          <w:sz w:val="24"/>
        </w:rPr>
        <w:t>无</w:t>
      </w:r>
    </w:p>
    <w:tbl>
      <w:tblPr>
        <w:tblpPr w:topFromText="120" w:horzAnchor="margin" w:tblpX="-142" w:tblpY="12575"/>
        <w:tblOverlap w:val="never"/>
        <w:tblW w:w="8522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report-project-metadata-group"/>
      </w:tblPr>
      <w:tblGrid>
        <w:gridCol w:w="8522"/>
      </w:tblGrid>
      <w:tr w:rsidR="001774ED" w14:paraId="3F766EDF" w14:textId="77777777">
        <w:trPr>
          <w:cantSplit/>
          <w:trHeight w:val="1363"/>
        </w:trPr>
        <w:tc>
          <w:tcPr>
            <w:tcW w:w="8522" w:type="dxa"/>
          </w:tcPr>
          <w:tbl>
            <w:tblPr>
              <w:tblStyle w:val="reportSignature0NormalTable"/>
              <w:tblW w:w="852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 w:rsidR="001774ED" w14:paraId="6142955C" w14:textId="77777777">
              <w:trPr>
                <w:cantSplit/>
                <w:trHeight w:hRule="exact" w:val="454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7729172" w14:textId="77777777" w:rsidR="0046366E" w:rsidRPr="00A56365" w:rsidRDefault="0046366E" w:rsidP="0046366E">
                  <w:pPr>
                    <w:pStyle w:val="reportSignature0Normal"/>
                    <w:keepNext/>
                    <w:framePr w:vSpace="120" w:wrap="around" w:hAnchor="margin" w:x="-142" w:y="12575"/>
                    <w:snapToGrid w:val="0"/>
                    <w:spacing w:line="360" w:lineRule="auto"/>
                    <w:suppressOverlap/>
                    <w:rPr>
                      <w:color w:val="FF0000"/>
                      <w:sz w:val="24"/>
                    </w:rPr>
                  </w:pPr>
                  <w:r w:rsidRPr="00A56365">
                    <w:rPr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hint="eastAsia"/>
                      <w:sz w:val="24"/>
                    </w:rPr>
                    <w:t>9~15</w:t>
                  </w:r>
                </w:p>
              </w:tc>
            </w:tr>
            <w:tr w:rsidR="0046366E" w:rsidRPr="00A56365" w14:paraId="60C352B4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5268C72F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18AE2AF8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20</w:t>
                  </w:r>
                </w:p>
              </w:tc>
              <w:tc>
                <w:tcPr>
                  <w:tcW w:w="1082" w:type="dxa"/>
                  <w:vAlign w:val="center"/>
                </w:tcPr>
                <w:p w14:paraId="6CB33E36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3366A0D1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03344DDE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58</w:t>
                  </w:r>
                </w:p>
              </w:tc>
              <w:tc>
                <w:tcPr>
                  <w:tcW w:w="1171" w:type="dxa"/>
                  <w:vAlign w:val="center"/>
                </w:tcPr>
                <w:p w14:paraId="089BEC42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%</w:t>
                  </w:r>
                </w:p>
              </w:tc>
            </w:tr>
            <w:tr w:rsidR="0046366E" w:rsidRPr="00A56365" w14:paraId="5D24579D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048B31A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评价人员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400BB055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吴锦川、刘雨宸</w:t>
                  </w:r>
                </w:p>
              </w:tc>
              <w:tc>
                <w:tcPr>
                  <w:tcW w:w="1526" w:type="dxa"/>
                  <w:vAlign w:val="center"/>
                </w:tcPr>
                <w:p w14:paraId="1B787616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复核人员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7756EF39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姚新红、秦夏臻</w:t>
                  </w:r>
                </w:p>
              </w:tc>
            </w:tr>
          </w:tbl>
          <w:p w14:paraId="56421041" w14:textId="77777777" w:rsidR="001774ED" w:rsidRDefault="001774ED">
            <w:pPr>
              <w:snapToGrid w:val="0"/>
              <w:spacing w:line="1" w:lineRule="exact"/>
            </w:pPr>
          </w:p>
        </w:tc>
      </w:tr>
    </w:tbl>
    <w:p w14:paraId="3D883202" w14:textId="77777777" w:rsidR="001774ED" w:rsidRDefault="001774ED">
      <w:pPr>
        <w:snapToGrid w:val="0"/>
        <w:spacing w:line="1" w:lineRule="exact"/>
        <w:rPr>
          <w:sz w:val="2"/>
          <w:szCs w:val="2"/>
        </w:rPr>
      </w:pPr>
    </w:p>
    <w:sectPr w:rsidR="001774ED">
      <w:headerReference w:type="default" r:id="rId8"/>
      <w:footerReference w:type="default" r:id="rId9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A18D95" w14:textId="77777777" w:rsidR="004311F5" w:rsidRDefault="004311F5">
      <w:pPr>
        <w:spacing w:line="240" w:lineRule="auto"/>
      </w:pPr>
      <w:r>
        <w:separator/>
      </w:r>
    </w:p>
  </w:endnote>
  <w:endnote w:type="continuationSeparator" w:id="0">
    <w:p w14:paraId="68B54B00" w14:textId="77777777" w:rsidR="004311F5" w:rsidRDefault="00431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3A07F" w14:textId="77777777" w:rsidR="00D54D9C" w:rsidRDefault="00D54D9C">
    <w:pPr>
      <w:pStyle w:val="Footer"/>
      <w:jc w:val="center"/>
      <w:rPr>
        <w:sz w:val="21"/>
        <w:szCs w:val="21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3013D8" w14:textId="77777777" w:rsidR="004311F5" w:rsidRDefault="004311F5">
      <w:pPr>
        <w:spacing w:line="240" w:lineRule="auto"/>
      </w:pPr>
      <w:r>
        <w:separator/>
      </w:r>
    </w:p>
  </w:footnote>
  <w:footnote w:type="continuationSeparator" w:id="0">
    <w:p w14:paraId="7A43D470" w14:textId="77777777" w:rsidR="004311F5" w:rsidRDefault="004311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64EE76B" w14:textId="77777777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</w:rPr>
    </w:pPr>
    <w:r>
      <w:rPr>
        <w:sz w:val="24"/>
      </w:rPr>
      <w:t xml:space="preserve">附件</w:t>
    </w:r>
    <w:r>
      <w:rPr>
        <w:sz w:val="24"/>
      </w:rPr>
      <w:t xml:space="preserve"> </w:t>
    </w:r>
    <w:r>
      <w:rPr>
        <w:rFonts w:hint="eastAsia"/>
        <w:sz w:val="24"/>
        <w:lang w:val="en-US"/>
      </w:rPr>
      <w:t xml:space="preserve">1</w:t>
    </w:r>
    <w:r>
      <w:rPr>
        <w:sz w:val="24"/>
      </w:rPr>
      <w:tab/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sz w:val="24"/>
      </w:rPr>
      <w:t xml:space="preserve">型式评价</w:t>
    </w:r>
    <w:r>
      <w:rPr>
        <w:rFonts w:hint="eastAsia"/>
        <w:sz w:val="24"/>
      </w:rPr>
      <w:t xml:space="preserve">记录</w:t>
    </w:r>
    <w:r>
      <w:rPr>
        <w:rFonts w:hint="eastAsia"/>
        <w:sz w:val="24"/>
      </w:rPr>
      <w:tab/>
    </w:r>
    <w:r>
      <w:rPr>
        <w:rFonts w:hint="eastAsia"/>
        <w:sz w:val="24"/>
        <w:lang w:val="en-US"/>
      </w:rPr>
    </w:r>
    <w:r>
      <w:rPr>
        <w:rFonts w:hint="eastAsia"/>
        <w:sz w:val="24"/>
      </w:rPr>
      <w:t xml:space="preserve">报告编号：</w:t>
    </w:r>
    <w:r>
      <w:rPr>
        <w:rFonts w:hint="eastAsia"/>
        <w:sz w:val="24"/>
        <w:lang w:val="en-US"/>
      </w:rPr>
      <w:t xml:space="preserve">2026E31-40-000001</w:t>
    </w:r>
    <w:r>
      <w:rPr>
        <w:rFonts w:hint="eastAsia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ascii="Arial" w:eastAsia="SimSun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eastAsia="SimSun" w:hAnsi="Arial" w:cs="Arial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eastAsia="SimSun" w:hAnsi="Arial" w:cs="Arial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SimSun" w:hAnsi="Arial" w:cs="Arial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ascii="Arial" w:eastAsia="SimSun" w:hAnsi="Arial" w:cs="Arial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ascii="Arial" w:eastAsia="SimSun" w:hAnsi="Arial" w:cs="Arial" w:hint="eastAsia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4ED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0A29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1F5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6BC798BA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eastAsia="SimSun" w:hAnsi="Arial" w:cs="Arial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eastAsia="SimSun" w:hAnsi="Arial" w:cs="Arial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eastAsia="SimSun" w:hAnsi="Arial" w:cs="Arial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eastAsia="SimSun" w:hAnsi="Arial" w:cs="Arial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eastAsia="SimSun" w:hAnsi="Arial" w:cs="Arial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customStyle="1" w:styleId="reportSignature0NormalTable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0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254</Words>
  <Characters>301</Characters>
  <Application>Microsoft Office Word</Application>
  <DocSecurity>0</DocSecurity>
  <PresentationFormat/>
  <Lines>35</Lines>
  <Paragraphs>30</Paragraphs>
  <Slides>0</Slides>
  <Notes>0</Notes>
  <HiddenSlides>0</HiddenSlides>
  <MMClips>0</MMClips>
  <ScaleCrop>false</ScaleCrop>
  <Company>SIMT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17</cp:revision>
  <cp:lastPrinted>2026-09-11T07:34:00Z</cp:lastPrinted>
  <dcterms:created xsi:type="dcterms:W3CDTF">2026-10-11T10:37:00Z</dcterms:created>
  <dcterms:modified xsi:type="dcterms:W3CDTF">2026-10-15T12:12:00Z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