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上善若水：在竞逐时代重思力量之源</w:t>
      </w:r>
    </w:p>
    <w:p>
      <w:pPr>
        <w:ind w:firstLine="480"/>
      </w:pPr>
      <w:r>
        <w:rPr>
          <w:rFonts w:ascii="SimSun" w:hAnsi="SimSun" w:eastAsia="SimSun"/>
        </w:rPr>
        <w:t>在现代社会的喧嚣中，“内卷”与“焦虑”成为普遍的时代症候。我们被“赢家通吃”、“不进则退”的线性竞争逻辑所裹挟，仿佛唯有不断地争抢、攀爬，方能获得安全与尊严。然而，早在两千多年前，道家始祖老子便以一句“上善若水”，为我们提供了一种截然不同的力量想象与生存智慧。老子思想的深刻思辨性，恰恰在于他挑战了根植于人性的本能与世俗的成功学逻辑——他并未否定“强大”与“成就”的价值，而是揭示了一个震撼的悖论：</w:t>
      </w:r>
      <w:r>
        <w:rPr>
          <w:rFonts w:ascii="SimSun" w:hAnsi="SimSun" w:eastAsia="SimSun"/>
          <w:b/>
        </w:rPr>
        <w:t>最接近大道（宇宙根本规律）的力量，并非源于咄咄逼人的争夺与占据，而是源于如水般“利万物而不争”的奉献，与“处众人之所恶”的谦卑。</w:t>
      </w:r>
      <w:r>
        <w:rPr>
          <w:rFonts w:ascii="SimSun" w:hAnsi="SimSun" w:eastAsia="SimSun"/>
        </w:rPr>
        <w:t xml:space="preserve"> “水善利万物而不争，处众人之所恶，故几於道”，这不仅是一种道德劝谕，更是一套关于效能、战略与终极和谐的深邃哲学。它启示我们，真正的强大或许藏匿于不争的柔韧与处下的包容之中。本文将从两个核心母题切入，探讨这份古老智慧如何照亮我们今日的生存迷思。</w:t>
      </w:r>
    </w:p>
    <w:p>
      <w:pPr>
        <w:pStyle w:val="Heading3"/>
      </w:pPr>
      <w:r>
        <w:rPr>
          <w:rFonts w:ascii="SimSun" w:hAnsi="SimSun" w:eastAsia="SimSun"/>
        </w:rPr>
        <w:t>母题一：“不争之争”：在现代社会的竞争逻辑中，如何重估“不争”的价值？</w:t>
      </w:r>
    </w:p>
    <w:p>
      <w:pPr>
        <w:ind w:firstLine="480"/>
      </w:pPr>
      <w:r>
        <w:rPr>
          <w:rFonts w:ascii="SimSun" w:hAnsi="SimSun" w:eastAsia="SimSun"/>
        </w:rPr>
        <w:t>在现代性的语境下，“不争”常被误读为消极、怯懦或缺乏进取心的同义词，是与市场经济和丛林法则背道而驰的落后观念。然而，从“上善若水”的哲学视角破题，我们必须摒弃这种简单化的对立。老子的“不争”，其精髓在于“善利万物”。这提示我们，“不争”并非不作为，而是行动方向的根本性转变——从指向外部的、消耗性的“对抗与掠夺”，转向指向系统的、建设性的“滋养与创造”。如同水，它的目标不是战胜石头，而是绕过或穿透石头，滋养沿途万物，最终汇聚成海。这是一种“系统最优”的策略：通过成就整体生态的繁荣，使自身成为生态中不可或缺、无法被取代的循环脉络。因此，重估“不争”的价值，关键在于将其理解为一种</w:t>
      </w:r>
      <w:r>
        <w:rPr>
          <w:rFonts w:ascii="SimSun" w:hAnsi="SimSun" w:eastAsia="SimSun"/>
          <w:b/>
        </w:rPr>
        <w:t>更高维度的主动创造与价值共生</w:t>
      </w:r>
      <w:r>
        <w:rPr>
          <w:rFonts w:ascii="SimSun" w:hAnsi="SimSun" w:eastAsia="SimSun"/>
        </w:rPr>
        <w:t>。它要求我们将竞争力的内核，从零和博弈的“存量争夺”，升级为价值网络的“增量共创”。在知识经济与生态共同体意识崛起的今天，一个人或组织的“势能”，越来越取决于其连接、服务与赋能他者的能力，而非其压倒对手的强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在一个崇尚“优胜劣汰”、“赢家通吃”的竞争社会，选择“不争”是无力应对现实的表现，还是一种洞悉规律、避免内耗的大智慧？</w:t>
      </w:r>
      <w:r>
        <w:rPr>
          <w:rFonts w:ascii="SimSun" w:hAnsi="SimSun" w:eastAsia="SimSun"/>
        </w:rPr>
        <w:t xml:space="preserve"> 这个问题迫使我们反思“竞争”本身的代价。当所有人都陷入“红海”的血腥厮杀时，巨大的内耗便产生了——精神焦虑、创新枯竭、信任崩坏。老子的智慧在于，他看到了“争”所必然引发的“尤”（怨咎、过错）。而“不争”的智慧，正是要跳出这片“红海”，去发现或创造“蓝海”。它并非逃避现实，而是以更深刻的现实主义，洞察到持续对抗的不可持续性，从而选择一条更根本、更持久的胜利之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个人或集体的真正发展，是来源于对外部资源的激烈争夺，还是源于对内创造“利他价值”的持续修炼？</w:t>
      </w:r>
      <w:r>
        <w:rPr>
          <w:rFonts w:ascii="SimSun" w:hAnsi="SimSun" w:eastAsia="SimSun"/>
        </w:rPr>
        <w:t xml:space="preserve"> 这触及了发展的源泉问题。如果将发展视为一个孤立系统的内部膨胀，那么争夺外部资源似乎是唯一途径。但若将个体置于一个更大的、互相关联的网络中，便会发现，发展的最深厚源泉，其实在于自身能否成为价值的输出节点。一个能持续“利他”的个体，就像一眼永不枯竭的泉水，会自然吸引依赖与汇聚，形成无可撼动的生态位。这正是“夫唯不争，故无尤”的现代演绎：当你不再将他人视为需要击败的对手，而是可以共同成长的伙伴时，你便化解了最大的阻力，赢得了最稳固的“不争之胜”。</w:t>
      </w:r>
    </w:p>
    <w:p>
      <w:pPr>
        <w:pStyle w:val="Heading3"/>
      </w:pPr>
      <w:r>
        <w:rPr>
          <w:rFonts w:ascii="SimSun" w:hAnsi="SimSun" w:eastAsia="SimSun"/>
        </w:rPr>
        <w:t>母题二：“处下之位”：处于“低位”或逆境，是人生的失败还是接近“大道”的契机？</w:t>
      </w:r>
    </w:p>
    <w:p>
      <w:pPr>
        <w:ind w:firstLine="480"/>
      </w:pPr>
      <w:r>
        <w:rPr>
          <w:rFonts w:ascii="SimSun" w:hAnsi="SimSun" w:eastAsia="SimSun"/>
        </w:rPr>
        <w:t>世俗的成功学构建了一套单一的评价体系：社会地位、财富等级、曝光度等“高位”指标，成为衡量人生价值的标尺。而水的品德——“处众人之所恶”（甘居卑下，容纳污秽），则是对这套标尺的彻底颠覆。破题的关键在于，我们必须将“低位”从一个描述客观处境的空间概念，升华为一种主动选择的人生哲学与战略姿态。它可以是谦逊求知的心态，是对挫折逆境的坦然接纳，是甘于在幕后、在基层、在边缘地带默默耕耘的担当。老子并非鼓吹安于贫困或苦难，而是揭示了一个物理与心性上的真理：</w:t>
      </w:r>
      <w:r>
        <w:rPr>
          <w:rFonts w:ascii="SimSun" w:hAnsi="SimSun" w:eastAsia="SimSun"/>
          <w:b/>
        </w:rPr>
        <w:t>最低洼处，才最具包容性与蓄势待发的生长性。</w:t>
      </w:r>
      <w:r>
        <w:rPr>
          <w:rFonts w:ascii="SimSun" w:hAnsi="SimSun" w:eastAsia="SimSun"/>
        </w:rPr>
        <w:t xml:space="preserve"> “江海之所以能为百谷王者，以其善下之”。因此，“处下”不是目的，而是为了“居善地”（找到最适合自己蓄能的位置）和“心善渊”（涵养深邃宁静的内心）。它要求我们具备一种深刻的辨别力：哪些“低位”是消磨意志的泥潭，哪些却是滋养生命、沉淀智慧的沃土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当整个社会文化都在鼓励“向上攀登”、“拒绝下沉”时，我们如何辨别哪些“低位”是应逃离的泥潭，哪些却是滋养生命、积蓄力量的“善地”？</w:t>
      </w:r>
      <w:r>
        <w:rPr>
          <w:rFonts w:ascii="SimSun" w:hAnsi="SimSun" w:eastAsia="SimSun"/>
        </w:rPr>
        <w:t xml:space="preserve"> 这一提问关乎选择的智慧。辨别的标准，或许正在于“水”的另一个特性：流动与滋养。一个纯粹消耗你、隔绝你、使你僵化停滞的“低位”，是泥潭。而一个虽处“低位”，却能让你接触真实、连接地气、服务他人、并在过程中不断成长与反思的位置，便是“善地”。例如，深入基层的调研、基础学科的研究、初创企业的历练，表面看或许是“低位”，却可能蕴含着理解复杂系统、积蓄原始创新的巨大能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一个人的价值与力量，究竟是由其占据的社会“高位”所定义，还是由其内心境界的深度与利他行动的广度所决定？</w:t>
      </w:r>
      <w:r>
        <w:rPr>
          <w:rFonts w:ascii="SimSun" w:hAnsi="SimSun" w:eastAsia="SimSun"/>
        </w:rPr>
        <w:t xml:space="preserve"> 这直指价值评判的本源。老子的回答显然是后者。“心善渊”提示力量源于内心的深邃与稳定，而非外在的浮华；“与善仁”、“言善信”则指出价值体现在与他人建立的真实、可信、仁爱的关系中。一个占据“高位”却内心空洞、众叛亲离的人，其力量是脆弱而虚幻的；相反，一个处下位却内心渊博、诚信利他的人，其影响力是扎实而绵长的。历史的河道常由身处“高处”的权力冲刷而成，但文明的深潭、思想的源泉、以及真正推动社会进步的温情与变革，往往孕育于那些不为人所重、却广纳百川的“卑下”之处。因此，敢于并善于“处下”，恰恰是获得了一种如源头活水般的、可持续的坚韧生命力，它让你更接近那个孕育万物的“大道”本身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08.上善若水。水善利万物而不争，处众人之所恶，故几於道。居善地，心善渊，与善仁，言善信，正善治，事善能，动善时。夫唯不争，故无尤。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