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无我的担当——在个体崛起的时代重思责任与信任的根基</w:t>
      </w:r>
    </w:p>
    <w:p>
      <w:pPr>
        <w:ind w:firstLine="480"/>
      </w:pPr>
      <w:r>
        <w:rPr>
          <w:rFonts w:ascii="SimSun" w:hAnsi="SimSun" w:eastAsia="SimSun"/>
        </w:rPr>
        <w:t>在一个前所未有地强调自我实现与个体价值的时代，“担当”与“责任”这些词汇却时常显得沉重而疏离。我们似乎陷入了一种悖论：越是关注自我，公共责任越像是一种来自外部的道德律令；越是倡导无私奉献，奉献者自身的枯竭与异化反而越令人忧虑。如何化解“为己”与“为公”的紧张？如何让个人的生命力成为公共福祉的源泉而非耗损？两千五百年前的老子，在其《道德经》第十三章中，以一个极具反直觉的思辨张力，为我们提供了穿越这一迷思的深邃智慧。他直指常人之困——“宠辱若惊，贵大患若身”——即因过度执着于“己身”的得失荣辱而患得患失。而他提出的解方，并非简单的利他主义，而是一种深刻的自我超越：“及吾无身，吾有何患”。其思辨的颠覆性在于，他挑战了流行观念中“自私”与“无私”的简单对立，揭示了一个深刻的悖论：最高的公共担当（托付天下），恰恰根植于最彻底的“无我”修养（贵身、爱身）。唯有当一个人超越了“小我”的宠辱牢笼，将“自身”视为与天下同等尊贵的生命体来珍视与养育时，他才具备了“为天下”的纯粹资格。老子的思想如一道强光，照见了担当的源头不在外部规训，而在生命本源处的那份澄明与通达。</w:t>
      </w:r>
    </w:p>
    <w:p>
      <w:pPr>
        <w:pStyle w:val="Heading3"/>
      </w:pPr>
      <w:r>
        <w:rPr>
          <w:rFonts w:ascii="SimSun" w:hAnsi="SimSun" w:eastAsia="SimSun"/>
        </w:rPr>
        <w:t>母题一：为己与为公的辩证统一</w:t>
      </w:r>
    </w:p>
    <w:p>
      <w:pPr>
        <w:ind w:firstLine="480"/>
      </w:pPr>
      <w:r>
        <w:rPr>
          <w:rFonts w:ascii="SimSun" w:hAnsi="SimSun" w:eastAsia="SimSun"/>
        </w:rPr>
        <w:t>在公共话语中，“为己”常与自私、狭隘相连，而“为公”则被赋予道德的光环。老子哲学则一举打破了这种非此即彼的思维惯性。他所倡导的“贵以身为天下”、“爱以身为天下”，绝非鼓励对私欲的放纵，而是将“为己”的内涵进行了根本性的升华与重置。其破题的关键在于，真正的“为己”，是将“自我”理解为一个需要以“天下”的广度与深度去珍视和养育的存在。这意味着，爱自己，不是爱那具会趋利避害的肉体或追逐虚荣的“小我”，而是爱那个与万物同源、内蕴“道”与“德”的生命本源与内在灵明。当一个人以这种宏大的尺度来“贵身”和“爱身”时，他的自我关注就不再是封闭的，而是开放的；他的自我成全，天然就包含了对更广大生命价值的敬畏与成全。一个如此珍爱自身生命深度的人，又怎会将天下视为满足私欲的工具？他的“为己”行动，因其根基的深厚与纯粹，必然与“为天下”的利益同频共振。因此，问题的核心不是“为谁”，而是“如何为”——以何种境界和尺度来对待生命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颂扬“无私奉献”时，是否不自觉地预设了一个需要被榨干乃至牺牲的“奉献主体”？这种预设，是否恰恰瓦解了奉献得以健康、持续发生的根基？更深一层，个人责任的源头活水，究竟来自对外部律令“你必须如此”的被动遵从，还是来自对“我如何能活出生命最丰盈、最整全的状态”这一内在追问的主动回应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便将立意推向了一个更深刻的层面：老子启示我们，一种健康的社会，其公共善的基石，不在于压抑私心，而在于升华和转化私心。公共教育的核心任务之一，或许应是培养公民这种“贵身”的修养——让人们明白，对自身精神独立、人格完整与生命品质的孜孜以求，本身就是对共同体最根本、最可靠的贡献。当每个人都致力于成为“廓然大公”的个体时，自私的围墙将不推自倒，公共的担当亦将不召自来。此即所谓“故贵以身为天下，若可寄天下”。担当的伟力，并非凭空而降，它深深根植于每一个觉醒、丰盈且懂得如何正确“爱己”的个体生命之中。</w:t>
      </w:r>
    </w:p>
    <w:p>
      <w:pPr>
        <w:pStyle w:val="Heading3"/>
      </w:pPr>
      <w:r>
        <w:rPr>
          <w:rFonts w:ascii="SimSun" w:hAnsi="SimSun" w:eastAsia="SimSun"/>
        </w:rPr>
        <w:t>母题二：无身之境与生命担当</w:t>
      </w:r>
    </w:p>
    <w:p>
      <w:pPr>
        <w:ind w:firstLine="480"/>
      </w:pPr>
      <w:r>
        <w:rPr>
          <w:rFonts w:ascii="SimSun" w:hAnsi="SimSun" w:eastAsia="SimSun"/>
        </w:rPr>
        <w:t>“宠辱若惊，贵大患若身”，老子精准地描绘了常人为“己身”所困的生存状态：外界的赞誉或贬损，都足以让内心掀起波澜；人生的大忧虑，也总是围绕着这个“我”的安危得失而产生。这种对“己身”的执着，构成了我们行动的巨大掣肘与认知的厚重屏障。老子给出的解药是“无身”——这不是对肉体的否定，而是一种精神上的“解缚”，即超越对个人荣辱、利害、成败的狭隘关注与执着。达到“无身”之境，并非变得麻木或冷漠，而是从“小我”的得失算计中抽离出来，获得一种澄明、整全的观察视角。唯有如此，个体才能摆脱患得患失的惊扰，不再因恐惧“失”而怯懦，也不再因贪恋“得”而盲动。这时，他的心智才是清明的，他的判断才可能接近客观，他才能真正看清什么是“天下之大身”的福祉所在，并愿意且能够去“贵”之、“爱”之。因此，“无身”是担当大任的前提性精神修炼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人若要担当大任，衡量其资格的首要标准，是看他积极“拥有”的显性资本（如权力、资源、名誉），还是看他精神上“放下”的内在执念（如对个人光环的迷恋、对失败的非理性恐惧）？更进一步，内心的“超脱”（如看淡名利）与对世界的“担当”（如积极作为），在常人看来似乎是出世与入世的两极，但在老子看来，这两者能否统一？统一于何处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老子的智慧揭示，</w:t>
      </w:r>
      <w:r>
        <w:rPr>
          <w:rFonts w:ascii="SimSun" w:hAnsi="SimSun" w:eastAsia="SimSun"/>
          <w:b/>
        </w:rPr>
        <w:t>“无身”非但不是导向虚无与避世的消极状态，恰恰是为了成就一种更高级、更自由的“有身”——一个与大道相通、与天下苍生血脉相连的“大我”</w:t>
      </w:r>
      <w:r>
        <w:rPr>
          <w:rFonts w:ascii="SimSun" w:hAnsi="SimSun" w:eastAsia="SimSun"/>
        </w:rPr>
        <w:t>。这份“超脱”，不是逃避责任，而是为了更纯粹、更坚定地承担责任。因为动机不再被个人宠辱所污染，行动便获得了前所未有的稳健与力量。他不会为博取掌声而好大喜功，也不会因惧怕非议而畏缩不前。他的担当，源于对生命本质与天下大势的洞察（“贵天下之大身”），而非对个人得失的焦虑。因此，最高级、最可持续的入世作为，其底色恰恰需要一份出世的智慧——那份对“小我”的超越。这份智慧确保行动始终锚定在更本真、更宏大的价值坐标上，不至于在红尘滚滚中迷失本心。</w:t>
      </w:r>
    </w:p>
    <w:p>
      <w:pPr>
        <w:pStyle w:val="Heading3"/>
      </w:pPr>
      <w:r>
        <w:rPr>
          <w:rFonts w:ascii="SimSun" w:hAnsi="SimSun" w:eastAsia="SimSun"/>
        </w:rPr>
        <w:t>母题三：信任的基石与逆向的托付逻辑</w:t>
      </w:r>
    </w:p>
    <w:p>
      <w:pPr>
        <w:ind w:firstLine="480"/>
      </w:pPr>
      <w:r>
        <w:rPr>
          <w:rFonts w:ascii="SimSun" w:hAnsi="SimSun" w:eastAsia="SimSun"/>
        </w:rPr>
        <w:t>在政治与社会治理中，“托付”是一个核心议题。我们将领导权、管理权乃至社会信任托付给某些个人或群体，通常依据的是一套正向的评价标准：卓越的能力、过往的功绩、公开的承诺、乃至动人的理想（“雄心壮志”）。然而，老子却提出了一条看似逆向的、更为根本的信任逻辑：</w:t>
      </w:r>
      <w:r>
        <w:rPr>
          <w:rFonts w:ascii="SimSun" w:hAnsi="SimSun" w:eastAsia="SimSun"/>
          <w:b/>
        </w:rPr>
        <w:t>“若可寄天下”、“若可托天下”的终极条件，不在于你想从他那里“得到”什么（宏伟蓝图），而在于他身上已经“没有”什么需要防范的风险（自私的执念）</w:t>
      </w:r>
      <w:r>
        <w:rPr>
          <w:rFonts w:ascii="SimSun" w:hAnsi="SimSun" w:eastAsia="SimSun"/>
        </w:rPr>
        <w:t>。这个风险的根源，就是那个未经修炼的、执着于宠辱得失的“己身”。一个将天下视为实现个人野心、满足私欲或洗刷个人耻辱工具的人，无论其能力多强、口号多响，对天下而言都是潜在的巨大“大患”。因此，老子将信任的基石，从外在的“有所为”（能力与抱负），转向了内在的“有所不为”（无我之修养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判断一个领导者是否值得信任，更应该探究他内心“想得到什么”（这驱动其行动），还是更应该审视他精神上“没什么可失去的”（或说，已经超越了哪些会扭曲其判断的个人执念）？在构建一个可靠的权责体系时，精巧的制度约束（他律）与领导者个人“无我”境界的提升（自律），哪一个提供了更源头、更本质的保障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引领我们进入一个深刻的治理哲学思考。老子的理想指向“无为而治”，其先决条件正是治理者自身达到“无身”、“无我”的至高修养。这对于现代社会的启示尖锐而深远：在一切重要的托付行为中——无论是选举政治领袖、任命企业高管，还是建立重要的合作伙伴关系——除了考察候选人的显性能力与制度设计的完备性，我们必须具备一种洞察其“生命状态”与“核心价值排序”的智慧。最坚韧、最可靠的保障，往往并非完全来自外在的牢笼（制度），而恰恰源于内在的觉悟——一种已将“贵天下”、“爱天下”内化为自己最根本的生存方式与生命需求的觉悟。责任，最终应当托付给一种已与更宏大价值融为一体的“生命本身”。当一个人的“贵身”与“爱身”本身，就是“贵天下”与“爱天下”时，信任便找到了它最坚实的锚点。此即“爱以身为天下，若可托天下”的现代回响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13.宠辱若惊，贵大患若身。何谓宠辱若惊？宠为下。得之若惊失之若惊是谓宠辱若惊。何谓贵大患若身？吾所以有大患者，为吾有身，及吾无身，吾有何患。故贵以身为天下，若可寄天下。爱以身为天下，若可托天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