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浊静安动的生存节律——解效率时代的狂飙与耗竭</w:t>
      </w:r>
    </w:p>
    <w:p>
      <w:pPr>
        <w:ind w:firstLine="480"/>
      </w:pPr>
      <w:r>
        <w:rPr>
          <w:rFonts w:ascii="SimSun" w:hAnsi="SimSun" w:eastAsia="SimSun"/>
        </w:rPr>
        <w:t>在追求“更高、更快、更强”的现代性脚本中，我们似乎陷入了一种深刻的生存悖论：一方面，技术与管理学不断许诺效率与速度，鼓励我们全力奔驰；另一方面，个体与社会却普遍感到精疲力竭与意义悬浮，仿佛在高速运转中耗散了内在的能量与方向。正是在此背景下，老子在《道德经》中揭示的“浊以静之徐清，安以动之徐生”的智慧，如一股清泉，提供了另一种审视生命与世界的节律。老子的核心思辨张力在于，他彻底质疑了那种非静即动、追求速成与极致（“盈”）的线性思维，揭示了一个看似悖论的真理：澄清混乱（“清”）恰恰需要静定与等待，而焕发生机（“生”）则源于安定状态下的微动与酝酿。他所描绘的“善为士者”并非全知全能的超人，而是深谙“动静相济、徐缓渐进”之道的平衡艺术家。本文将借由老子这一古老而常新的智慧，探讨在个人修养与时代洪流中，如何重寻一种不疾不徐、蔽而新成的生命节拍。</w:t>
      </w:r>
    </w:p>
    <w:p>
      <w:pPr>
        <w:pStyle w:val="Heading3"/>
      </w:pPr>
      <w:r>
        <w:rPr>
          <w:rFonts w:ascii="SimSun" w:hAnsi="SimSun" w:eastAsia="SimSun"/>
        </w:rPr>
        <w:t>母题一：在纷繁时代中，如何涵养“静定生慧”与“慎动出新”的处世心法</w:t>
      </w:r>
    </w:p>
    <w:p>
      <w:pPr>
        <w:ind w:firstLine="480"/>
      </w:pPr>
      <w:r>
        <w:rPr>
          <w:rFonts w:ascii="SimSun" w:hAnsi="SimSun" w:eastAsia="SimSun"/>
        </w:rPr>
        <w:t>老子笔下的理想人格，其魅力不在于光芒万丈的完美，而在于一种如“冬涉川”般审慎、如“冰将释”般自然的动态调适能力。破题的关键在于认识到，我们面临的困境常常是双重的“浑浊”与“僵滞”：外部的信息爆炸与价值冲突带来认知的“浊”，内心的焦虑与惯性则可能导致生命的“安”沦为死水一潭。因此，真正的处世心法，不是寻求一劳永逸的静态完美，而是培育两种看似相反而实为一体的核心能力：于“浊”中启动“静之”的过滤与沉淀功能，于“安”中激发“动之”的突破与创造潜能。这意味着，我们的修养目标，是成为自身生命系统的“敏感调节器”，能够精准判断何时需要“静定生慧”以归拢心神、澄澈观照，何时又需要“慎动出新”以打破窠臼、注入活水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身处一个同时鼓励“内卷”与“躺平”的撕裂语境，我们判断该“静”还是该“动”的终极依据，究竟应该是外部的竞争标尺，还是内在的生命感受与长远愿景？更进一步，当我们推崇“静定”时，如何避免其滑向逃避与麻木；当我们主张“慎动”时，又如何防范其异化为盲目的焦虑驱动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智慧的高明之处，在于它将“静”与“动”从二元对立的状态，升华为一个有机循环过程中的不同相位。其立意进阶在于，将卓越品格理解为一种“动态的平衡艺术”。“静定生慧”并非被动的退缩，而是主动的“战略回撤”，是在信息洪流与情绪漩涡中，为自己辟出一方“徐清”的空间，如同搅动的浑水需静置方能澄澈。这个过程必然是“徐”的，因为它关乎认知的沉淀、情绪的代谢与意义的生成，无法靠意志强行加速。反之，“慎动出新”则是在秩序与安稳中，有意引入一丝“微风”或“暖流”，如同在平静湖面投下一颗石子，激发生命的涟漪。它要求“动”得审慎而精妙，是“徐生”而非“暴长”，旨在唤醒潜能而非制造混乱。二者通过“不欲盈”的智慧统摄一体——不追求饱和、不迷信终极，始终为转化留下余地。因此，涵养此心法，便是学习做自己生命的园丁：在杂草丛生（浊）时，耐心修剪、静待其序（静之徐清）；在花木规整（安）时，适时松土、引入新绿（动之徐生），最终在动静的往复中，达成“蔽而新成”的持续生长。</w:t>
      </w:r>
    </w:p>
    <w:p>
      <w:pPr>
        <w:pStyle w:val="Heading3"/>
      </w:pPr>
      <w:r>
        <w:rPr>
          <w:rFonts w:ascii="SimSun" w:hAnsi="SimSun" w:eastAsia="SimSun"/>
        </w:rPr>
        <w:t>母题二：“效率崇拜”时代，我们是否遗忘了“渐进”这一古老而深刻的智慧</w:t>
      </w:r>
    </w:p>
    <w:p>
      <w:pPr>
        <w:ind w:firstLine="480"/>
      </w:pPr>
      <w:r>
        <w:rPr>
          <w:rFonts w:ascii="SimSun" w:hAnsi="SimSun" w:eastAsia="SimSun"/>
        </w:rPr>
        <w:t>“效率崇拜”的本质，是一种将时间彻底工具化、将过程高度压缩的现代迷思。它许诺“即时满足”与“跨越式发展”，却常常导致根基虚浮与系统性耗竭。老子“徐清”与“徐生”中的“徐”字，恰如一记针对此迷思的清醒钟鸣。破题需从过程哲学的视角审视：无论是个人心智的成熟、一项技艺的精湛，还是一个社会矛盾的化解、一种文化传统的焕新，其健康状态都更像“若冰之将释”——变化在持续发生，但它遵循其内在的物理节律（温度与时间），任何企图用锤子敲碎的“加速”行为，都只会得到一地碎冰，而非春水潺潺。将万物，尤其是生命与人文领域的发展，简单地视为可通过技术与管理无限“提速”的工程项目，恰恰是忽视了其作为有机体所固有的、不可任意逾越的“生长时序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快速迭代”成为不容置疑的信条，“渐进”是否必然被贴上“保守”与“低效”的标签？我们如何在社会崇尚的“倍速”与生命本真的“原速”之间，建立一种批判性的自觉，从而区分旨在尊重规律的“耐心”与源于怠惰逃避的“拖延”？此外，在一个奖励“先发优势”的系统中，选择“徐行”的个人或组织，如何避免被边缘化，并证明其长期价值的合理性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重拾“渐进”智慧，绝非提倡无所作为的慢，而是主张一种“有节奏的作为”，其立意进阶在于认识到“渐进”是对事物内在因果链与复杂性的深刻敬畏。“浊以静之徐清”揭示了，许多混乱（如社会舆论的极端化、个人决策的迷茫）并非靠更多的“行动”和“声音”就能解决，反而需要一段允许沉淀与反思的“静默期”。同样，“安以动之徐生”表明，真正的创新与活力，往往不是在高压和催逼下爆发，而是在相对宽松、允许试错与酝酿的环境中“生长”出来的。“不欲盈”则从目标层面支持了这一逻辑：不求瞬间登顶、不图一时饱和，始终保持“空谷”般的虚怀状态，才能源源不断地接纳、转化与新生。因此，对抗“效率崇拜”，意味着在价值评估体系中，为“过程质量”、“可持续性”和“长期韧性”赋予更高的权重。它呼吁我们在制定政策、规划人生、追求创新时，多一份“园丁”般的耐心，少一些“矿工”般的掠夺心态，相信那些符合自然节律的“徐清”与“徐生”，终将引领我们抵达更坚实、更富生命力的“蔽而新成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15.古之善为士者，微妙玄通，深不可识。夫唯不可识，故强为之容。豫兮若冬涉川；犹兮若畏四邻；俨兮其若容；涣兮若冰之将释；敦兮其若朴；旷兮其若谷；混兮其若浊；澹兮其若海；飉(liáo,风的声音)兮若无止。孰能浊以静之徐清。孰能安以动之徐生。保此道者不欲盈。夫唯不盈故能蔽而新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