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减法之智：素朴之中寻回内生的和谐</w:t>
      </w:r>
    </w:p>
    <w:p>
      <w:pPr>
        <w:ind w:firstLine="480"/>
      </w:pPr>
      <w:r>
        <w:rPr>
          <w:rFonts w:ascii="SimSun" w:hAnsi="SimSun" w:eastAsia="SimSun"/>
        </w:rPr>
        <w:t>在一个以效率、竞争和无限增长为圭臬的时代，我们被繁复的规范、精巧的算计与膨胀的欲望层层包裹。社会教导我们追逐“圣贤”的标签、“仁义”的美名与“巧利”的成功，却常常伴生着普遍的焦虑、人际的疏离与精神的困顿。这引我们回到两千多年前老子那惊世骇俗的论断：“绝圣弃智，民利百倍；绝仁弃义，民复孝慈；绝巧弃利，盗贼无有。”其思想的深邃与震撼力，正在于它对主流文明演进逻辑的犀利挑战。老子揭示了一个深刻的悖论：我们为追求秩序、道德与繁荣而精心构建的文明框架（圣智、仁义、巧利），其本身（“文”）可能恰恰是扰乱自然和谐、异化人之本真的根源。他并非主张倒退至野蛮，而是呼吁一场根本性的“价值转向”——从依赖外在的、易沦为虚伪与纷争工具的修饰，回归到内在的、稳固的生命根基：“见素抱朴，少私寡欲”。这便是道家“无为而治”的终极智慧：真正的治理与幸福，源于做减法的勇气，源于对生命本然状态的信任与守护。下文将以此为核心，探讨这一思想如何照亮我们今日关于文明、秩序与自我安顿的根本母题。</w:t>
      </w:r>
    </w:p>
    <w:p>
      <w:pPr>
        <w:pStyle w:val="Heading3"/>
      </w:pPr>
      <w:r>
        <w:rPr>
          <w:rFonts w:ascii="SimSun" w:hAnsi="SimSun" w:eastAsia="SimSun"/>
        </w:rPr>
        <w:t>母题一：“文”与“质”：文明的修饰与本真的回归</w:t>
      </w:r>
    </w:p>
    <w:p>
      <w:pPr>
        <w:ind w:firstLine="480"/>
      </w:pPr>
      <w:r>
        <w:rPr>
          <w:rFonts w:ascii="SimSun" w:hAnsi="SimSun" w:eastAsia="SimSun"/>
        </w:rPr>
        <w:t>文明的进程，常被视为不断添加“文饰”的过程：更精密的制度、更繁复的礼仪、更细化的评价体系。老子所言的“圣智”、“仁义”、“巧利”，正是这种“文”的典型体现。它们最初或许源于善意的引导与秩序的构建，但当其被过度推崇、异化为外在的强制性标签与功利性目标时，便可能成为束缚本心的枷锁。人们为求“智”而勾心斗角，为标榜“仁”而矫情伪饰，为追逐“利”而机巧算尽。其结果，是自然淳朴的孝慈之情被功利化的“孝行”表演所取代，是社会的整体利益在零和博弈的内耗中受损。因此，老子的破题角度，直指文明发展中的一个根本性陷阱：我们对“文”的不断叠加，可能正在一层层地遮蔽、甚至扭曲那个最宝贵的“质”——人内在的自然本真与群体间自发和谐的潜能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文明的发展，本质是对人性的提升与解放，还是在一层层“文饰”中让人逐渐远离了本真与和谐？当我们批判或试图简化社会规范时，如何区分哪些是必要的文明基石，哪些是异化的“伪饰”，从而避免陷入原始的无序？</w:t>
      </w:r>
      <w:r>
        <w:rPr>
          <w:rFonts w:ascii="SimSun" w:hAnsi="SimSun" w:eastAsia="SimSun"/>
        </w:rPr>
        <w:t xml:space="preserve"> 前者追问文明的终极目的，后者则触及了实践中的关键分寸。</w:t>
      </w:r>
    </w:p>
    <w:p>
      <w:pPr>
        <w:ind w:firstLine="480"/>
      </w:pPr>
      <w:r>
        <w:rPr>
          <w:rFonts w:ascii="SimSun" w:hAnsi="SimSun" w:eastAsia="SimSun"/>
        </w:rPr>
        <w:t>老子“绝圣弃智”的深刻，并非主张砸碎一切文明成果，陷入洪荒。他指出“此三者，以为文不足”，意思是这些人为的条文、标榜本身，不足以达成根本的、可持续的治理。其“见素抱朴”的进阶立意，在于为我们提供了重新锚定价值的坐标。真正的文明高度，不在于外在规条的繁复与精巧，而在于其制度与文化，能否最大程度地唤起并护持人内在的自然良善，让社会成员间的协作与关爱像清泉般自发涌流。这是一种“反者道之动”的智慧：通过有意识地减损那些过度的、异化了的“文明”修饰，我们反而可能抵达一种更高级、更稳固的文明状态——一种基于内在认同与自发秩序的和合共生，而非基于外部强制与彼此算计的脆弱平衡。</w:t>
      </w:r>
    </w:p>
    <w:p>
      <w:pPr>
        <w:pStyle w:val="Heading3"/>
      </w:pPr>
      <w:r>
        <w:rPr>
          <w:rFonts w:ascii="SimSun" w:hAnsi="SimSun" w:eastAsia="SimSun"/>
        </w:rPr>
        <w:t>母题二：秩序之源：外铄规范与内生德性的张力</w:t>
      </w:r>
    </w:p>
    <w:p>
      <w:pPr>
        <w:ind w:firstLine="480"/>
      </w:pPr>
      <w:r>
        <w:rPr>
          <w:rFonts w:ascii="SimSun" w:hAnsi="SimSun" w:eastAsia="SimSun"/>
        </w:rPr>
        <w:t>社会何以有序？个体何以有德？对此，主流观点往往强调外在建构的重要性：树立圣贤榜样以供效仿（“圣”），制定道德律令以供遵循（“仁”、“义”），设计精巧制度以规范行为（“智”、“巧”）。老子却对这一“外铄”路径提出了根本性质疑。他认为，对“圣”、“智”、“仁”、“义”的刻意标榜与追求，本身就会衍生问题：催生伪善（因为仁义成了可表演的资本）、激发机心（因为智慧沦为算计的工具）、制造不公（因为标准可能被垄断）。所谓“文不足”，正是洞察到这些外在条文与榜样，无法触及秩序的真正源头，甚至可能南辕北辙，成为破坏内生和谐的诱因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社会的和谐与个人的道德，主要是靠外部教化与规则约束塑造而成，还是源于每个人内心未被污染的本真状态的唤醒与守护？如果减少外部干预，依赖人的“自然本性”，如何应对人性中可能存在的自私与纷争？这是否是一种过于理想化的“返古”？</w:t>
      </w:r>
      <w:r>
        <w:rPr>
          <w:rFonts w:ascii="SimSun" w:hAnsi="SimSun" w:eastAsia="SimSun"/>
        </w:rPr>
        <w:t xml:space="preserve"> 这些问题，尖锐地指向了秩序哲学的根基与可行性。</w:t>
      </w:r>
    </w:p>
    <w:p>
      <w:pPr>
        <w:ind w:firstLine="480"/>
      </w:pPr>
      <w:r>
        <w:rPr>
          <w:rFonts w:ascii="SimSun" w:hAnsi="SimSun" w:eastAsia="SimSun"/>
        </w:rPr>
        <w:t>老子的答案，绝非简单地取消一切规则，回到丛林状态。他提出的“见素抱朴，少私寡欲”，是一条“向内”建立秩序根基的路径。其立意进阶在于，这是一种从“治标”转向“治本”的深刻哲学。纷争与自私，在老子的视野里，恰恰不是“自然本性”的全部，而是“私欲”膨胀、“机巧”横行的结果，是偏离了“朴”与“素”的状态。当社会治理和个人修养的重心，从鼓励对外在名利与道德标签的争夺，转向引导人们向内减少私心、持守朴素时，引发冲突的根源（过度的欲望与算计）便从内部开始消解。如此，“民复孝慈”并非靠道德教化强迫而来，而是内在真情在无压抑状态下的自然流露；“盗贼无有”也无需严刑峻法，因为内心寡欲，外物的争夺便失去了动力。这揭示了一种更深层的秩序逻辑：最稳固的秩序，生于人心内在的平和与充盈。</w:t>
      </w:r>
    </w:p>
    <w:p>
      <w:pPr>
        <w:pStyle w:val="Heading3"/>
      </w:pPr>
      <w:r>
        <w:rPr>
          <w:rFonts w:ascii="SimSun" w:hAnsi="SimSun" w:eastAsia="SimSun"/>
        </w:rPr>
        <w:t>母题三：内修与外求：在欲望时代安顿自我</w:t>
      </w:r>
    </w:p>
    <w:p>
      <w:pPr>
        <w:ind w:firstLine="480"/>
      </w:pPr>
      <w:r>
        <w:rPr>
          <w:rFonts w:ascii="SimSun" w:hAnsi="SimSun" w:eastAsia="SimSun"/>
        </w:rPr>
        <w:t>置身于一个物质丰裕却精神焦灼的时代，“成功学”鼓励我们极尽“巧”思以获取“利”益，消费主义不断刺激并放大着我们的欲望。我们习惯了“外求”的模式：向外界索求更多的认可、资源、享受，并将其等同于幸福与价值。老子却将“盗贼无有”与“绝巧弃利”相关联，这一洞察力穿透千年：外在的巧取豪夺（社会意义上的盗贼）与内在的机巧贪欲（心灵意义上的“盗贼”），实为同一种失衡心态的内外两面。当个人将生命能量悉数投注于对外物的算计与争夺时，内在的安宁与和谐便被“盗取”一空，焦虑、攀比与孤独感随之滋生。因此，安顿自我与治理社会的关键，在于将生命的用力方向，从无穷尽的“外求”，转向根本性的“内修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个人的幸福与价值实现，究竟更多地依赖于对外在资源、名利和社会认可的获取（“求”），还是依赖于对内在心态、欲望和生命本真的修养（“修”）？“少私寡欲”是否意味着消极避世、放弃进取？在当代语境下，它能否与个人的积极发展和社会贡献相协调？</w:t>
      </w:r>
      <w:r>
        <w:rPr>
          <w:rFonts w:ascii="SimSun" w:hAnsi="SimSun" w:eastAsia="SimSun"/>
        </w:rPr>
        <w:t xml:space="preserve"> 这是每一个现代人无法回避的心灵拷问。</w:t>
      </w:r>
    </w:p>
    <w:p>
      <w:pPr>
        <w:ind w:firstLine="480"/>
      </w:pPr>
      <w:r>
        <w:rPr>
          <w:rFonts w:ascii="SimSun" w:hAnsi="SimSun" w:eastAsia="SimSun"/>
        </w:rPr>
        <w:t>对此，老子的“少私寡欲”提供了极具超越性的立意进阶。它绝非提倡禁欲主义或无能躺平，而是一种关于“知足”与“专注”的深层智慧。“少私”，是减少被狭隘自我中心所驱动的、损人利己或盲目攀比的念头；“寡欲”，是澄澈那些被外界煽动的、超出真实需要的纷繁欲望。其目的，是将宝贵的生命能量与注意力，从“满足无尽欲望”的被动消耗战中解放出来。当一个人内心素朴、欲望精简，他反而能摆脱外物的捆绑与评价的干扰，获得更清晰的自我认知和更稳定的内心秩序。这份内在的从容与定力，使人能够更专注、更纯粹地投入到真正热爱且有价值的创造活动中去。这种由内而外的“朴”与“素”，非但不是消极，反而成就了更健康、更可持续、也更具内在驱动力的“进取”。它最终导向的，是个体生命的深度丰盈与社会整体福祉的自然增进，完美诠释了“民利百倍”的深刻内涵——那是一种超越零和博弈的、源于内在和谐的普遍福祉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19.绝圣弃智，民利百倍；绝仁弃义，民复孝慈；绝巧弃利，盗贼无有；此三者，以为文不足。故令有所属，见素抱朴少私寡欲。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