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视角的谦逊：在失序时代锚定“人”的坐标</w:t>
      </w:r>
    </w:p>
    <w:p>
      <w:pPr>
        <w:ind w:firstLine="480"/>
      </w:pPr>
      <w:r>
        <w:rPr>
          <w:rFonts w:ascii="SimSun" w:hAnsi="SimSun" w:eastAsia="SimSun"/>
        </w:rPr>
        <w:t>当人类文明高歌猛进，技术赋予的自信使“征服自然”成为旧日的战歌，而“定义现实”似乎唾手可得，一种深刻的失序感却在弥漫：生态危机、精神内耗、社会撕裂，无不指向人与世界关系的根本错位。此刻，回望两千五百年前老子冷峻而深邃的目光，他提出的不是解决方案，而是一个根本性的坐标校准。其思想的核心张力在于，他同时做出了两个看似矛盾的断言：一方面，他慷慨地将人擢升至“域中四大”之列，与道、天、地并列，赋予人无上的尊严；另一方面，他又以“人法地，地法天，天法道，道法自然”的链条，将人置于一个必须层层效法、最终回归“自然”的谦卑序列之中。老子挑战的，正是那种将主体性等同于支配权的流行迷思，他揭示了一个深刻的悖论：人的真正伟大与自由，恰恰来源于对自身有限性的认知，以及对更高法则的自觉遵循与融入。这并非消极的退守，而是为在喧嚣中迷失的现代人，提供了一个“安身立命”于宇宙循环的、动态和谐的生存智慧。下文将以此为核心，探讨这一古老智慧如何照亮我们关于主体性与文明路径的当代迷思。</w:t>
      </w:r>
    </w:p>
    <w:p>
      <w:pPr>
        <w:pStyle w:val="Heading3"/>
      </w:pPr>
      <w:r>
        <w:rPr>
          <w:rFonts w:ascii="SimSun" w:hAnsi="SimSun" w:eastAsia="SimSun"/>
        </w:rPr>
        <w:t>母题一：人的主体性：在“大”与“法”之间的尊严坐标</w:t>
      </w:r>
    </w:p>
    <w:p>
      <w:pPr>
        <w:ind w:firstLine="480"/>
      </w:pPr>
      <w:r>
        <w:rPr>
          <w:rFonts w:ascii="SimSun" w:hAnsi="SimSun" w:eastAsia="SimSun"/>
        </w:rPr>
        <w:t>破题的关键，在于重新诠释“伟大”与“自由”的内涵。在西方启蒙传统中，人的主体性常常被描绘为“为自然立法”的孤勇者形象，其尊严来自对客体的认知与改造。老子则提供了一幅截然不同的图景：“故道大，天大，地大，人亦大。”这首先是一种存在论上的崇高肯定——人因其灵性与悟性，在宇宙图景中占有不可或缺的一席，拥有参赞化育的潜能。然而，这“大”绝非授予人类一张可以肆意挥霍的信用卡。紧接着的“人法地，地法天，天法道，道法自然”，如同四重阶梯，指明了实现这份“大”的唯一路径：效法。人的尊严，于是从“主宰者”转变为“领悟者”与“契合者”。其主体性的光辉，不体现在以自我意志扭曲世界，而体现在以谦卑之心，洞察并主动将自己的生命节奏，调谐至大地承载的厚重、苍穹运行的律动，直至那“独立不改，周行而不殆”的根本大道之中。这是一种将小我之“志”融入大化之“流”的智慧，其力量感来自顺应中的乘势，而非对抗中的消耗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人的主体性，究竟应体现为改造世界的“创造”，还是体认规律的“顺应”？这二者是否必然对立？</w:t>
      </w:r>
      <w:r>
        <w:rPr>
          <w:rFonts w:ascii="SimSun" w:hAnsi="SimSun" w:eastAsia="SimSun"/>
        </w:rPr>
        <w:t xml:space="preserve"> 当代文化往往将二者置于光谱两端，推崇无拘无束的创造。然而，老子的框架提示我们，最高级的创造，或许正源于最深度的顺应。一个庖丁解牛式的艺术家，其游刃有余的“创造”，正是建立在对牛筋骨肌理（“道”在具体事物中的体现）的绝对尊重与遵循之上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在一个崇尚创新与个性的时代，“效法”自然与先哲，是否意味着放弃独立思考与进取精神？</w:t>
      </w:r>
      <w:r>
        <w:rPr>
          <w:rFonts w:ascii="SimSun" w:hAnsi="SimSun" w:eastAsia="SimSun"/>
        </w:rPr>
        <w:t xml:space="preserve"> 这触及了对“效法”本质的误解。老子的“法”不是机械模仿，而是“道法自然”之“法”——效法其“自己如此”的内在生命机制。独立思考，恰恰是为了穿透表象，洞见事物运作的“自然”之理；真正的进取，是朝着与天道和谐共生的方向精进，而非在背离规律的歧路上狂飙。</w:t>
      </w:r>
    </w:p>
    <w:p>
      <w:pPr>
        <w:ind w:firstLine="480"/>
      </w:pPr>
      <w:r>
        <w:rPr>
          <w:rFonts w:ascii="SimSun" w:hAnsi="SimSun" w:eastAsia="SimSun"/>
        </w:rPr>
        <w:t>立意进阶：因此，老子哲学中的主体性，是一种“动态的尊严”。它并非一个静止的“我是伟大的”的标签，而是一个“我正在通过效法而成为伟大的”的进行时过程。这种主体性，要求一种深刻的视角转换：从“以人观物”的霸道，转向“以道观物”的涵容。当我们说“顺应自然”，往往仍隐含着一个人为主体、自然为客体的对立框架。而老子指引的“主动合流”，是消解这种主客二分，让人作为“四大”之一，如同江河汇入海洋般，自然地成为宇宙大循环的一部分。这非但不抑制创造，反而为创造设立了最富饶的疆域与最根本的法则。那些最震撼人心的科技发明（如基于空气动力学的飞行）、最深邃的艺术作品（如表现宇宙韵律的乐章），无不是创作者的个人灵光与某种深层自然律动共振的产物。于是，“守正创新”便获得了宇宙论的支撑：“守正”即持守“道”之自然，“创新”便是在这宏大正道上，生发出的自然而然的、生机勃勃的形态。</w:t>
      </w:r>
    </w:p>
    <w:p>
      <w:pPr>
        <w:pStyle w:val="Heading3"/>
      </w:pPr>
      <w:r>
        <w:rPr>
          <w:rFonts w:ascii="SimSun" w:hAnsi="SimSun" w:eastAsia="SimSun"/>
        </w:rPr>
        <w:t>母题二：文明的路径：在“效法”的链条中寻找超越</w:t>
      </w:r>
    </w:p>
    <w:p>
      <w:pPr>
        <w:ind w:firstLine="480"/>
      </w:pPr>
      <w:r>
        <w:rPr>
          <w:rFonts w:ascii="SimSun" w:hAnsi="SimSun" w:eastAsia="SimSun"/>
        </w:rPr>
        <w:t>“人法地，地法天，天法道，道法自然”不仅是个体修养的次第，更像一幅文明发展的元地图。它将人类的一切知识建构与实践活动，都置于一个“效法”的宏大叙事中。文明之初，我们“法地”——学习大地的稳定与产出，发展出农业与定居文明；继而“法天”——观察日月星辰的周期与气候的变易，制定历法，探索物理；其终极追求，则是“法道”以至“自然”——领悟那使天地万物生生不息的根本法则，并让文明本身也达到一种“自己如此”、圆融无碍、生生不息的和谐状态。破题的关键在于认识到，人类的技术进步与制度变迁，本质上都是对某一层面“自然”的模仿、学习与运用。问题在于，我们的文明是在沿着这条“法”的阶梯向上溯源、不断校准，还是在某个环节陷入了自恋式的内卷，遗忘了效法的对象，甚至狂妄到试图成为被效法的“天”或“道”本身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现代科技文明的突飞猛进，是对“自然”更高层次的“效法”（如仿生学、利用物理规律），还是已经沦为对“自然”的僭越与背叛？</w:t>
      </w:r>
      <w:r>
        <w:rPr>
          <w:rFonts w:ascii="SimSun" w:hAnsi="SimSun" w:eastAsia="SimSun"/>
        </w:rPr>
        <w:t xml:space="preserve"> 这取决于科技应用的初衷与边界。核能是对微观物理规律（“天”乃至“道”的层面）的深刻效法与利用，但其制成的武器却指向对生命“自然”的毁灭，这便构成了根本性的背叛。基因编辑技术若为校正致命缺陷，可谓“法自然”（恢复生命应有的健康态）；若为制造“超人”，则是对生命自发秩序的粗暴干预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如果我们承认文明需要“效法”，那么当传统（过往之“法”）与当下现实发生冲突时，我们是应固守成法，还是应回归“法”的精神本身去寻求新的答案？</w:t>
      </w:r>
      <w:r>
        <w:rPr>
          <w:rFonts w:ascii="SimSun" w:hAnsi="SimSun" w:eastAsia="SimSun"/>
        </w:rPr>
        <w:t xml:space="preserve"> 这揭示了“法”的层次性。固守具体的、过时的“法地”之术（如某种农耕方式），是刻舟求剑。老子指引我们追溯至“道法自然”这一终极标准。当传统与现实龃龉，我们应问的是：何种方案更符合“生生不息”、“和谐圆融”的“自然”之旨？答案可能要求我们超越具体的传统形式，回归“法”的精神内核，去创造新的、更契合当下“天地”条件的“效法”方式。</w:t>
      </w:r>
    </w:p>
    <w:p>
      <w:pPr>
        <w:ind w:firstLine="480"/>
      </w:pPr>
      <w:r>
        <w:rPr>
          <w:rFonts w:ascii="SimSun" w:hAnsi="SimSun" w:eastAsia="SimSun"/>
        </w:rPr>
        <w:t>立意进阶：因此，老子思想为“文明超越”提供了独特的范式。超越并非凭空一跃或全盘否定，而是在“效法”链条上的深化与跃迁。文明的健康演进，应是一个不断从效法具体现象（“地”与“天”的形下层面），向领悟和遵循根本规律（“道”的形上层面）回归的过程。最终极的标杆，是“自然”——一种无需外力强制的、内在充盈的、循环不已的和谐状态。这意味着，一个真正先进的文明，其制度应能激发社会内在的活力（如“我无为而民自化”），其经济应与生态循环相耦合，其科技应增益而非破坏生命网络的复杂性。</w:t>
      </w:r>
      <w:r>
        <w:rPr>
          <w:rFonts w:ascii="SimSun" w:hAnsi="SimSun" w:eastAsia="SimSun"/>
          <w:b/>
        </w:rPr>
        <w:t>最高明的文明超越，不是与过去决裂的“断裂式创新”，而是在深刻理解并尊重所有层级“自然”（从物理规律到生命伦理）之后，文明整体所呈现出的那种“独立不改，周行不殆”的成熟、稳健与内在生命力。</w:t>
      </w:r>
      <w:r>
        <w:rPr>
          <w:rFonts w:ascii="SimSun" w:hAnsi="SimSun" w:eastAsia="SimSun"/>
        </w:rPr>
        <w:t xml:space="preserve"> 它拥有如“道”般的韧性，看似柔顺，却能承载万物；它持续运行，却非机械重复，而是在大循环中蕴含着无穷的生机与创造。这要求我们在追求发展时，始终怀有对更高法则的敬畏，将每一次“进步”都视为向“自然”这一伟大导师更靠近一步的学习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25.有物混成先天地生。寂兮寥兮独立不改，周行而不殆，可以为天下母。吾不知其名，强字之曰道。强为之名曰大。大曰逝，逝曰远，远曰反。故道大、天大、地大、人亦大。域中有大，而人居其一焉。人法地，地法天，天法道，道法自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